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0.xml" ContentType="application/vnd.openxmlformats-officedocument.wordprocessingml.header+xml"/>
  <Override PartName="/word/footer1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73.xml" ContentType="application/vnd.openxmlformats-officedocument.wordprocessingml.header+xml"/>
  <Override PartName="/word/footer2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2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7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B11" w:rsidRDefault="008403FD">
      <w:pPr>
        <w:framePr w:h="1930" w:wrap="notBeside" w:vAnchor="text" w:hAnchor="text" w:xAlign="center" w:y="1"/>
        <w:jc w:val="center"/>
        <w:rPr>
          <w:sz w:val="2"/>
          <w:szCs w:val="2"/>
        </w:rPr>
      </w:pPr>
      <w:r>
        <w:rPr>
          <w:noProof/>
          <w:lang w:bidi="ar-SA"/>
        </w:rPr>
        <w:drawing>
          <wp:inline distT="0" distB="0" distL="0" distR="0">
            <wp:extent cx="1228725" cy="1228725"/>
            <wp:effectExtent l="0" t="0" r="0" b="0"/>
            <wp:docPr id="150" name="Resim 1" descr="C:\Users\Fujitsu\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30"/>
        <w:shd w:val="clear" w:color="auto" w:fill="auto"/>
        <w:spacing w:before="276" w:after="0" w:line="240" w:lineRule="exact"/>
      </w:pPr>
      <w:r>
        <w:t>T.C.</w:t>
      </w:r>
    </w:p>
    <w:p w:rsidR="006A2B11" w:rsidRDefault="00E34852">
      <w:pPr>
        <w:pStyle w:val="Gvdemetni30"/>
        <w:shd w:val="clear" w:color="auto" w:fill="auto"/>
        <w:spacing w:before="0" w:after="720" w:line="394" w:lineRule="exact"/>
      </w:pPr>
      <w:r>
        <w:t xml:space="preserve">NECMETTİN </w:t>
      </w:r>
      <w:r>
        <w:rPr>
          <w:lang w:val="de-DE" w:eastAsia="de-DE" w:bidi="de-DE"/>
        </w:rPr>
        <w:t xml:space="preserve">ERBAKAN </w:t>
      </w:r>
      <w:r>
        <w:t>ÜNİVERSİTESİ</w:t>
      </w:r>
      <w:r>
        <w:br/>
        <w:t>EĞİTİM BİLİMLERİ ENSTİTÜSÜ</w:t>
      </w:r>
    </w:p>
    <w:p w:rsidR="006A2B11" w:rsidRDefault="00E34852">
      <w:pPr>
        <w:pStyle w:val="Gvdemetni30"/>
        <w:shd w:val="clear" w:color="auto" w:fill="auto"/>
        <w:spacing w:before="0" w:after="843" w:line="394" w:lineRule="exact"/>
      </w:pPr>
      <w:r>
        <w:t>Özel Eğitim Anabilim Dalı</w:t>
      </w:r>
      <w:r>
        <w:br/>
        <w:t>Özel Eğitim Bilim Dalı</w:t>
      </w:r>
    </w:p>
    <w:p w:rsidR="006A2B11" w:rsidRDefault="00E34852">
      <w:pPr>
        <w:pStyle w:val="Gvdemetni30"/>
        <w:shd w:val="clear" w:color="auto" w:fill="auto"/>
        <w:spacing w:before="0" w:after="780" w:line="240" w:lineRule="exact"/>
      </w:pPr>
      <w:r>
        <w:t>Doktora Tezi</w:t>
      </w:r>
    </w:p>
    <w:p w:rsidR="006A2B11" w:rsidRDefault="00E34852">
      <w:pPr>
        <w:pStyle w:val="Gvdemetni40"/>
        <w:shd w:val="clear" w:color="auto" w:fill="auto"/>
        <w:spacing w:before="0" w:after="785"/>
      </w:pPr>
      <w:r>
        <w:t xml:space="preserve">OTİZM </w:t>
      </w:r>
      <w:r>
        <w:t>SPEKT</w:t>
      </w:r>
      <w:r w:rsidR="008403FD">
        <w:t xml:space="preserve">RUM BOZUKLUĞU OLAN ÖĞRENCİLERLE </w:t>
      </w:r>
      <w:r>
        <w:t>ÇALIŞAN ÖĞR</w:t>
      </w:r>
      <w:r w:rsidR="008403FD">
        <w:t xml:space="preserve">ETMENLERE PROBLEM DAVRANIŞLARLA </w:t>
      </w:r>
      <w:r>
        <w:t>BAŞ ETME BECERİSİ KAZANDIRMAYA DÖ</w:t>
      </w:r>
      <w:bookmarkStart w:id="0" w:name="_GoBack"/>
      <w:r>
        <w:t>NÜK OLARAK</w:t>
      </w:r>
      <w:r>
        <w:br/>
        <w:t>HAZIRLANAN EĞİTİM PROGRAMININ ETKİLİLİĞİ</w:t>
      </w:r>
    </w:p>
    <w:p w:rsidR="006A2B11" w:rsidRDefault="00E34852">
      <w:pPr>
        <w:pStyle w:val="Gvdemetni30"/>
        <w:shd w:val="clear" w:color="auto" w:fill="auto"/>
        <w:spacing w:before="0" w:after="878" w:line="240" w:lineRule="exact"/>
      </w:pPr>
      <w:r>
        <w:t>Fatih KOÇAK</w:t>
      </w:r>
    </w:p>
    <w:p w:rsidR="006A2B11" w:rsidRDefault="00E34852">
      <w:pPr>
        <w:pStyle w:val="Gvdemetni30"/>
        <w:shd w:val="clear" w:color="auto" w:fill="auto"/>
        <w:spacing w:before="0" w:after="0" w:line="240" w:lineRule="exact"/>
      </w:pPr>
      <w:r>
        <w:t>Danışman</w:t>
      </w:r>
    </w:p>
    <w:p w:rsidR="006A2B11" w:rsidRDefault="00E34852">
      <w:pPr>
        <w:pStyle w:val="Gvdemetni30"/>
        <w:shd w:val="clear" w:color="auto" w:fill="auto"/>
        <w:spacing w:before="0" w:after="2743" w:line="240" w:lineRule="exact"/>
      </w:pPr>
      <w:r>
        <w:t>Prof. Dr. Hakan SARI</w:t>
      </w:r>
    </w:p>
    <w:p w:rsidR="006A2B11" w:rsidRDefault="00E34852">
      <w:pPr>
        <w:pStyle w:val="Gvdemetni30"/>
        <w:shd w:val="clear" w:color="auto" w:fill="auto"/>
        <w:spacing w:before="0" w:after="0" w:line="240" w:lineRule="exact"/>
        <w:sectPr w:rsidR="006A2B11">
          <w:pgSz w:w="11900" w:h="16840"/>
          <w:pgMar w:top="1388" w:right="1394" w:bottom="1426" w:left="1942" w:header="0" w:footer="3" w:gutter="0"/>
          <w:cols w:space="720"/>
          <w:noEndnote/>
          <w:docGrid w:linePitch="360"/>
        </w:sectPr>
      </w:pPr>
      <w:r>
        <w:t>Konya 2020</w:t>
      </w:r>
    </w:p>
    <w:p w:rsidR="006A2B11" w:rsidRDefault="00E34852">
      <w:pPr>
        <w:pStyle w:val="Gvdemetni30"/>
        <w:shd w:val="clear" w:color="auto" w:fill="auto"/>
        <w:spacing w:before="0" w:after="287" w:line="240" w:lineRule="exact"/>
      </w:pPr>
      <w:r>
        <w:lastRenderedPageBreak/>
        <w:t xml:space="preserve">ÖN SÖZ </w:t>
      </w:r>
      <w:r>
        <w:t>(TEŞEKKÜR)</w:t>
      </w:r>
    </w:p>
    <w:p w:rsidR="006A2B11" w:rsidRDefault="00E34852">
      <w:pPr>
        <w:pStyle w:val="Gvdemetni20"/>
        <w:shd w:val="clear" w:color="auto" w:fill="auto"/>
        <w:spacing w:before="0"/>
        <w:ind w:firstLine="620"/>
      </w:pPr>
      <w:r>
        <w:t>Otizm Spektrum Bozukluğu olan bireylerin eğitimi</w:t>
      </w:r>
      <w:bookmarkEnd w:id="0"/>
      <w:r>
        <w:t>nde günümüz koşullarında geleneksel program yaklaşımları kullanıldığı, ancak son zamanlarda öğretmen eğitimlerinde farklı program yaklaşımlarının yanı sıra eğitici eğitimlerinde uygulamalı ve progr</w:t>
      </w:r>
      <w:r>
        <w:t>am geliştirme süreçlerine yer verildiği araştırmalarda görülmektedir. Bu araştırmalara mesleki deneyim ve tecrübelerini geliştirmek isteyen eğitimciler tarafından çok etkin bir şekilde katılım sağlandığından söz edilebilir.</w:t>
      </w:r>
    </w:p>
    <w:p w:rsidR="006A2B11" w:rsidRDefault="00E34852">
      <w:pPr>
        <w:pStyle w:val="Gvdemetni20"/>
        <w:shd w:val="clear" w:color="auto" w:fill="auto"/>
        <w:spacing w:before="0"/>
        <w:ind w:firstLine="620"/>
      </w:pPr>
      <w:r>
        <w:t>Bu araştırmada “Otizm Spektrum B</w:t>
      </w:r>
      <w:r>
        <w:t>ozukluğu Olan Öğrencilerle Çalışan Öğretmenlere Problem Davranışlarla Baş Etme Becerisi Kazandırmaya Dönük Olarak Hazırlanan Eğitim Programının Etkililiği” incelenmiştir. Doktora eğitimimde ve tezimin her sürecinde, araştırmanın planlanmasında, uygulanması</w:t>
      </w:r>
      <w:r>
        <w:t>nda ve raporlaştırılmasında değerli katkılarıyla, tecrübesini ve vaktini hiçbir zaman esirgemeyen ve sürekli olarak daha iyi yapmam için yol gösteren değerli danışman hocam Prof. Dr. Hakan SARI’ya en derin saygı ve teşekkürlerimi sunarım. Çalışmalarım sıra</w:t>
      </w:r>
      <w:r>
        <w:t>sında zaman ayırarak önerileriyle desteklerini esirgemeyen Prof. Dr. Ahmet SABAN ve Doç. Dr. Ahmet KURNAZ hocalarıma teşekkürü bir borç bilirim. Ayrıca çalışmam sürecinde desteklerini esirgemeyen Prof. Dr. İbrahim Halil DİKEN ve Doç. Dr. Ahmet YIKMIŞ hocal</w:t>
      </w:r>
      <w:r>
        <w:t>arımada içtenlikle teşekkür ederim.</w:t>
      </w:r>
    </w:p>
    <w:p w:rsidR="006A2B11" w:rsidRDefault="00E34852">
      <w:pPr>
        <w:pStyle w:val="Gvdemetni20"/>
        <w:shd w:val="clear" w:color="auto" w:fill="auto"/>
        <w:spacing w:before="0"/>
        <w:ind w:firstLine="620"/>
      </w:pPr>
      <w:r>
        <w:t>Doktora eğitimime başlamamdan bitimine kadar gerek ders, gerekse tez aşamasında hiçbir zaman yardım ve desteğini esirgemeden karşılıksız sunan, araştırma sürecinde ciddi bir emek harcayan yıllardır birlikte çalıştığım me</w:t>
      </w:r>
      <w:r>
        <w:t>slektaşım, Dr. Öğr. Üyesi Süleyman ARSLANTAŞ hocama sonsuz teşekkür ederim. Tezin uygulama aşamasında Selçuklu Otizmli Bireyler Eğitim Merkezi Vakfında (SOBE) ve Konya İl Milli Eğitim Müdürlüğü’ne bağlı özel eğitim okul ve kurumlarında çalışan, tek tek isi</w:t>
      </w:r>
      <w:r>
        <w:t>mlerini yazamadığım ve çalışmamıza katkı sağlayan kıymetli öğretmen arkadaşlarıma çok teşekkür ederim.</w:t>
      </w:r>
    </w:p>
    <w:p w:rsidR="006A2B11" w:rsidRDefault="00E34852">
      <w:pPr>
        <w:pStyle w:val="Gvdemetni20"/>
        <w:shd w:val="clear" w:color="auto" w:fill="auto"/>
        <w:spacing w:before="0"/>
        <w:ind w:firstLine="620"/>
      </w:pPr>
      <w:r>
        <w:t>Doktora eğitimim ve tez çalışmam süresince ihmal ettiğim ve hiç yardımlarını esirgemeden bana destek olan sevgili eşim Gülay Hanıma, oğullarım Fahri Selm</w:t>
      </w:r>
      <w:r>
        <w:t>an, Muhammed ve Cemal’e en içten sevgimi ve teşekkürlerimi sunarım.</w:t>
      </w:r>
    </w:p>
    <w:p w:rsidR="006A2B11" w:rsidRDefault="00E34852">
      <w:pPr>
        <w:pStyle w:val="Gvdemetni20"/>
        <w:shd w:val="clear" w:color="auto" w:fill="auto"/>
        <w:spacing w:before="0" w:after="624"/>
        <w:ind w:firstLine="620"/>
      </w:pPr>
      <w:r>
        <w:t>Tabi ki benim bugünlere gelmemde en büyük emeğe sahip olan biricik anneme ve canım babama da teşekkürlerin en büyüğünü gönderiyorum.</w:t>
      </w:r>
    </w:p>
    <w:p w:rsidR="006A2B11" w:rsidRDefault="00E34852">
      <w:pPr>
        <w:pStyle w:val="Gvdemetni30"/>
        <w:shd w:val="clear" w:color="auto" w:fill="auto"/>
        <w:spacing w:before="0" w:after="0" w:line="437" w:lineRule="exact"/>
        <w:ind w:left="6800"/>
        <w:jc w:val="left"/>
      </w:pPr>
      <w:r>
        <w:t>Fatih KOÇAK KONYA- 2020</w:t>
      </w:r>
    </w:p>
    <w:p w:rsidR="006A2B11" w:rsidRDefault="00E34852">
      <w:pPr>
        <w:pStyle w:val="Gvdemetni30"/>
        <w:shd w:val="clear" w:color="auto" w:fill="auto"/>
        <w:spacing w:before="0" w:after="194" w:line="240" w:lineRule="exact"/>
      </w:pPr>
      <w:r>
        <w:rPr>
          <w:rStyle w:val="Gvdemetni3KkBykHarf"/>
          <w:b/>
          <w:bCs/>
        </w:rPr>
        <w:t>içindekiler</w:t>
      </w:r>
    </w:p>
    <w:p w:rsidR="006A2B11" w:rsidRDefault="00E34852">
      <w:pPr>
        <w:pStyle w:val="Gvdemetni20"/>
        <w:shd w:val="clear" w:color="auto" w:fill="auto"/>
        <w:tabs>
          <w:tab w:val="right" w:leader="dot" w:pos="8502"/>
        </w:tabs>
        <w:spacing w:before="0" w:after="0" w:line="475" w:lineRule="exact"/>
        <w:ind w:firstLine="0"/>
      </w:pPr>
      <w:r>
        <w:t>ÖN SÖZ (TEŞEKKÜR)</w:t>
      </w:r>
      <w:r>
        <w:tab/>
        <w:t>Î</w:t>
      </w:r>
      <w:r>
        <w:t>Î</w:t>
      </w:r>
    </w:p>
    <w:p w:rsidR="006A2B11" w:rsidRDefault="00E34852">
      <w:pPr>
        <w:pStyle w:val="Gvdemetni20"/>
        <w:shd w:val="clear" w:color="auto" w:fill="auto"/>
        <w:tabs>
          <w:tab w:val="right" w:leader="dot" w:pos="8502"/>
        </w:tabs>
        <w:spacing w:before="0" w:after="0" w:line="475" w:lineRule="exact"/>
        <w:ind w:firstLine="0"/>
      </w:pPr>
      <w:r>
        <w:t>İÇİNDEKİLER</w:t>
      </w:r>
      <w:r>
        <w:tab/>
        <w:t>ÎÎÎ</w:t>
      </w:r>
    </w:p>
    <w:p w:rsidR="006A2B11" w:rsidRDefault="00E34852">
      <w:pPr>
        <w:pStyle w:val="T8"/>
        <w:shd w:val="clear" w:color="auto" w:fill="auto"/>
        <w:tabs>
          <w:tab w:val="right" w:leader="dot" w:pos="8502"/>
        </w:tabs>
      </w:pPr>
      <w:r>
        <w:lastRenderedPageBreak/>
        <w:fldChar w:fldCharType="begin"/>
      </w:r>
      <w:r>
        <w:instrText xml:space="preserve"> TOC \o "1-5" \h \z </w:instrText>
      </w:r>
      <w:r>
        <w:fldChar w:fldCharType="separate"/>
      </w:r>
      <w:r>
        <w:t>TEZ KABUL</w:t>
      </w:r>
      <w:r>
        <w:tab/>
        <w:t>VÎ</w:t>
      </w:r>
    </w:p>
    <w:p w:rsidR="006A2B11" w:rsidRDefault="00E34852">
      <w:pPr>
        <w:pStyle w:val="T8"/>
        <w:shd w:val="clear" w:color="auto" w:fill="auto"/>
        <w:tabs>
          <w:tab w:val="right" w:leader="dot" w:pos="8502"/>
        </w:tabs>
      </w:pPr>
      <w:r>
        <w:t>TEZ ÇALIŞMASI ORÎJÎNALLÎK RAPORU</w:t>
      </w:r>
      <w:r>
        <w:tab/>
        <w:t>VÎÎ</w:t>
      </w:r>
    </w:p>
    <w:p w:rsidR="006A2B11" w:rsidRDefault="00E34852">
      <w:pPr>
        <w:pStyle w:val="T8"/>
        <w:shd w:val="clear" w:color="auto" w:fill="auto"/>
        <w:tabs>
          <w:tab w:val="right" w:leader="dot" w:pos="8502"/>
        </w:tabs>
      </w:pPr>
      <w:r>
        <w:t>BÎLÎMSEL ETÎK BEYANNAMESÎ</w:t>
      </w:r>
      <w:r>
        <w:tab/>
        <w:t>VÎÎÎ</w:t>
      </w:r>
    </w:p>
    <w:p w:rsidR="006A2B11" w:rsidRDefault="00E34852">
      <w:pPr>
        <w:pStyle w:val="T8"/>
        <w:shd w:val="clear" w:color="auto" w:fill="auto"/>
        <w:tabs>
          <w:tab w:val="right" w:leader="dot" w:pos="8502"/>
        </w:tabs>
      </w:pPr>
      <w:r>
        <w:t>SÎMGELER VE KISALTMALAR</w:t>
      </w:r>
      <w:r>
        <w:tab/>
        <w:t>ÎX</w:t>
      </w:r>
    </w:p>
    <w:p w:rsidR="006A2B11" w:rsidRDefault="00E34852">
      <w:pPr>
        <w:pStyle w:val="T8"/>
        <w:shd w:val="clear" w:color="auto" w:fill="auto"/>
        <w:tabs>
          <w:tab w:val="right" w:leader="dot" w:pos="8502"/>
        </w:tabs>
      </w:pPr>
      <w:r>
        <w:t>ÖZET</w:t>
      </w:r>
      <w:r>
        <w:tab/>
        <w:t>XÎÎ</w:t>
      </w:r>
    </w:p>
    <w:p w:rsidR="006A2B11" w:rsidRDefault="00E34852">
      <w:pPr>
        <w:pStyle w:val="T8"/>
        <w:shd w:val="clear" w:color="auto" w:fill="auto"/>
        <w:tabs>
          <w:tab w:val="right" w:leader="dot" w:pos="8502"/>
        </w:tabs>
      </w:pPr>
      <w:r>
        <w:t>ABSTRACT</w:t>
      </w:r>
      <w:r>
        <w:tab/>
        <w:t>XÎÎÎ</w:t>
      </w:r>
    </w:p>
    <w:p w:rsidR="006A2B11" w:rsidRDefault="00E34852">
      <w:pPr>
        <w:pStyle w:val="T8"/>
        <w:shd w:val="clear" w:color="auto" w:fill="auto"/>
        <w:tabs>
          <w:tab w:val="right" w:leader="dot" w:pos="8502"/>
        </w:tabs>
      </w:pPr>
      <w:r>
        <w:t>1 GÎRÎŞ</w:t>
      </w:r>
      <w:r>
        <w:tab/>
        <w:t>1</w:t>
      </w:r>
    </w:p>
    <w:p w:rsidR="006A2B11" w:rsidRDefault="00E34852">
      <w:pPr>
        <w:pStyle w:val="T8"/>
        <w:numPr>
          <w:ilvl w:val="0"/>
          <w:numId w:val="1"/>
        </w:numPr>
        <w:shd w:val="clear" w:color="auto" w:fill="auto"/>
        <w:tabs>
          <w:tab w:val="left" w:pos="965"/>
          <w:tab w:val="right" w:leader="dot" w:pos="8502"/>
        </w:tabs>
        <w:spacing w:line="336" w:lineRule="exact"/>
        <w:ind w:left="520"/>
      </w:pPr>
      <w:hyperlink w:anchor="bookmark0" w:tooltip="Current Document">
        <w:r>
          <w:t>Problem Durumu</w:t>
        </w:r>
        <w:r>
          <w:tab/>
          <w:t>3</w:t>
        </w:r>
      </w:hyperlink>
    </w:p>
    <w:p w:rsidR="006A2B11" w:rsidRDefault="00E34852">
      <w:pPr>
        <w:pStyle w:val="T8"/>
        <w:numPr>
          <w:ilvl w:val="0"/>
          <w:numId w:val="1"/>
        </w:numPr>
        <w:shd w:val="clear" w:color="auto" w:fill="auto"/>
        <w:tabs>
          <w:tab w:val="left" w:pos="984"/>
          <w:tab w:val="right" w:leader="dot" w:pos="8502"/>
        </w:tabs>
        <w:spacing w:line="336" w:lineRule="exact"/>
        <w:ind w:left="520"/>
      </w:pPr>
      <w:hyperlink w:anchor="bookmark1" w:tooltip="Current Document">
        <w:r>
          <w:t>Araştırmanın Amacı</w:t>
        </w:r>
        <w:r>
          <w:tab/>
          <w:t>4</w:t>
        </w:r>
      </w:hyperlink>
    </w:p>
    <w:p w:rsidR="006A2B11" w:rsidRDefault="00E34852">
      <w:pPr>
        <w:pStyle w:val="T8"/>
        <w:numPr>
          <w:ilvl w:val="0"/>
          <w:numId w:val="2"/>
        </w:numPr>
        <w:shd w:val="clear" w:color="auto" w:fill="auto"/>
        <w:tabs>
          <w:tab w:val="left" w:pos="1450"/>
          <w:tab w:val="right" w:leader="dot" w:pos="8502"/>
        </w:tabs>
        <w:spacing w:line="336" w:lineRule="exact"/>
        <w:ind w:left="760"/>
      </w:pPr>
      <w:hyperlink w:anchor="bookmark2" w:tooltip="Current Document">
        <w:r>
          <w:t>Araştırma Soruları</w:t>
        </w:r>
        <w:r>
          <w:tab/>
          <w:t>4</w:t>
        </w:r>
      </w:hyperlink>
    </w:p>
    <w:p w:rsidR="006A2B11" w:rsidRDefault="00E34852">
      <w:pPr>
        <w:pStyle w:val="T8"/>
        <w:numPr>
          <w:ilvl w:val="1"/>
          <w:numId w:val="2"/>
        </w:numPr>
        <w:shd w:val="clear" w:color="auto" w:fill="auto"/>
        <w:tabs>
          <w:tab w:val="left" w:pos="984"/>
          <w:tab w:val="right" w:leader="dot" w:pos="8502"/>
        </w:tabs>
        <w:spacing w:line="336" w:lineRule="exact"/>
        <w:ind w:left="520"/>
      </w:pPr>
      <w:hyperlink w:anchor="bookmark3" w:tooltip="Current Document">
        <w:r>
          <w:t>Araştırmanın Önemi</w:t>
        </w:r>
        <w:r>
          <w:tab/>
          <w:t>5</w:t>
        </w:r>
      </w:hyperlink>
    </w:p>
    <w:p w:rsidR="006A2B11" w:rsidRDefault="00E34852">
      <w:pPr>
        <w:pStyle w:val="T8"/>
        <w:numPr>
          <w:ilvl w:val="1"/>
          <w:numId w:val="2"/>
        </w:numPr>
        <w:shd w:val="clear" w:color="auto" w:fill="auto"/>
        <w:tabs>
          <w:tab w:val="left" w:pos="984"/>
          <w:tab w:val="right" w:leader="dot" w:pos="8502"/>
        </w:tabs>
        <w:spacing w:line="336" w:lineRule="exact"/>
        <w:ind w:left="520"/>
      </w:pPr>
      <w:hyperlink w:anchor="bookmark4" w:tooltip="Current Document">
        <w:r>
          <w:t>Sayıltılar</w:t>
        </w:r>
        <w:r>
          <w:tab/>
          <w:t>7</w:t>
        </w:r>
      </w:hyperlink>
    </w:p>
    <w:p w:rsidR="006A2B11" w:rsidRDefault="00E34852">
      <w:pPr>
        <w:pStyle w:val="T8"/>
        <w:numPr>
          <w:ilvl w:val="1"/>
          <w:numId w:val="2"/>
        </w:numPr>
        <w:shd w:val="clear" w:color="auto" w:fill="auto"/>
        <w:tabs>
          <w:tab w:val="left" w:pos="984"/>
          <w:tab w:val="right" w:leader="dot" w:pos="8502"/>
        </w:tabs>
        <w:spacing w:line="336" w:lineRule="exact"/>
        <w:ind w:left="520"/>
      </w:pPr>
      <w:hyperlink w:anchor="bookmark5" w:tooltip="Current Document">
        <w:r>
          <w:t>Sınırlılıklar</w:t>
        </w:r>
        <w:r>
          <w:tab/>
          <w:t>7</w:t>
        </w:r>
      </w:hyperlink>
    </w:p>
    <w:p w:rsidR="006A2B11" w:rsidRDefault="00E34852">
      <w:pPr>
        <w:pStyle w:val="T8"/>
        <w:numPr>
          <w:ilvl w:val="1"/>
          <w:numId w:val="2"/>
        </w:numPr>
        <w:shd w:val="clear" w:color="auto" w:fill="auto"/>
        <w:tabs>
          <w:tab w:val="left" w:pos="984"/>
          <w:tab w:val="right" w:leader="dot" w:pos="8502"/>
        </w:tabs>
        <w:spacing w:after="120" w:line="336" w:lineRule="exact"/>
        <w:ind w:left="520"/>
      </w:pPr>
      <w:hyperlink w:anchor="bookmark6" w:tooltip="Current Document">
        <w:r>
          <w:t>Tanımlar</w:t>
        </w:r>
        <w:r>
          <w:tab/>
          <w:t>8</w:t>
        </w:r>
      </w:hyperlink>
    </w:p>
    <w:p w:rsidR="006A2B11" w:rsidRDefault="00E34852">
      <w:pPr>
        <w:pStyle w:val="T8"/>
        <w:numPr>
          <w:ilvl w:val="0"/>
          <w:numId w:val="3"/>
        </w:numPr>
        <w:shd w:val="clear" w:color="auto" w:fill="auto"/>
        <w:tabs>
          <w:tab w:val="left" w:pos="354"/>
          <w:tab w:val="right" w:leader="dot" w:pos="8502"/>
        </w:tabs>
        <w:spacing w:line="336" w:lineRule="exact"/>
      </w:pPr>
      <w:hyperlink w:anchor="bookmark12" w:tooltip="Current Document">
        <w:r>
          <w:t>ALANYAZINI</w:t>
        </w:r>
        <w:r>
          <w:tab/>
          <w:t>9</w:t>
        </w:r>
      </w:hyperlink>
    </w:p>
    <w:p w:rsidR="006A2B11" w:rsidRDefault="00E34852">
      <w:pPr>
        <w:pStyle w:val="T8"/>
        <w:numPr>
          <w:ilvl w:val="1"/>
          <w:numId w:val="3"/>
        </w:numPr>
        <w:shd w:val="clear" w:color="auto" w:fill="auto"/>
        <w:tabs>
          <w:tab w:val="left" w:pos="1266"/>
          <w:tab w:val="right" w:leader="dot" w:pos="8502"/>
        </w:tabs>
        <w:spacing w:line="336" w:lineRule="exact"/>
        <w:ind w:left="520"/>
      </w:pPr>
      <w:hyperlink w:anchor="bookmark13" w:tooltip="Current Document">
        <w:r>
          <w:t>Problem Davranışlar</w:t>
        </w:r>
        <w:r>
          <w:tab/>
          <w:t>9</w:t>
        </w:r>
      </w:hyperlink>
    </w:p>
    <w:p w:rsidR="006A2B11" w:rsidRDefault="00E34852">
      <w:pPr>
        <w:pStyle w:val="T8"/>
        <w:numPr>
          <w:ilvl w:val="2"/>
          <w:numId w:val="3"/>
        </w:numPr>
        <w:shd w:val="clear" w:color="auto" w:fill="auto"/>
        <w:tabs>
          <w:tab w:val="left" w:pos="1728"/>
          <w:tab w:val="right" w:leader="dot" w:pos="8502"/>
        </w:tabs>
        <w:spacing w:line="336" w:lineRule="exact"/>
        <w:ind w:left="760"/>
      </w:pPr>
      <w:hyperlink w:anchor="bookmark14" w:tooltip="Current Document">
        <w:r>
          <w:t>Problem Davranışın Tanımı</w:t>
        </w:r>
        <w:r>
          <w:tab/>
          <w:t>9</w:t>
        </w:r>
      </w:hyperlink>
    </w:p>
    <w:p w:rsidR="006A2B11" w:rsidRDefault="00E34852">
      <w:pPr>
        <w:pStyle w:val="T8"/>
        <w:numPr>
          <w:ilvl w:val="1"/>
          <w:numId w:val="3"/>
        </w:numPr>
        <w:shd w:val="clear" w:color="auto" w:fill="auto"/>
        <w:tabs>
          <w:tab w:val="left" w:pos="1266"/>
          <w:tab w:val="right" w:leader="dot" w:pos="8502"/>
        </w:tabs>
        <w:spacing w:line="336" w:lineRule="exact"/>
        <w:ind w:left="520"/>
      </w:pPr>
      <w:hyperlink w:anchor="bookmark19" w:tooltip="Current Document">
        <w:r>
          <w:t>Bilimsel Uygulamalar ve Öğrenme</w:t>
        </w:r>
        <w:r>
          <w:tab/>
          <w:t>17</w:t>
        </w:r>
      </w:hyperlink>
    </w:p>
    <w:p w:rsidR="006A2B11" w:rsidRDefault="00E34852">
      <w:pPr>
        <w:pStyle w:val="T8"/>
        <w:numPr>
          <w:ilvl w:val="1"/>
          <w:numId w:val="3"/>
        </w:numPr>
        <w:shd w:val="clear" w:color="auto" w:fill="auto"/>
        <w:tabs>
          <w:tab w:val="left" w:pos="1266"/>
          <w:tab w:val="right" w:leader="dot" w:pos="8502"/>
        </w:tabs>
        <w:spacing w:line="336" w:lineRule="exact"/>
        <w:ind w:left="520"/>
      </w:pPr>
      <w:hyperlink w:anchor="bookmark20" w:tooltip="Current Document">
        <w:r>
          <w:t>Öğrenme Kuramları</w:t>
        </w:r>
        <w:r>
          <w:tab/>
          <w:t>17</w:t>
        </w:r>
      </w:hyperlink>
    </w:p>
    <w:p w:rsidR="006A2B11" w:rsidRDefault="00E34852">
      <w:pPr>
        <w:pStyle w:val="T8"/>
        <w:numPr>
          <w:ilvl w:val="2"/>
          <w:numId w:val="3"/>
        </w:numPr>
        <w:shd w:val="clear" w:color="auto" w:fill="auto"/>
        <w:tabs>
          <w:tab w:val="left" w:pos="1728"/>
          <w:tab w:val="right" w:leader="dot" w:pos="8502"/>
        </w:tabs>
        <w:spacing w:line="336" w:lineRule="exact"/>
        <w:ind w:left="760"/>
      </w:pPr>
      <w:hyperlink w:anchor="bookmark21" w:tooltip="Current Document">
        <w:r>
          <w:t>Piaget’in Bilişsel Gelişim Kuramına Göre Öğrenme</w:t>
        </w:r>
        <w:r>
          <w:tab/>
          <w:t>17</w:t>
        </w:r>
      </w:hyperlink>
    </w:p>
    <w:p w:rsidR="006A2B11" w:rsidRDefault="00E34852">
      <w:pPr>
        <w:pStyle w:val="T8"/>
        <w:numPr>
          <w:ilvl w:val="2"/>
          <w:numId w:val="3"/>
        </w:numPr>
        <w:shd w:val="clear" w:color="auto" w:fill="auto"/>
        <w:tabs>
          <w:tab w:val="left" w:pos="1728"/>
          <w:tab w:val="right" w:leader="dot" w:pos="8502"/>
        </w:tabs>
        <w:spacing w:line="336" w:lineRule="exact"/>
        <w:ind w:left="760"/>
      </w:pPr>
      <w:hyperlink w:anchor="bookmark22" w:tooltip="Current Document">
        <w:r>
          <w:t>Zihin Gelişimini Etkileyen</w:t>
        </w:r>
        <w:r>
          <w:t xml:space="preserve"> Faktörler</w:t>
        </w:r>
        <w:r>
          <w:tab/>
          <w:t>19</w:t>
        </w:r>
      </w:hyperlink>
    </w:p>
    <w:p w:rsidR="006A2B11" w:rsidRDefault="00E34852">
      <w:pPr>
        <w:pStyle w:val="T8"/>
        <w:numPr>
          <w:ilvl w:val="2"/>
          <w:numId w:val="3"/>
        </w:numPr>
        <w:shd w:val="clear" w:color="auto" w:fill="auto"/>
        <w:tabs>
          <w:tab w:val="left" w:pos="1728"/>
          <w:tab w:val="right" w:leader="dot" w:pos="8502"/>
        </w:tabs>
        <w:spacing w:line="336" w:lineRule="exact"/>
        <w:ind w:left="760"/>
      </w:pPr>
      <w:hyperlink w:anchor="bookmark28" w:tooltip="Current Document">
        <w:r>
          <w:t>Piaget’in Gelişim Dönemleri</w:t>
        </w:r>
        <w:r>
          <w:tab/>
          <w:t>21</w:t>
        </w:r>
      </w:hyperlink>
    </w:p>
    <w:p w:rsidR="006A2B11" w:rsidRDefault="00E34852">
      <w:pPr>
        <w:pStyle w:val="T8"/>
        <w:numPr>
          <w:ilvl w:val="3"/>
          <w:numId w:val="3"/>
        </w:numPr>
        <w:shd w:val="clear" w:color="auto" w:fill="auto"/>
        <w:tabs>
          <w:tab w:val="left" w:pos="1728"/>
          <w:tab w:val="right" w:leader="dot" w:pos="8502"/>
        </w:tabs>
        <w:spacing w:line="336" w:lineRule="exact"/>
        <w:ind w:left="760"/>
      </w:pPr>
      <w:hyperlink w:anchor="bookmark29" w:tooltip="Current Document">
        <w:r>
          <w:t>Duyu-Motor Dönemi</w:t>
        </w:r>
        <w:r>
          <w:tab/>
          <w:t>22</w:t>
        </w:r>
      </w:hyperlink>
    </w:p>
    <w:p w:rsidR="006A2B11" w:rsidRDefault="00E34852">
      <w:pPr>
        <w:pStyle w:val="T8"/>
        <w:numPr>
          <w:ilvl w:val="3"/>
          <w:numId w:val="3"/>
        </w:numPr>
        <w:shd w:val="clear" w:color="auto" w:fill="auto"/>
        <w:tabs>
          <w:tab w:val="left" w:pos="1728"/>
          <w:tab w:val="right" w:leader="dot" w:pos="8502"/>
        </w:tabs>
        <w:spacing w:line="336" w:lineRule="exact"/>
        <w:ind w:left="760"/>
      </w:pPr>
      <w:hyperlink w:anchor="bookmark30" w:tooltip="Current Document">
        <w:r>
          <w:t>Îşlem Öncesi Dönem</w:t>
        </w:r>
        <w:r>
          <w:tab/>
          <w:t>22</w:t>
        </w:r>
      </w:hyperlink>
    </w:p>
    <w:p w:rsidR="006A2B11" w:rsidRDefault="00E34852">
      <w:pPr>
        <w:pStyle w:val="T8"/>
        <w:numPr>
          <w:ilvl w:val="3"/>
          <w:numId w:val="3"/>
        </w:numPr>
        <w:shd w:val="clear" w:color="auto" w:fill="auto"/>
        <w:tabs>
          <w:tab w:val="left" w:pos="1728"/>
          <w:tab w:val="right" w:leader="dot" w:pos="8502"/>
        </w:tabs>
        <w:spacing w:line="336" w:lineRule="exact"/>
        <w:ind w:left="760"/>
      </w:pPr>
      <w:hyperlink w:anchor="bookmark31" w:tooltip="Current Document">
        <w:r>
          <w:t>Somut Îşlemler Dönemi</w:t>
        </w:r>
        <w:r>
          <w:tab/>
          <w:t>23</w:t>
        </w:r>
      </w:hyperlink>
    </w:p>
    <w:p w:rsidR="006A2B11" w:rsidRDefault="00E34852">
      <w:pPr>
        <w:pStyle w:val="T8"/>
        <w:numPr>
          <w:ilvl w:val="3"/>
          <w:numId w:val="3"/>
        </w:numPr>
        <w:shd w:val="clear" w:color="auto" w:fill="auto"/>
        <w:tabs>
          <w:tab w:val="left" w:pos="1728"/>
          <w:tab w:val="right" w:leader="dot" w:pos="8502"/>
        </w:tabs>
        <w:spacing w:line="336" w:lineRule="exact"/>
        <w:ind w:left="760"/>
      </w:pPr>
      <w:hyperlink w:anchor="bookmark32" w:tooltip="Current Document">
        <w:r>
          <w:t>Soyut Îşlemler Dönemi</w:t>
        </w:r>
        <w:r>
          <w:tab/>
          <w:t>23</w:t>
        </w:r>
      </w:hyperlink>
    </w:p>
    <w:p w:rsidR="006A2B11" w:rsidRDefault="00E34852">
      <w:pPr>
        <w:pStyle w:val="T8"/>
        <w:numPr>
          <w:ilvl w:val="2"/>
          <w:numId w:val="3"/>
        </w:numPr>
        <w:shd w:val="clear" w:color="auto" w:fill="auto"/>
        <w:tabs>
          <w:tab w:val="left" w:pos="1728"/>
          <w:tab w:val="right" w:leader="dot" w:pos="8502"/>
        </w:tabs>
        <w:spacing w:line="336" w:lineRule="exact"/>
        <w:ind w:left="760"/>
      </w:pPr>
      <w:hyperlink w:anchor="bookmark33" w:tooltip="Current Document">
        <w:r>
          <w:t>Gagne’nin Öğrenme Durumlarına Göre Öğrenme</w:t>
        </w:r>
        <w:r>
          <w:tab/>
        </w:r>
        <w:r>
          <w:t>24</w:t>
        </w:r>
      </w:hyperlink>
    </w:p>
    <w:p w:rsidR="006A2B11" w:rsidRDefault="00E34852">
      <w:pPr>
        <w:pStyle w:val="T8"/>
        <w:numPr>
          <w:ilvl w:val="3"/>
          <w:numId w:val="3"/>
        </w:numPr>
        <w:shd w:val="clear" w:color="auto" w:fill="auto"/>
        <w:tabs>
          <w:tab w:val="left" w:pos="1728"/>
          <w:tab w:val="right" w:leader="dot" w:pos="8502"/>
        </w:tabs>
        <w:spacing w:line="336" w:lineRule="exact"/>
        <w:ind w:left="760"/>
      </w:pPr>
      <w:hyperlink w:anchor="bookmark34" w:tooltip="Current Document">
        <w:r>
          <w:t>Öğrenme Durumları</w:t>
        </w:r>
        <w:r>
          <w:tab/>
          <w:t>24</w:t>
        </w:r>
      </w:hyperlink>
    </w:p>
    <w:p w:rsidR="006A2B11" w:rsidRDefault="00E34852">
      <w:pPr>
        <w:pStyle w:val="T8"/>
        <w:numPr>
          <w:ilvl w:val="0"/>
          <w:numId w:val="4"/>
        </w:numPr>
        <w:shd w:val="clear" w:color="auto" w:fill="auto"/>
        <w:tabs>
          <w:tab w:val="left" w:pos="1728"/>
          <w:tab w:val="right" w:leader="dot" w:pos="8502"/>
        </w:tabs>
        <w:spacing w:line="336" w:lineRule="exact"/>
        <w:ind w:left="760"/>
      </w:pPr>
      <w:hyperlink w:anchor="bookmark36" w:tooltip="Current Document">
        <w:r>
          <w:t>Gagne’e Göre Öğrenme Ürünleri</w:t>
        </w:r>
        <w:r>
          <w:tab/>
          <w:t>28</w:t>
        </w:r>
      </w:hyperlink>
    </w:p>
    <w:p w:rsidR="006A2B11" w:rsidRDefault="00E34852">
      <w:pPr>
        <w:pStyle w:val="T8"/>
        <w:numPr>
          <w:ilvl w:val="2"/>
          <w:numId w:val="3"/>
        </w:numPr>
        <w:shd w:val="clear" w:color="auto" w:fill="auto"/>
        <w:tabs>
          <w:tab w:val="left" w:pos="1728"/>
          <w:tab w:val="right" w:leader="dot" w:pos="8502"/>
        </w:tabs>
        <w:spacing w:line="336" w:lineRule="exact"/>
        <w:ind w:left="760"/>
      </w:pPr>
      <w:hyperlink w:anchor="bookmark42" w:tooltip="Current Document">
        <w:r>
          <w:t>Bandura’nın Sosyal Öğrenme Kuramı</w:t>
        </w:r>
        <w:r>
          <w:tab/>
        </w:r>
        <w:r>
          <w:t>30</w:t>
        </w:r>
      </w:hyperlink>
    </w:p>
    <w:p w:rsidR="006A2B11" w:rsidRDefault="00E34852">
      <w:pPr>
        <w:pStyle w:val="T8"/>
        <w:numPr>
          <w:ilvl w:val="3"/>
          <w:numId w:val="3"/>
        </w:numPr>
        <w:shd w:val="clear" w:color="auto" w:fill="auto"/>
        <w:tabs>
          <w:tab w:val="left" w:pos="1728"/>
          <w:tab w:val="right" w:leader="dot" w:pos="8502"/>
        </w:tabs>
        <w:spacing w:line="336" w:lineRule="exact"/>
        <w:ind w:left="760"/>
      </w:pPr>
      <w:hyperlink w:anchor="bookmark43" w:tooltip="Current Document">
        <w:r>
          <w:t>Sosyal Öğrenme Kuramındaki Temel Kavramlar</w:t>
        </w:r>
        <w:r>
          <w:tab/>
          <w:t>30</w:t>
        </w:r>
      </w:hyperlink>
    </w:p>
    <w:p w:rsidR="006A2B11" w:rsidRDefault="00E34852">
      <w:pPr>
        <w:pStyle w:val="T8"/>
        <w:numPr>
          <w:ilvl w:val="3"/>
          <w:numId w:val="3"/>
        </w:numPr>
        <w:shd w:val="clear" w:color="auto" w:fill="auto"/>
        <w:tabs>
          <w:tab w:val="left" w:pos="1728"/>
          <w:tab w:val="center" w:pos="5027"/>
          <w:tab w:val="right" w:leader="dot" w:pos="8502"/>
        </w:tabs>
        <w:spacing w:line="336" w:lineRule="exact"/>
        <w:ind w:left="760"/>
      </w:pPr>
      <w:hyperlink w:anchor="bookmark44" w:tooltip="Current Document">
        <w:r>
          <w:t>Modelin Nitelikleri ve Model</w:t>
        </w:r>
        <w:r>
          <w:tab/>
          <w:t>Alma</w:t>
        </w:r>
        <w:r>
          <w:tab/>
          <w:t>31</w:t>
        </w:r>
      </w:hyperlink>
    </w:p>
    <w:p w:rsidR="006A2B11" w:rsidRDefault="00E34852">
      <w:pPr>
        <w:pStyle w:val="T8"/>
        <w:numPr>
          <w:ilvl w:val="3"/>
          <w:numId w:val="3"/>
        </w:numPr>
        <w:shd w:val="clear" w:color="auto" w:fill="auto"/>
        <w:tabs>
          <w:tab w:val="left" w:pos="1728"/>
          <w:tab w:val="right" w:leader="dot" w:pos="8502"/>
        </w:tabs>
        <w:spacing w:line="336" w:lineRule="exact"/>
        <w:ind w:left="760"/>
      </w:pPr>
      <w:r>
        <w:t>Öz Yeterlik ve Model Alma</w:t>
      </w:r>
      <w:r>
        <w:tab/>
        <w:t>32</w:t>
      </w:r>
    </w:p>
    <w:p w:rsidR="006A2B11" w:rsidRDefault="00E34852">
      <w:pPr>
        <w:pStyle w:val="T8"/>
        <w:numPr>
          <w:ilvl w:val="2"/>
          <w:numId w:val="3"/>
        </w:numPr>
        <w:shd w:val="clear" w:color="auto" w:fill="auto"/>
        <w:tabs>
          <w:tab w:val="left" w:pos="1728"/>
          <w:tab w:val="right" w:leader="dot" w:pos="8502"/>
        </w:tabs>
        <w:spacing w:line="336" w:lineRule="exact"/>
        <w:ind w:left="760"/>
      </w:pPr>
      <w:r>
        <w:t>Gözlem Yoluyla Öğrenme Süreci</w:t>
      </w:r>
      <w:r>
        <w:tab/>
        <w:t>3</w:t>
      </w:r>
      <w:r>
        <w:t>2</w:t>
      </w:r>
    </w:p>
    <w:p w:rsidR="006A2B11" w:rsidRDefault="00E34852">
      <w:pPr>
        <w:pStyle w:val="T8"/>
        <w:numPr>
          <w:ilvl w:val="2"/>
          <w:numId w:val="3"/>
        </w:numPr>
        <w:shd w:val="clear" w:color="auto" w:fill="auto"/>
        <w:tabs>
          <w:tab w:val="left" w:pos="1693"/>
          <w:tab w:val="right" w:leader="dot" w:pos="8495"/>
        </w:tabs>
        <w:spacing w:line="336" w:lineRule="exact"/>
        <w:ind w:left="740"/>
      </w:pPr>
      <w:hyperlink w:anchor="bookmark45" w:tooltip="Current Document">
        <w:r>
          <w:t>Skinner’in Edimsel Koşullama kuramına Göre Öğrenme</w:t>
        </w:r>
        <w:r>
          <w:tab/>
          <w:t>33</w:t>
        </w:r>
      </w:hyperlink>
    </w:p>
    <w:p w:rsidR="006A2B11" w:rsidRDefault="00E34852">
      <w:pPr>
        <w:pStyle w:val="T8"/>
        <w:numPr>
          <w:ilvl w:val="3"/>
          <w:numId w:val="3"/>
        </w:numPr>
        <w:shd w:val="clear" w:color="auto" w:fill="auto"/>
        <w:tabs>
          <w:tab w:val="left" w:pos="1693"/>
          <w:tab w:val="right" w:leader="dot" w:pos="8495"/>
        </w:tabs>
        <w:spacing w:line="336" w:lineRule="exact"/>
        <w:ind w:left="740"/>
      </w:pPr>
      <w:hyperlink w:anchor="bookmark46" w:tooltip="Current Document">
        <w:r>
          <w:t>Edimsel Koşullanma Süreci</w:t>
        </w:r>
        <w:r>
          <w:tab/>
          <w:t>34</w:t>
        </w:r>
      </w:hyperlink>
    </w:p>
    <w:p w:rsidR="006A2B11" w:rsidRDefault="00E34852">
      <w:pPr>
        <w:pStyle w:val="T8"/>
        <w:numPr>
          <w:ilvl w:val="3"/>
          <w:numId w:val="3"/>
        </w:numPr>
        <w:shd w:val="clear" w:color="auto" w:fill="auto"/>
        <w:tabs>
          <w:tab w:val="left" w:pos="1693"/>
          <w:tab w:val="right" w:leader="dot" w:pos="8495"/>
        </w:tabs>
        <w:spacing w:line="336" w:lineRule="exact"/>
        <w:ind w:left="740"/>
      </w:pPr>
      <w:hyperlink w:anchor="bookmark47" w:tooltip="Current Document">
        <w:r>
          <w:t>Edimse</w:t>
        </w:r>
        <w:r>
          <w:t>l Koşullanma İlkeleri</w:t>
        </w:r>
        <w:r>
          <w:tab/>
          <w:t>35</w:t>
        </w:r>
      </w:hyperlink>
    </w:p>
    <w:p w:rsidR="006A2B11" w:rsidRDefault="00E34852">
      <w:pPr>
        <w:pStyle w:val="T8"/>
        <w:numPr>
          <w:ilvl w:val="0"/>
          <w:numId w:val="5"/>
        </w:numPr>
        <w:shd w:val="clear" w:color="auto" w:fill="auto"/>
        <w:tabs>
          <w:tab w:val="left" w:pos="1946"/>
          <w:tab w:val="right" w:leader="dot" w:pos="8495"/>
        </w:tabs>
        <w:spacing w:line="336" w:lineRule="exact"/>
        <w:ind w:left="740"/>
      </w:pPr>
      <w:hyperlink w:anchor="bookmark49" w:tooltip="Current Document">
        <w:r>
          <w:t>Birincil ve İkincil Pekiştireçler</w:t>
        </w:r>
        <w:r>
          <w:tab/>
          <w:t>36</w:t>
        </w:r>
      </w:hyperlink>
    </w:p>
    <w:p w:rsidR="006A2B11" w:rsidRDefault="00E34852">
      <w:pPr>
        <w:pStyle w:val="T8"/>
        <w:numPr>
          <w:ilvl w:val="0"/>
          <w:numId w:val="5"/>
        </w:numPr>
        <w:shd w:val="clear" w:color="auto" w:fill="auto"/>
        <w:tabs>
          <w:tab w:val="left" w:pos="1946"/>
          <w:tab w:val="right" w:leader="dot" w:pos="8495"/>
        </w:tabs>
        <w:spacing w:line="336" w:lineRule="exact"/>
        <w:ind w:left="740"/>
      </w:pPr>
      <w:hyperlink w:anchor="bookmark50" w:tooltip="Current Document">
        <w:r>
          <w:t>Olumlu ve Olumsuz Pekiştireçler</w:t>
        </w:r>
        <w:r>
          <w:tab/>
          <w:t>36</w:t>
        </w:r>
      </w:hyperlink>
    </w:p>
    <w:p w:rsidR="006A2B11" w:rsidRDefault="00E34852">
      <w:pPr>
        <w:pStyle w:val="T8"/>
        <w:numPr>
          <w:ilvl w:val="0"/>
          <w:numId w:val="6"/>
        </w:numPr>
        <w:shd w:val="clear" w:color="auto" w:fill="auto"/>
        <w:tabs>
          <w:tab w:val="left" w:pos="1693"/>
          <w:tab w:val="right" w:leader="dot" w:pos="8495"/>
        </w:tabs>
        <w:spacing w:line="336" w:lineRule="exact"/>
        <w:ind w:left="740"/>
      </w:pPr>
      <w:hyperlink w:anchor="bookmark51" w:tooltip="Current Document">
        <w:r>
          <w:t>Ceza</w:t>
        </w:r>
        <w:r>
          <w:tab/>
          <w:t>36</w:t>
        </w:r>
      </w:hyperlink>
    </w:p>
    <w:p w:rsidR="006A2B11" w:rsidRDefault="00E34852">
      <w:pPr>
        <w:pStyle w:val="T8"/>
        <w:numPr>
          <w:ilvl w:val="0"/>
          <w:numId w:val="7"/>
        </w:numPr>
        <w:shd w:val="clear" w:color="auto" w:fill="auto"/>
        <w:tabs>
          <w:tab w:val="left" w:pos="1693"/>
          <w:tab w:val="right" w:leader="dot" w:pos="8495"/>
        </w:tabs>
        <w:spacing w:line="336" w:lineRule="exact"/>
        <w:ind w:left="740"/>
      </w:pPr>
      <w:hyperlink w:anchor="bookmark54" w:tooltip="Current Document">
        <w:r>
          <w:t xml:space="preserve">Biçimlendirme </w:t>
        </w:r>
        <w:r>
          <w:tab/>
          <w:t>37</w:t>
        </w:r>
      </w:hyperlink>
    </w:p>
    <w:p w:rsidR="006A2B11" w:rsidRDefault="00E34852">
      <w:pPr>
        <w:pStyle w:val="T8"/>
        <w:numPr>
          <w:ilvl w:val="0"/>
          <w:numId w:val="7"/>
        </w:numPr>
        <w:shd w:val="clear" w:color="auto" w:fill="auto"/>
        <w:tabs>
          <w:tab w:val="left" w:pos="1693"/>
          <w:tab w:val="right" w:leader="dot" w:pos="8495"/>
        </w:tabs>
        <w:spacing w:line="336" w:lineRule="exact"/>
        <w:ind w:left="740"/>
      </w:pPr>
      <w:hyperlink w:anchor="bookmark55" w:tooltip="Current Document">
        <w:r>
          <w:t>Ayırt Edici Uyarıcı ve Tepki</w:t>
        </w:r>
        <w:r>
          <w:tab/>
          <w:t>38</w:t>
        </w:r>
      </w:hyperlink>
    </w:p>
    <w:p w:rsidR="006A2B11" w:rsidRDefault="00E34852">
      <w:pPr>
        <w:pStyle w:val="T8"/>
        <w:numPr>
          <w:ilvl w:val="0"/>
          <w:numId w:val="7"/>
        </w:numPr>
        <w:shd w:val="clear" w:color="auto" w:fill="auto"/>
        <w:tabs>
          <w:tab w:val="left" w:pos="1693"/>
          <w:tab w:val="right" w:leader="dot" w:pos="8495"/>
        </w:tabs>
        <w:spacing w:line="336" w:lineRule="exact"/>
        <w:ind w:left="740"/>
      </w:pPr>
      <w:hyperlink w:anchor="bookmark56" w:tooltip="Current Document">
        <w:r>
          <w:t>Zincirleme</w:t>
        </w:r>
        <w:r>
          <w:tab/>
          <w:t>38</w:t>
        </w:r>
      </w:hyperlink>
    </w:p>
    <w:p w:rsidR="006A2B11" w:rsidRDefault="00E34852">
      <w:pPr>
        <w:pStyle w:val="T8"/>
        <w:numPr>
          <w:ilvl w:val="0"/>
          <w:numId w:val="7"/>
        </w:numPr>
        <w:shd w:val="clear" w:color="auto" w:fill="auto"/>
        <w:tabs>
          <w:tab w:val="left" w:pos="1946"/>
          <w:tab w:val="right" w:leader="dot" w:pos="8495"/>
        </w:tabs>
        <w:spacing w:line="336" w:lineRule="exact"/>
        <w:ind w:left="740"/>
      </w:pPr>
      <w:hyperlink w:anchor="bookmark57" w:tooltip="Current Document">
        <w:r>
          <w:t>Batıl Davranış</w:t>
        </w:r>
        <w:r>
          <w:tab/>
          <w:t>38</w:t>
        </w:r>
      </w:hyperlink>
    </w:p>
    <w:p w:rsidR="006A2B11" w:rsidRDefault="00E34852">
      <w:pPr>
        <w:pStyle w:val="T8"/>
        <w:numPr>
          <w:ilvl w:val="0"/>
          <w:numId w:val="7"/>
        </w:numPr>
        <w:shd w:val="clear" w:color="auto" w:fill="auto"/>
        <w:tabs>
          <w:tab w:val="left" w:pos="1946"/>
          <w:tab w:val="right" w:leader="dot" w:pos="8495"/>
        </w:tabs>
        <w:spacing w:line="336" w:lineRule="exact"/>
        <w:ind w:left="740"/>
      </w:pPr>
      <w:hyperlink w:anchor="bookmark58" w:tooltip="Current Document">
        <w:r>
          <w:t>Premack İlkesi</w:t>
        </w:r>
        <w:r>
          <w:tab/>
          <w:t>38</w:t>
        </w:r>
      </w:hyperlink>
    </w:p>
    <w:p w:rsidR="006A2B11" w:rsidRDefault="00E34852">
      <w:pPr>
        <w:pStyle w:val="T8"/>
        <w:numPr>
          <w:ilvl w:val="0"/>
          <w:numId w:val="7"/>
        </w:numPr>
        <w:shd w:val="clear" w:color="auto" w:fill="auto"/>
        <w:tabs>
          <w:tab w:val="left" w:pos="1946"/>
          <w:tab w:val="right" w:leader="dot" w:pos="8495"/>
        </w:tabs>
        <w:spacing w:line="336" w:lineRule="exact"/>
        <w:ind w:left="740"/>
      </w:pPr>
      <w:hyperlink w:anchor="bookmark59" w:tooltip="Current Document">
        <w:r>
          <w:t>Koşullu Sözleşme</w:t>
        </w:r>
        <w:r>
          <w:tab/>
          <w:t>39</w:t>
        </w:r>
      </w:hyperlink>
    </w:p>
    <w:p w:rsidR="006A2B11" w:rsidRDefault="00E34852">
      <w:pPr>
        <w:pStyle w:val="T8"/>
        <w:numPr>
          <w:ilvl w:val="0"/>
          <w:numId w:val="7"/>
        </w:numPr>
        <w:shd w:val="clear" w:color="auto" w:fill="auto"/>
        <w:tabs>
          <w:tab w:val="left" w:pos="1946"/>
          <w:tab w:val="right" w:leader="dot" w:pos="8495"/>
        </w:tabs>
        <w:spacing w:line="336" w:lineRule="exact"/>
        <w:ind w:left="740"/>
      </w:pPr>
      <w:hyperlink w:anchor="bookmark60" w:tooltip="Current Document">
        <w:r>
          <w:t>Programlı Öğretim</w:t>
        </w:r>
        <w:r>
          <w:tab/>
          <w:t>39</w:t>
        </w:r>
      </w:hyperlink>
    </w:p>
    <w:p w:rsidR="006A2B11" w:rsidRDefault="00E34852">
      <w:pPr>
        <w:pStyle w:val="T8"/>
        <w:numPr>
          <w:ilvl w:val="0"/>
          <w:numId w:val="8"/>
        </w:numPr>
        <w:shd w:val="clear" w:color="auto" w:fill="auto"/>
        <w:tabs>
          <w:tab w:val="left" w:pos="1946"/>
          <w:tab w:val="right" w:leader="dot" w:pos="8495"/>
        </w:tabs>
        <w:spacing w:line="336" w:lineRule="exact"/>
        <w:ind w:left="740"/>
      </w:pPr>
      <w:hyperlink w:anchor="bookmark61" w:tooltip="Current Document">
        <w:r>
          <w:t>Programlı Öğretim İlkeleri</w:t>
        </w:r>
        <w:r>
          <w:tab/>
          <w:t>39</w:t>
        </w:r>
      </w:hyperlink>
    </w:p>
    <w:p w:rsidR="006A2B11" w:rsidRDefault="00E34852">
      <w:pPr>
        <w:pStyle w:val="T8"/>
        <w:numPr>
          <w:ilvl w:val="1"/>
          <w:numId w:val="3"/>
        </w:numPr>
        <w:shd w:val="clear" w:color="auto" w:fill="auto"/>
        <w:tabs>
          <w:tab w:val="left" w:pos="1222"/>
          <w:tab w:val="right" w:leader="dot" w:pos="8495"/>
        </w:tabs>
        <w:spacing w:line="336" w:lineRule="exact"/>
        <w:ind w:left="500"/>
      </w:pPr>
      <w:hyperlink w:anchor="bookmark62" w:tooltip="Current Document">
        <w:r>
          <w:t>İşbirliği ve Etkili iletişim Yolları</w:t>
        </w:r>
        <w:r>
          <w:tab/>
          <w:t>41</w:t>
        </w:r>
      </w:hyperlink>
    </w:p>
    <w:p w:rsidR="006A2B11" w:rsidRDefault="00E34852">
      <w:pPr>
        <w:pStyle w:val="T8"/>
        <w:numPr>
          <w:ilvl w:val="1"/>
          <w:numId w:val="3"/>
        </w:numPr>
        <w:shd w:val="clear" w:color="auto" w:fill="auto"/>
        <w:tabs>
          <w:tab w:val="left" w:pos="1222"/>
          <w:tab w:val="right" w:leader="dot" w:pos="8495"/>
        </w:tabs>
        <w:spacing w:line="336" w:lineRule="exact"/>
        <w:ind w:left="500"/>
      </w:pPr>
      <w:hyperlink w:anchor="bookmark63" w:tooltip="Current Document">
        <w:r>
          <w:t>Otizm Spektrum Bozukluğu</w:t>
        </w:r>
        <w:r>
          <w:tab/>
          <w:t>42</w:t>
        </w:r>
      </w:hyperlink>
    </w:p>
    <w:p w:rsidR="006A2B11" w:rsidRDefault="00E34852">
      <w:pPr>
        <w:pStyle w:val="T8"/>
        <w:numPr>
          <w:ilvl w:val="0"/>
          <w:numId w:val="9"/>
        </w:numPr>
        <w:shd w:val="clear" w:color="auto" w:fill="auto"/>
        <w:tabs>
          <w:tab w:val="left" w:pos="1693"/>
          <w:tab w:val="right" w:leader="dot" w:pos="8495"/>
        </w:tabs>
        <w:spacing w:line="336" w:lineRule="exact"/>
        <w:ind w:left="740"/>
      </w:pPr>
      <w:hyperlink w:anchor="bookmark70" w:tooltip="Current Document">
        <w:r>
          <w:t>Otizm Spektrum Bozukluğu olan Öğrencilerin Yaygınlığı</w:t>
        </w:r>
        <w:r>
          <w:tab/>
          <w:t>50</w:t>
        </w:r>
      </w:hyperlink>
    </w:p>
    <w:p w:rsidR="006A2B11" w:rsidRDefault="00E34852">
      <w:pPr>
        <w:pStyle w:val="T8"/>
        <w:numPr>
          <w:ilvl w:val="0"/>
          <w:numId w:val="9"/>
        </w:numPr>
        <w:shd w:val="clear" w:color="auto" w:fill="auto"/>
        <w:tabs>
          <w:tab w:val="left" w:pos="1693"/>
          <w:tab w:val="right" w:leader="dot" w:pos="8495"/>
        </w:tabs>
        <w:spacing w:line="336" w:lineRule="exact"/>
        <w:ind w:left="740"/>
      </w:pPr>
      <w:hyperlink w:anchor="bookmark71" w:tooltip="Current Document">
        <w:r>
          <w:t>Otizm S</w:t>
        </w:r>
        <w:r>
          <w:t>pektrum Bozukluğu Olan Öğrencilerin Eğitimi</w:t>
        </w:r>
        <w:r>
          <w:tab/>
          <w:t>52</w:t>
        </w:r>
      </w:hyperlink>
    </w:p>
    <w:p w:rsidR="006A2B11" w:rsidRDefault="00E34852">
      <w:pPr>
        <w:pStyle w:val="T8"/>
        <w:numPr>
          <w:ilvl w:val="1"/>
          <w:numId w:val="3"/>
        </w:numPr>
        <w:shd w:val="clear" w:color="auto" w:fill="auto"/>
        <w:tabs>
          <w:tab w:val="left" w:pos="1222"/>
          <w:tab w:val="right" w:leader="dot" w:pos="8495"/>
        </w:tabs>
        <w:spacing w:line="336" w:lineRule="exact"/>
        <w:ind w:left="500"/>
      </w:pPr>
      <w:hyperlink w:anchor="bookmark73" w:tooltip="Current Document">
        <w:r>
          <w:t>İlgili Araştırmalar</w:t>
        </w:r>
        <w:r>
          <w:tab/>
          <w:t>68</w:t>
        </w:r>
      </w:hyperlink>
    </w:p>
    <w:p w:rsidR="006A2B11" w:rsidRDefault="00E34852">
      <w:pPr>
        <w:pStyle w:val="T8"/>
        <w:numPr>
          <w:ilvl w:val="2"/>
          <w:numId w:val="3"/>
        </w:numPr>
        <w:shd w:val="clear" w:color="auto" w:fill="auto"/>
        <w:tabs>
          <w:tab w:val="left" w:pos="1934"/>
          <w:tab w:val="right" w:leader="dot" w:pos="8495"/>
        </w:tabs>
        <w:spacing w:line="336" w:lineRule="exact"/>
        <w:ind w:left="740"/>
      </w:pPr>
      <w:hyperlink w:anchor="bookmark74" w:tooltip="Current Document">
        <w:r>
          <w:t>Türkiye’de Yapılan İlgili Araştırmalar</w:t>
        </w:r>
        <w:r>
          <w:tab/>
          <w:t>68</w:t>
        </w:r>
      </w:hyperlink>
    </w:p>
    <w:p w:rsidR="006A2B11" w:rsidRDefault="00E34852">
      <w:pPr>
        <w:pStyle w:val="T8"/>
        <w:numPr>
          <w:ilvl w:val="2"/>
          <w:numId w:val="3"/>
        </w:numPr>
        <w:shd w:val="clear" w:color="auto" w:fill="auto"/>
        <w:tabs>
          <w:tab w:val="left" w:pos="1693"/>
          <w:tab w:val="right" w:leader="dot" w:pos="8495"/>
        </w:tabs>
        <w:spacing w:after="60" w:line="336" w:lineRule="exact"/>
        <w:ind w:left="740"/>
      </w:pPr>
      <w:hyperlink w:anchor="bookmark75" w:tooltip="Current Document">
        <w:r>
          <w:t>Diğer Ülkelerde Yapılan İlgili Araştırmalar</w:t>
        </w:r>
        <w:r>
          <w:tab/>
          <w:t>88</w:t>
        </w:r>
      </w:hyperlink>
    </w:p>
    <w:p w:rsidR="006A2B11" w:rsidRDefault="00E34852">
      <w:pPr>
        <w:pStyle w:val="T8"/>
        <w:numPr>
          <w:ilvl w:val="0"/>
          <w:numId w:val="3"/>
        </w:numPr>
        <w:shd w:val="clear" w:color="auto" w:fill="auto"/>
        <w:tabs>
          <w:tab w:val="left" w:pos="349"/>
          <w:tab w:val="right" w:leader="dot" w:pos="8495"/>
        </w:tabs>
        <w:spacing w:line="336" w:lineRule="exact"/>
      </w:pPr>
      <w:hyperlink w:anchor="bookmark78" w:tooltip="Current Document">
        <w:r>
          <w:t>YÖNTEM</w:t>
        </w:r>
        <w:r>
          <w:tab/>
          <w:t>111</w:t>
        </w:r>
      </w:hyperlink>
    </w:p>
    <w:p w:rsidR="006A2B11" w:rsidRDefault="00E34852">
      <w:pPr>
        <w:pStyle w:val="T8"/>
        <w:numPr>
          <w:ilvl w:val="1"/>
          <w:numId w:val="3"/>
        </w:numPr>
        <w:shd w:val="clear" w:color="auto" w:fill="auto"/>
        <w:tabs>
          <w:tab w:val="left" w:pos="1222"/>
          <w:tab w:val="right" w:leader="dot" w:pos="8495"/>
        </w:tabs>
        <w:spacing w:line="336" w:lineRule="exact"/>
        <w:ind w:left="500"/>
      </w:pPr>
      <w:hyperlink w:anchor="bookmark79" w:tooltip="Current Document">
        <w:r>
          <w:t>Araştırmanın Modeli</w:t>
        </w:r>
        <w:r>
          <w:tab/>
          <w:t>111</w:t>
        </w:r>
      </w:hyperlink>
    </w:p>
    <w:p w:rsidR="006A2B11" w:rsidRDefault="00E34852">
      <w:pPr>
        <w:pStyle w:val="T8"/>
        <w:numPr>
          <w:ilvl w:val="2"/>
          <w:numId w:val="3"/>
        </w:numPr>
        <w:shd w:val="clear" w:color="auto" w:fill="auto"/>
        <w:tabs>
          <w:tab w:val="left" w:pos="1693"/>
          <w:tab w:val="right" w:leader="dot" w:pos="8495"/>
        </w:tabs>
        <w:spacing w:line="336" w:lineRule="exact"/>
        <w:ind w:left="740"/>
      </w:pPr>
      <w:hyperlink w:anchor="bookmark80" w:tooltip="Current Document">
        <w:r>
          <w:t>Araştırma Modelinde Nicel Araştırma Yöntemi</w:t>
        </w:r>
        <w:r>
          <w:tab/>
          <w:t>112</w:t>
        </w:r>
      </w:hyperlink>
    </w:p>
    <w:p w:rsidR="006A2B11" w:rsidRDefault="00E34852">
      <w:pPr>
        <w:pStyle w:val="T8"/>
        <w:numPr>
          <w:ilvl w:val="2"/>
          <w:numId w:val="3"/>
        </w:numPr>
        <w:shd w:val="clear" w:color="auto" w:fill="auto"/>
        <w:tabs>
          <w:tab w:val="left" w:pos="1693"/>
          <w:tab w:val="right" w:leader="dot" w:pos="8495"/>
        </w:tabs>
        <w:spacing w:line="336" w:lineRule="exact"/>
        <w:ind w:left="740"/>
      </w:pPr>
      <w:hyperlink w:anchor="bookmark81" w:tooltip="Current Document">
        <w:r>
          <w:t>Araştırma Modelinde Nitel Araştırma Y öntemi</w:t>
        </w:r>
        <w:r>
          <w:tab/>
          <w:t>113</w:t>
        </w:r>
      </w:hyperlink>
    </w:p>
    <w:p w:rsidR="006A2B11" w:rsidRDefault="00E34852">
      <w:pPr>
        <w:pStyle w:val="T8"/>
        <w:numPr>
          <w:ilvl w:val="2"/>
          <w:numId w:val="3"/>
        </w:numPr>
        <w:shd w:val="clear" w:color="auto" w:fill="auto"/>
        <w:tabs>
          <w:tab w:val="left" w:pos="1460"/>
          <w:tab w:val="right" w:leader="dot" w:pos="8495"/>
        </w:tabs>
        <w:spacing w:line="336" w:lineRule="exact"/>
        <w:ind w:left="500"/>
      </w:pPr>
      <w:hyperlink w:anchor="bookmark82" w:tooltip="Current Document">
        <w:r>
          <w:t>İhtiyaç Analiz Süreci</w:t>
        </w:r>
        <w:r>
          <w:tab/>
          <w:t>114</w:t>
        </w:r>
      </w:hyperlink>
    </w:p>
    <w:p w:rsidR="006A2B11" w:rsidRDefault="00E34852">
      <w:pPr>
        <w:pStyle w:val="T8"/>
        <w:numPr>
          <w:ilvl w:val="3"/>
          <w:numId w:val="3"/>
        </w:numPr>
        <w:shd w:val="clear" w:color="auto" w:fill="auto"/>
        <w:tabs>
          <w:tab w:val="left" w:pos="1693"/>
        </w:tabs>
        <w:spacing w:line="274" w:lineRule="exact"/>
        <w:ind w:left="740"/>
      </w:pPr>
      <w:r>
        <w:t xml:space="preserve">İhtiyaç </w:t>
      </w:r>
      <w:r>
        <w:t>Analizi İçin Veri Toplama (Yarı Yapılandırılmış Görüşme</w:t>
      </w:r>
    </w:p>
    <w:p w:rsidR="006A2B11" w:rsidRDefault="00E34852">
      <w:pPr>
        <w:pStyle w:val="T8"/>
        <w:shd w:val="clear" w:color="auto" w:fill="auto"/>
        <w:tabs>
          <w:tab w:val="right" w:leader="dot" w:pos="8495"/>
        </w:tabs>
        <w:spacing w:line="274" w:lineRule="exact"/>
        <w:ind w:left="740"/>
      </w:pPr>
      <w:r>
        <w:t>Formu /İhtiyaç Analizi İçin)</w:t>
      </w:r>
      <w:r>
        <w:tab/>
        <w:t>116</w:t>
      </w:r>
    </w:p>
    <w:p w:rsidR="006A2B11" w:rsidRDefault="00E34852">
      <w:pPr>
        <w:pStyle w:val="T8"/>
        <w:numPr>
          <w:ilvl w:val="3"/>
          <w:numId w:val="3"/>
        </w:numPr>
        <w:shd w:val="clear" w:color="auto" w:fill="auto"/>
        <w:tabs>
          <w:tab w:val="left" w:pos="1693"/>
          <w:tab w:val="right" w:leader="dot" w:pos="8495"/>
        </w:tabs>
        <w:spacing w:line="336" w:lineRule="exact"/>
        <w:ind w:left="740"/>
      </w:pPr>
      <w:hyperlink w:anchor="bookmark86" w:tooltip="Current Document">
        <w:r>
          <w:t>İhtiyaç Analizi ve Kazanımların Belirlenmesi</w:t>
        </w:r>
        <w:r>
          <w:tab/>
          <w:t>117</w:t>
        </w:r>
      </w:hyperlink>
    </w:p>
    <w:p w:rsidR="006A2B11" w:rsidRDefault="00E34852">
      <w:pPr>
        <w:pStyle w:val="T8"/>
        <w:numPr>
          <w:ilvl w:val="2"/>
          <w:numId w:val="3"/>
        </w:numPr>
        <w:shd w:val="clear" w:color="auto" w:fill="auto"/>
        <w:tabs>
          <w:tab w:val="left" w:pos="1460"/>
          <w:tab w:val="right" w:leader="dot" w:pos="8495"/>
        </w:tabs>
        <w:spacing w:line="336" w:lineRule="exact"/>
        <w:ind w:left="500"/>
      </w:pPr>
      <w:hyperlink w:anchor="bookmark87" w:tooltip="Current Document">
        <w:r>
          <w:t xml:space="preserve">Eğitim </w:t>
        </w:r>
        <w:r>
          <w:t>Programı Geliştirme</w:t>
        </w:r>
        <w:r>
          <w:tab/>
          <w:t>117</w:t>
        </w:r>
      </w:hyperlink>
    </w:p>
    <w:p w:rsidR="006A2B11" w:rsidRDefault="00E34852">
      <w:pPr>
        <w:pStyle w:val="T8"/>
        <w:numPr>
          <w:ilvl w:val="3"/>
          <w:numId w:val="3"/>
        </w:numPr>
        <w:shd w:val="clear" w:color="auto" w:fill="auto"/>
        <w:tabs>
          <w:tab w:val="left" w:pos="1693"/>
          <w:tab w:val="right" w:leader="dot" w:pos="8495"/>
        </w:tabs>
        <w:spacing w:line="336" w:lineRule="exact"/>
        <w:ind w:left="740"/>
      </w:pPr>
      <w:hyperlink w:anchor="bookmark88" w:tooltip="Current Document">
        <w:r>
          <w:t>Programın Genel Amaçları</w:t>
        </w:r>
        <w:r>
          <w:tab/>
          <w:t>120</w:t>
        </w:r>
      </w:hyperlink>
    </w:p>
    <w:p w:rsidR="006A2B11" w:rsidRDefault="00E34852">
      <w:pPr>
        <w:pStyle w:val="T8"/>
        <w:numPr>
          <w:ilvl w:val="3"/>
          <w:numId w:val="3"/>
        </w:numPr>
        <w:shd w:val="clear" w:color="auto" w:fill="auto"/>
        <w:tabs>
          <w:tab w:val="left" w:pos="1693"/>
          <w:tab w:val="right" w:leader="dot" w:pos="8495"/>
        </w:tabs>
        <w:spacing w:line="336" w:lineRule="exact"/>
        <w:ind w:left="740"/>
      </w:pPr>
      <w:hyperlink w:anchor="bookmark89" w:tooltip="Current Document">
        <w:r>
          <w:t>Programın Gerektirdiği Yetkinlikler</w:t>
        </w:r>
        <w:r>
          <w:tab/>
          <w:t>121</w:t>
        </w:r>
      </w:hyperlink>
    </w:p>
    <w:p w:rsidR="006A2B11" w:rsidRDefault="00E34852">
      <w:pPr>
        <w:pStyle w:val="T8"/>
        <w:numPr>
          <w:ilvl w:val="3"/>
          <w:numId w:val="3"/>
        </w:numPr>
        <w:shd w:val="clear" w:color="auto" w:fill="auto"/>
        <w:tabs>
          <w:tab w:val="left" w:pos="1693"/>
          <w:tab w:val="right" w:leader="dot" w:pos="8495"/>
        </w:tabs>
        <w:spacing w:line="336" w:lineRule="exact"/>
        <w:ind w:left="740"/>
      </w:pPr>
      <w:hyperlink w:anchor="bookmark90" w:tooltip="Current Document">
        <w:r>
          <w:t>Programın Uygulama İlkeleri</w:t>
        </w:r>
        <w:r>
          <w:tab/>
          <w:t>125</w:t>
        </w:r>
      </w:hyperlink>
    </w:p>
    <w:p w:rsidR="006A2B11" w:rsidRDefault="00E34852">
      <w:pPr>
        <w:pStyle w:val="T8"/>
        <w:shd w:val="clear" w:color="auto" w:fill="auto"/>
        <w:tabs>
          <w:tab w:val="left" w:pos="1693"/>
          <w:tab w:val="right" w:leader="dot" w:pos="8495"/>
        </w:tabs>
        <w:spacing w:line="336" w:lineRule="exact"/>
        <w:ind w:left="740"/>
      </w:pPr>
      <w:hyperlink w:anchor="bookmark92" w:tooltip="Current Document">
        <w:r>
          <w:t>3.1.4.5,</w:t>
        </w:r>
        <w:r>
          <w:tab/>
          <w:t>Programın Ölçme ve Değerlendirme Yaklaşımı</w:t>
        </w:r>
        <w:r>
          <w:tab/>
          <w:t>126</w:t>
        </w:r>
      </w:hyperlink>
    </w:p>
    <w:p w:rsidR="006A2B11" w:rsidRDefault="00E34852">
      <w:pPr>
        <w:pStyle w:val="T8"/>
        <w:numPr>
          <w:ilvl w:val="0"/>
          <w:numId w:val="10"/>
        </w:numPr>
        <w:shd w:val="clear" w:color="auto" w:fill="auto"/>
        <w:tabs>
          <w:tab w:val="left" w:pos="1460"/>
          <w:tab w:val="right" w:leader="dot" w:pos="8495"/>
        </w:tabs>
        <w:spacing w:line="336" w:lineRule="exact"/>
        <w:ind w:left="500"/>
      </w:pPr>
      <w:hyperlink w:anchor="bookmark93" w:tooltip="Current Document">
        <w:r>
          <w:t>Öğretmen Eğitim Programının Geliştirilmesi Adımları</w:t>
        </w:r>
        <w:r>
          <w:tab/>
          <w:t>127</w:t>
        </w:r>
      </w:hyperlink>
    </w:p>
    <w:p w:rsidR="006A2B11" w:rsidRDefault="00E34852">
      <w:pPr>
        <w:pStyle w:val="T8"/>
        <w:numPr>
          <w:ilvl w:val="0"/>
          <w:numId w:val="10"/>
        </w:numPr>
        <w:shd w:val="clear" w:color="auto" w:fill="auto"/>
        <w:tabs>
          <w:tab w:val="left" w:pos="1693"/>
          <w:tab w:val="right" w:leader="dot" w:pos="8495"/>
        </w:tabs>
        <w:spacing w:line="336" w:lineRule="exact"/>
        <w:ind w:left="740"/>
      </w:pPr>
      <w:hyperlink w:anchor="bookmark94" w:tooltip="Current Document">
        <w:r>
          <w:t>Program Kazanımları</w:t>
        </w:r>
        <w:r>
          <w:tab/>
          <w:t>127</w:t>
        </w:r>
      </w:hyperlink>
    </w:p>
    <w:p w:rsidR="006A2B11" w:rsidRDefault="00E34852">
      <w:pPr>
        <w:pStyle w:val="T8"/>
        <w:numPr>
          <w:ilvl w:val="1"/>
          <w:numId w:val="3"/>
        </w:numPr>
        <w:shd w:val="clear" w:color="auto" w:fill="auto"/>
        <w:tabs>
          <w:tab w:val="left" w:pos="1222"/>
          <w:tab w:val="right" w:leader="dot" w:pos="8495"/>
        </w:tabs>
        <w:spacing w:line="336" w:lineRule="exact"/>
        <w:ind w:left="500"/>
      </w:pPr>
      <w:hyperlink w:anchor="bookmark95" w:tooltip="Current Document">
        <w:r>
          <w:t>Katılımcılar</w:t>
        </w:r>
        <w:r>
          <w:tab/>
          <w:t>130</w:t>
        </w:r>
      </w:hyperlink>
    </w:p>
    <w:p w:rsidR="006A2B11" w:rsidRDefault="00E34852">
      <w:pPr>
        <w:pStyle w:val="T8"/>
        <w:numPr>
          <w:ilvl w:val="1"/>
          <w:numId w:val="3"/>
        </w:numPr>
        <w:shd w:val="clear" w:color="auto" w:fill="auto"/>
        <w:tabs>
          <w:tab w:val="left" w:pos="1222"/>
          <w:tab w:val="right" w:leader="dot" w:pos="8495"/>
        </w:tabs>
        <w:spacing w:line="336" w:lineRule="exact"/>
        <w:ind w:left="500"/>
      </w:pPr>
      <w:hyperlink w:anchor="bookmark100" w:tooltip="Current Document">
        <w:r>
          <w:t xml:space="preserve">Veri Toplama Araçları ve Geliştirilmesi </w:t>
        </w:r>
        <w:r>
          <w:tab/>
          <w:t>132</w:t>
        </w:r>
      </w:hyperlink>
    </w:p>
    <w:p w:rsidR="006A2B11" w:rsidRDefault="00E34852">
      <w:pPr>
        <w:pStyle w:val="T8"/>
        <w:numPr>
          <w:ilvl w:val="2"/>
          <w:numId w:val="3"/>
        </w:numPr>
        <w:shd w:val="clear" w:color="auto" w:fill="auto"/>
        <w:tabs>
          <w:tab w:val="left" w:pos="1693"/>
          <w:tab w:val="right" w:leader="dot" w:pos="8495"/>
        </w:tabs>
        <w:spacing w:line="336" w:lineRule="exact"/>
        <w:ind w:left="740"/>
      </w:pPr>
      <w:hyperlink w:anchor="bookmark101" w:tooltip="Current Document">
        <w:r>
          <w:t>Nicel Veri Toplama Araçları ve Geliştirilmesi (Başarı Testi)</w:t>
        </w:r>
        <w:r>
          <w:tab/>
          <w:t>132</w:t>
        </w:r>
      </w:hyperlink>
      <w:r>
        <w:fldChar w:fldCharType="end"/>
      </w:r>
    </w:p>
    <w:p w:rsidR="006A2B11" w:rsidRDefault="00E34852">
      <w:pPr>
        <w:pStyle w:val="Gvdemetni20"/>
        <w:numPr>
          <w:ilvl w:val="2"/>
          <w:numId w:val="3"/>
        </w:numPr>
        <w:shd w:val="clear" w:color="auto" w:fill="auto"/>
        <w:tabs>
          <w:tab w:val="left" w:pos="1693"/>
        </w:tabs>
        <w:spacing w:before="0" w:after="0" w:line="336" w:lineRule="exact"/>
        <w:ind w:left="740" w:firstLine="0"/>
      </w:pPr>
      <w:r>
        <w:t>Nitel Veri Toplama Araçları ve Gelişitirilmesi (Görüşme Formları)134</w:t>
      </w:r>
    </w:p>
    <w:p w:rsidR="006A2B11" w:rsidRDefault="00E34852">
      <w:pPr>
        <w:pStyle w:val="Gvdemetni20"/>
        <w:numPr>
          <w:ilvl w:val="0"/>
          <w:numId w:val="11"/>
        </w:numPr>
        <w:shd w:val="clear" w:color="auto" w:fill="auto"/>
        <w:tabs>
          <w:tab w:val="left" w:pos="1718"/>
        </w:tabs>
        <w:spacing w:before="0" w:after="0" w:line="274" w:lineRule="exact"/>
        <w:ind w:left="760" w:firstLine="0"/>
      </w:pPr>
      <w:r>
        <w:t>OSB’li Öğrencilerde Problem Davranış Programı Hazırlamada</w:t>
      </w:r>
    </w:p>
    <w:p w:rsidR="006A2B11" w:rsidRDefault="00E34852">
      <w:pPr>
        <w:pStyle w:val="T8"/>
        <w:shd w:val="clear" w:color="auto" w:fill="auto"/>
        <w:tabs>
          <w:tab w:val="right" w:leader="dot" w:pos="8494"/>
        </w:tabs>
        <w:spacing w:line="274" w:lineRule="exact"/>
        <w:ind w:left="760"/>
      </w:pPr>
      <w:r>
        <w:fldChar w:fldCharType="begin"/>
      </w:r>
      <w:r>
        <w:instrText xml:space="preserve"> TOC \o "</w:instrText>
      </w:r>
      <w:r>
        <w:instrText xml:space="preserve">1-5" \h \z </w:instrText>
      </w:r>
      <w:r>
        <w:fldChar w:fldCharType="separate"/>
      </w:r>
      <w:r>
        <w:t>Öğretmen Yeterliği Belirleme Formu</w:t>
      </w:r>
      <w:r>
        <w:tab/>
        <w:t>134</w:t>
      </w:r>
    </w:p>
    <w:p w:rsidR="006A2B11" w:rsidRDefault="00E34852">
      <w:pPr>
        <w:pStyle w:val="T8"/>
        <w:numPr>
          <w:ilvl w:val="0"/>
          <w:numId w:val="12"/>
        </w:numPr>
        <w:shd w:val="clear" w:color="auto" w:fill="auto"/>
        <w:tabs>
          <w:tab w:val="left" w:pos="1718"/>
        </w:tabs>
        <w:spacing w:line="274" w:lineRule="exact"/>
        <w:ind w:left="760"/>
      </w:pPr>
      <w:r>
        <w:t>OSB’li Olan Öğrencilerde Problem Davranış ile Baş Etmede</w:t>
      </w:r>
    </w:p>
    <w:p w:rsidR="006A2B11" w:rsidRDefault="00E34852">
      <w:pPr>
        <w:pStyle w:val="T8"/>
        <w:shd w:val="clear" w:color="auto" w:fill="auto"/>
        <w:tabs>
          <w:tab w:val="right" w:leader="dot" w:pos="8494"/>
        </w:tabs>
        <w:spacing w:line="274" w:lineRule="exact"/>
        <w:ind w:left="760"/>
      </w:pPr>
      <w:r>
        <w:t>Öğretmen Uygulama Değerlendirme Formu</w:t>
      </w:r>
      <w:r>
        <w:tab/>
        <w:t>135</w:t>
      </w:r>
    </w:p>
    <w:p w:rsidR="006A2B11" w:rsidRDefault="00E34852">
      <w:pPr>
        <w:pStyle w:val="T8"/>
        <w:numPr>
          <w:ilvl w:val="0"/>
          <w:numId w:val="12"/>
        </w:numPr>
        <w:shd w:val="clear" w:color="auto" w:fill="auto"/>
        <w:tabs>
          <w:tab w:val="left" w:pos="1460"/>
          <w:tab w:val="right" w:leader="dot" w:pos="8494"/>
        </w:tabs>
        <w:spacing w:line="336" w:lineRule="exact"/>
        <w:ind w:left="500"/>
      </w:pPr>
      <w:hyperlink w:anchor="bookmark105" w:tooltip="Current Document">
        <w:r>
          <w:t>Veri Toplama Süreci</w:t>
        </w:r>
        <w:r>
          <w:tab/>
          <w:t>136</w:t>
        </w:r>
      </w:hyperlink>
    </w:p>
    <w:p w:rsidR="006A2B11" w:rsidRDefault="00E34852">
      <w:pPr>
        <w:pStyle w:val="T8"/>
        <w:numPr>
          <w:ilvl w:val="1"/>
          <w:numId w:val="12"/>
        </w:numPr>
        <w:shd w:val="clear" w:color="auto" w:fill="auto"/>
        <w:tabs>
          <w:tab w:val="left" w:pos="1224"/>
          <w:tab w:val="right" w:leader="dot" w:pos="8494"/>
        </w:tabs>
        <w:spacing w:line="336" w:lineRule="exact"/>
        <w:ind w:left="500"/>
      </w:pPr>
      <w:hyperlink w:anchor="bookmark106" w:tooltip="Current Document">
        <w:r>
          <w:t>Verilerin Analizi</w:t>
        </w:r>
        <w:r>
          <w:tab/>
          <w:t>136</w:t>
        </w:r>
      </w:hyperlink>
    </w:p>
    <w:p w:rsidR="006A2B11" w:rsidRDefault="00E34852">
      <w:pPr>
        <w:pStyle w:val="T8"/>
        <w:numPr>
          <w:ilvl w:val="2"/>
          <w:numId w:val="12"/>
        </w:numPr>
        <w:shd w:val="clear" w:color="auto" w:fill="auto"/>
        <w:tabs>
          <w:tab w:val="left" w:pos="1718"/>
          <w:tab w:val="right" w:leader="dot" w:pos="8494"/>
        </w:tabs>
        <w:spacing w:line="336" w:lineRule="exact"/>
        <w:ind w:left="760"/>
      </w:pPr>
      <w:hyperlink w:anchor="bookmark107" w:tooltip="Current Document">
        <w:r>
          <w:t>Nitel Veriler İçin Betimsel ve İçerik Analizi</w:t>
        </w:r>
        <w:r>
          <w:tab/>
          <w:t>136</w:t>
        </w:r>
      </w:hyperlink>
    </w:p>
    <w:p w:rsidR="006A2B11" w:rsidRDefault="00E34852">
      <w:pPr>
        <w:pStyle w:val="T8"/>
        <w:numPr>
          <w:ilvl w:val="2"/>
          <w:numId w:val="12"/>
        </w:numPr>
        <w:shd w:val="clear" w:color="auto" w:fill="auto"/>
        <w:tabs>
          <w:tab w:val="left" w:pos="1718"/>
        </w:tabs>
        <w:spacing w:line="274" w:lineRule="exact"/>
        <w:ind w:left="760"/>
      </w:pPr>
      <w:r>
        <w:t xml:space="preserve">Nicel Veriler için </w:t>
      </w:r>
      <w:r>
        <w:rPr>
          <w:lang w:val="de-DE" w:eastAsia="de-DE" w:bidi="de-DE"/>
        </w:rPr>
        <w:t xml:space="preserve">Mann-Whitney </w:t>
      </w:r>
      <w:r>
        <w:t xml:space="preserve">U ve </w:t>
      </w:r>
      <w:r>
        <w:rPr>
          <w:lang w:val="de-DE" w:eastAsia="de-DE" w:bidi="de-DE"/>
        </w:rPr>
        <w:t xml:space="preserve">Wilcoxon </w:t>
      </w:r>
      <w:r>
        <w:t>Tek Örneklem</w:t>
      </w:r>
    </w:p>
    <w:p w:rsidR="006A2B11" w:rsidRDefault="00E34852">
      <w:pPr>
        <w:pStyle w:val="T8"/>
        <w:shd w:val="clear" w:color="auto" w:fill="auto"/>
        <w:tabs>
          <w:tab w:val="right" w:leader="dot" w:pos="8494"/>
        </w:tabs>
        <w:spacing w:after="70" w:line="274" w:lineRule="exact"/>
        <w:ind w:left="760"/>
      </w:pPr>
      <w:r>
        <w:t xml:space="preserve">Testleri </w:t>
      </w:r>
      <w:r>
        <w:tab/>
        <w:t>138</w:t>
      </w:r>
    </w:p>
    <w:p w:rsidR="006A2B11" w:rsidRDefault="00E34852">
      <w:pPr>
        <w:pStyle w:val="T8"/>
        <w:numPr>
          <w:ilvl w:val="0"/>
          <w:numId w:val="3"/>
        </w:numPr>
        <w:shd w:val="clear" w:color="auto" w:fill="auto"/>
        <w:tabs>
          <w:tab w:val="left" w:pos="354"/>
          <w:tab w:val="right" w:leader="dot" w:pos="8494"/>
        </w:tabs>
        <w:spacing w:line="336" w:lineRule="exact"/>
      </w:pPr>
      <w:r>
        <w:t>BULGULAR</w:t>
      </w:r>
      <w:r>
        <w:tab/>
        <w:t>139</w:t>
      </w:r>
    </w:p>
    <w:p w:rsidR="006A2B11" w:rsidRDefault="00E34852">
      <w:pPr>
        <w:pStyle w:val="T8"/>
        <w:numPr>
          <w:ilvl w:val="1"/>
          <w:numId w:val="3"/>
        </w:numPr>
        <w:shd w:val="clear" w:color="auto" w:fill="auto"/>
        <w:tabs>
          <w:tab w:val="left" w:pos="1224"/>
          <w:tab w:val="right" w:leader="dot" w:pos="8494"/>
        </w:tabs>
        <w:spacing w:line="336" w:lineRule="exact"/>
        <w:ind w:left="500"/>
      </w:pPr>
      <w:hyperlink w:anchor="bookmark108" w:tooltip="Current Document">
        <w:r>
          <w:t>Araştırma Amacının Birinci Sorusuna İlişkin Bulgular</w:t>
        </w:r>
        <w:r>
          <w:tab/>
          <w:t>140</w:t>
        </w:r>
      </w:hyperlink>
    </w:p>
    <w:p w:rsidR="006A2B11" w:rsidRDefault="00E34852">
      <w:pPr>
        <w:pStyle w:val="T8"/>
        <w:numPr>
          <w:ilvl w:val="1"/>
          <w:numId w:val="3"/>
        </w:numPr>
        <w:shd w:val="clear" w:color="auto" w:fill="auto"/>
        <w:tabs>
          <w:tab w:val="left" w:pos="1224"/>
          <w:tab w:val="right" w:leader="dot" w:pos="8494"/>
        </w:tabs>
        <w:spacing w:line="336" w:lineRule="exact"/>
        <w:ind w:left="500"/>
      </w:pPr>
      <w:hyperlink w:anchor="bookmark109" w:tooltip="Current Document">
        <w:r>
          <w:t>Araştırma Amacının İkinci Sorusuna İlişkin Bulgular</w:t>
        </w:r>
        <w:r>
          <w:tab/>
          <w:t>172</w:t>
        </w:r>
      </w:hyperlink>
    </w:p>
    <w:p w:rsidR="006A2B11" w:rsidRDefault="00E34852">
      <w:pPr>
        <w:pStyle w:val="T8"/>
        <w:numPr>
          <w:ilvl w:val="1"/>
          <w:numId w:val="3"/>
        </w:numPr>
        <w:shd w:val="clear" w:color="auto" w:fill="auto"/>
        <w:tabs>
          <w:tab w:val="left" w:pos="1224"/>
          <w:tab w:val="right" w:leader="dot" w:pos="8494"/>
        </w:tabs>
        <w:spacing w:line="336" w:lineRule="exact"/>
        <w:ind w:left="500"/>
      </w:pPr>
      <w:hyperlink w:anchor="bookmark110" w:tooltip="Current Document">
        <w:r>
          <w:t>Araştırma Amacının Üçüncü Sorusuna İlişkin Bulgular</w:t>
        </w:r>
        <w:r>
          <w:tab/>
          <w:t>172</w:t>
        </w:r>
      </w:hyperlink>
    </w:p>
    <w:p w:rsidR="006A2B11" w:rsidRDefault="00E34852">
      <w:pPr>
        <w:pStyle w:val="T8"/>
        <w:numPr>
          <w:ilvl w:val="1"/>
          <w:numId w:val="3"/>
        </w:numPr>
        <w:shd w:val="clear" w:color="auto" w:fill="auto"/>
        <w:tabs>
          <w:tab w:val="left" w:pos="1224"/>
          <w:tab w:val="right" w:leader="dot" w:pos="8494"/>
        </w:tabs>
        <w:spacing w:line="336" w:lineRule="exact"/>
        <w:ind w:left="500"/>
      </w:pPr>
      <w:hyperlink w:anchor="bookmark111" w:tooltip="Current Document">
        <w:r>
          <w:t>Araştırma Amacının Dördüncü Sorusuna İlişkin Bulgular</w:t>
        </w:r>
        <w:r>
          <w:tab/>
          <w:t>173</w:t>
        </w:r>
      </w:hyperlink>
    </w:p>
    <w:p w:rsidR="006A2B11" w:rsidRDefault="00E34852">
      <w:pPr>
        <w:pStyle w:val="T8"/>
        <w:numPr>
          <w:ilvl w:val="1"/>
          <w:numId w:val="3"/>
        </w:numPr>
        <w:shd w:val="clear" w:color="auto" w:fill="auto"/>
        <w:tabs>
          <w:tab w:val="left" w:pos="1224"/>
          <w:tab w:val="right" w:leader="dot" w:pos="8494"/>
        </w:tabs>
        <w:spacing w:line="336" w:lineRule="exact"/>
        <w:ind w:left="500"/>
      </w:pPr>
      <w:hyperlink w:anchor="bookmark112" w:tooltip="Current Document">
        <w:r>
          <w:t>Araştırma Amacının Beşinci Sorusuna İlişkin Bulgular</w:t>
        </w:r>
        <w:r>
          <w:tab/>
          <w:t>174</w:t>
        </w:r>
      </w:hyperlink>
    </w:p>
    <w:p w:rsidR="006A2B11" w:rsidRDefault="00E34852">
      <w:pPr>
        <w:pStyle w:val="T8"/>
        <w:numPr>
          <w:ilvl w:val="1"/>
          <w:numId w:val="3"/>
        </w:numPr>
        <w:shd w:val="clear" w:color="auto" w:fill="auto"/>
        <w:tabs>
          <w:tab w:val="left" w:pos="1224"/>
          <w:tab w:val="right" w:leader="dot" w:pos="8494"/>
        </w:tabs>
        <w:spacing w:line="336" w:lineRule="exact"/>
        <w:ind w:left="500"/>
      </w:pPr>
      <w:hyperlink w:anchor="bookmark114" w:tooltip="Current Document">
        <w:r>
          <w:t>Araştırma Amacının Altıncı Sorusuna İlişkin Bulgular</w:t>
        </w:r>
        <w:r>
          <w:tab/>
          <w:t>175</w:t>
        </w:r>
      </w:hyperlink>
    </w:p>
    <w:p w:rsidR="006A2B11" w:rsidRDefault="00E34852">
      <w:pPr>
        <w:pStyle w:val="T8"/>
        <w:numPr>
          <w:ilvl w:val="1"/>
          <w:numId w:val="3"/>
        </w:numPr>
        <w:shd w:val="clear" w:color="auto" w:fill="auto"/>
        <w:tabs>
          <w:tab w:val="left" w:pos="1224"/>
          <w:tab w:val="right" w:leader="dot" w:pos="8494"/>
        </w:tabs>
        <w:spacing w:after="197" w:line="336" w:lineRule="exact"/>
        <w:ind w:left="500"/>
      </w:pPr>
      <w:hyperlink w:anchor="bookmark115" w:tooltip="Current Document">
        <w:r>
          <w:t>Araştırma Amacının Yed</w:t>
        </w:r>
        <w:r>
          <w:t>inci Sorusuna İlişkin Bulgular</w:t>
        </w:r>
        <w:r>
          <w:tab/>
          <w:t>187</w:t>
        </w:r>
      </w:hyperlink>
    </w:p>
    <w:p w:rsidR="006A2B11" w:rsidRDefault="00E34852">
      <w:pPr>
        <w:pStyle w:val="T8"/>
        <w:numPr>
          <w:ilvl w:val="0"/>
          <w:numId w:val="3"/>
        </w:numPr>
        <w:shd w:val="clear" w:color="auto" w:fill="auto"/>
        <w:tabs>
          <w:tab w:val="left" w:pos="354"/>
          <w:tab w:val="right" w:leader="dot" w:pos="8494"/>
        </w:tabs>
        <w:spacing w:after="43" w:line="240" w:lineRule="exact"/>
      </w:pPr>
      <w:r>
        <w:t>TARTIŞMA</w:t>
      </w:r>
      <w:r>
        <w:tab/>
        <w:t>193</w:t>
      </w:r>
    </w:p>
    <w:p w:rsidR="006A2B11" w:rsidRDefault="00E34852">
      <w:pPr>
        <w:pStyle w:val="T8"/>
        <w:shd w:val="clear" w:color="auto" w:fill="auto"/>
        <w:tabs>
          <w:tab w:val="right" w:leader="dot" w:pos="8494"/>
        </w:tabs>
        <w:spacing w:after="120" w:line="240" w:lineRule="exact"/>
        <w:ind w:left="500"/>
      </w:pPr>
      <w:r>
        <w:t>5.1 Tartışma</w:t>
      </w:r>
      <w:r>
        <w:tab/>
        <w:t>193</w:t>
      </w:r>
    </w:p>
    <w:p w:rsidR="006A2B11" w:rsidRDefault="00E34852">
      <w:pPr>
        <w:pStyle w:val="T8"/>
        <w:numPr>
          <w:ilvl w:val="0"/>
          <w:numId w:val="3"/>
        </w:numPr>
        <w:shd w:val="clear" w:color="auto" w:fill="auto"/>
        <w:tabs>
          <w:tab w:val="left" w:pos="354"/>
          <w:tab w:val="right" w:leader="dot" w:pos="8494"/>
        </w:tabs>
        <w:spacing w:line="336" w:lineRule="exact"/>
      </w:pPr>
      <w:r>
        <w:t>SONUÇ VE ÖNERİLER</w:t>
      </w:r>
      <w:r>
        <w:tab/>
        <w:t>210</w:t>
      </w:r>
    </w:p>
    <w:p w:rsidR="006A2B11" w:rsidRDefault="00E34852">
      <w:pPr>
        <w:pStyle w:val="T8"/>
        <w:numPr>
          <w:ilvl w:val="1"/>
          <w:numId w:val="3"/>
        </w:numPr>
        <w:shd w:val="clear" w:color="auto" w:fill="auto"/>
        <w:tabs>
          <w:tab w:val="left" w:pos="1031"/>
          <w:tab w:val="right" w:leader="dot" w:pos="8494"/>
        </w:tabs>
        <w:spacing w:line="336" w:lineRule="exact"/>
        <w:ind w:left="500"/>
      </w:pPr>
      <w:r>
        <w:t>Sonuç</w:t>
      </w:r>
      <w:r>
        <w:tab/>
        <w:t>210</w:t>
      </w:r>
    </w:p>
    <w:p w:rsidR="006A2B11" w:rsidRDefault="00E34852">
      <w:pPr>
        <w:pStyle w:val="T8"/>
        <w:numPr>
          <w:ilvl w:val="1"/>
          <w:numId w:val="3"/>
        </w:numPr>
        <w:shd w:val="clear" w:color="auto" w:fill="auto"/>
        <w:tabs>
          <w:tab w:val="left" w:pos="1031"/>
          <w:tab w:val="right" w:leader="dot" w:pos="8494"/>
        </w:tabs>
        <w:spacing w:after="197" w:line="336" w:lineRule="exact"/>
        <w:ind w:left="500"/>
      </w:pPr>
      <w:hyperlink w:anchor="bookmark116" w:tooltip="Current Document">
        <w:r>
          <w:t>Öneriler</w:t>
        </w:r>
        <w:r>
          <w:tab/>
          <w:t>212</w:t>
        </w:r>
      </w:hyperlink>
    </w:p>
    <w:p w:rsidR="006A2B11" w:rsidRDefault="00E34852">
      <w:pPr>
        <w:pStyle w:val="T8"/>
        <w:shd w:val="clear" w:color="auto" w:fill="auto"/>
        <w:tabs>
          <w:tab w:val="right" w:leader="dot" w:pos="8494"/>
        </w:tabs>
        <w:spacing w:after="158" w:line="240" w:lineRule="exact"/>
      </w:pPr>
      <w:r>
        <w:t>KAYNAKÇA</w:t>
      </w:r>
      <w:r>
        <w:tab/>
        <w:t>215</w:t>
      </w:r>
    </w:p>
    <w:p w:rsidR="006A2B11" w:rsidRDefault="00E34852">
      <w:pPr>
        <w:pStyle w:val="T8"/>
        <w:shd w:val="clear" w:color="auto" w:fill="auto"/>
        <w:tabs>
          <w:tab w:val="right" w:leader="dot" w:pos="8494"/>
        </w:tabs>
        <w:spacing w:after="21" w:line="240" w:lineRule="exact"/>
      </w:pPr>
      <w:r>
        <w:t xml:space="preserve">EKLER </w:t>
      </w:r>
      <w:r>
        <w:tab/>
        <w:t>227</w:t>
      </w:r>
    </w:p>
    <w:p w:rsidR="006A2B11" w:rsidRDefault="00E34852">
      <w:pPr>
        <w:pStyle w:val="T8"/>
        <w:shd w:val="clear" w:color="auto" w:fill="auto"/>
        <w:spacing w:line="274" w:lineRule="exact"/>
        <w:ind w:left="500"/>
        <w:jc w:val="left"/>
      </w:pPr>
      <w:r>
        <w:t xml:space="preserve">Ek 1: Tablo 6: Amerikan Ulusal Mesleki Gelişim Merkezi, 1990-2017 </w:t>
      </w:r>
      <w:r>
        <w:t>Yılları Arasında Bilimsel Dayanaklı Uygulamalar Ve Uygulamaların Bilimsel Çalışma</w:t>
      </w:r>
    </w:p>
    <w:p w:rsidR="006A2B11" w:rsidRDefault="00E34852">
      <w:pPr>
        <w:pStyle w:val="T8"/>
        <w:shd w:val="clear" w:color="auto" w:fill="auto"/>
        <w:tabs>
          <w:tab w:val="right" w:leader="dot" w:pos="8494"/>
        </w:tabs>
        <w:spacing w:line="274" w:lineRule="exact"/>
        <w:ind w:left="500"/>
      </w:pPr>
      <w:r>
        <w:t>Sayıları</w:t>
      </w:r>
      <w:r>
        <w:tab/>
        <w:t>227</w:t>
      </w:r>
      <w:r>
        <w:fldChar w:fldCharType="end"/>
      </w:r>
    </w:p>
    <w:p w:rsidR="006A2B11" w:rsidRDefault="00E34852">
      <w:pPr>
        <w:pStyle w:val="Gvdemetni20"/>
        <w:shd w:val="clear" w:color="auto" w:fill="auto"/>
        <w:tabs>
          <w:tab w:val="right" w:leader="dot" w:pos="8494"/>
        </w:tabs>
        <w:spacing w:before="0" w:after="0" w:line="274" w:lineRule="exact"/>
        <w:ind w:left="500" w:firstLine="0"/>
        <w:jc w:val="left"/>
      </w:pPr>
      <w:r>
        <w:t xml:space="preserve">Ek 2: Tablo 7: Amerikan Ulusal Mesleki Gelişim Merkezi (The National </w:t>
      </w:r>
      <w:r>
        <w:rPr>
          <w:lang w:val="de-DE" w:eastAsia="de-DE" w:bidi="de-DE"/>
        </w:rPr>
        <w:t xml:space="preserve">Professional Development Center </w:t>
      </w:r>
      <w:r>
        <w:t xml:space="preserve">On Autism </w:t>
      </w:r>
      <w:r>
        <w:rPr>
          <w:lang w:val="de-DE" w:eastAsia="de-DE" w:bidi="de-DE"/>
        </w:rPr>
        <w:t xml:space="preserve">Spectrum Disorders-Npdc) </w:t>
      </w:r>
      <w:r>
        <w:rPr>
          <w:lang w:val="en-US" w:eastAsia="en-US" w:bidi="en-US"/>
        </w:rPr>
        <w:t>1990</w:t>
      </w:r>
      <w:r>
        <w:rPr>
          <w:lang w:val="en-US" w:eastAsia="en-US" w:bidi="en-US"/>
        </w:rPr>
        <w:softHyphen/>
        <w:t>2017</w:t>
      </w:r>
      <w:r>
        <w:t xml:space="preserve"> Yılları Aras</w:t>
      </w:r>
      <w:r>
        <w:t>ında Bilimsel Dayanaklı Uygulamlar İçinde Yer Almayan Bazı Kanıtlarla Odaklanmış Olan Uygulama Müdahaleleri</w:t>
      </w:r>
      <w:r>
        <w:tab/>
        <w:t>231</w:t>
      </w:r>
    </w:p>
    <w:p w:rsidR="006A2B11" w:rsidRDefault="00E34852">
      <w:pPr>
        <w:pStyle w:val="T8"/>
        <w:shd w:val="clear" w:color="auto" w:fill="auto"/>
        <w:tabs>
          <w:tab w:val="right" w:leader="dot" w:pos="8494"/>
        </w:tabs>
        <w:spacing w:after="50" w:line="240" w:lineRule="exact"/>
        <w:ind w:left="500"/>
      </w:pPr>
      <w:r>
        <w:fldChar w:fldCharType="begin"/>
      </w:r>
      <w:r>
        <w:instrText xml:space="preserve"> TOC \o "1-5" \h \z </w:instrText>
      </w:r>
      <w:r>
        <w:fldChar w:fldCharType="separate"/>
      </w:r>
      <w:r>
        <w:t>Ek 3: Davranış Değiştirme Programı Değerlendirme Formu</w:t>
      </w:r>
      <w:r>
        <w:tab/>
        <w:t>235</w:t>
      </w:r>
    </w:p>
    <w:p w:rsidR="006A2B11" w:rsidRDefault="00E34852">
      <w:pPr>
        <w:pStyle w:val="T8"/>
        <w:shd w:val="clear" w:color="auto" w:fill="auto"/>
        <w:tabs>
          <w:tab w:val="right" w:leader="dot" w:pos="7998"/>
        </w:tabs>
        <w:spacing w:line="274" w:lineRule="exact"/>
        <w:ind w:left="500"/>
        <w:jc w:val="left"/>
      </w:pPr>
      <w:r>
        <w:t xml:space="preserve">Ek 4: Senaryo Temelli Davranış Değiştirme Programı Öğretmen </w:t>
      </w:r>
      <w:r>
        <w:t>Yeterlik Değerlendirme Formu</w:t>
      </w:r>
      <w:r>
        <w:tab/>
        <w:t>237</w:t>
      </w:r>
    </w:p>
    <w:p w:rsidR="006A2B11" w:rsidRDefault="00E34852">
      <w:pPr>
        <w:pStyle w:val="T8"/>
        <w:shd w:val="clear" w:color="auto" w:fill="auto"/>
        <w:tabs>
          <w:tab w:val="right" w:leader="dot" w:pos="8494"/>
        </w:tabs>
        <w:spacing w:line="336" w:lineRule="exact"/>
        <w:ind w:left="500"/>
      </w:pPr>
      <w:r>
        <w:t>Ek 5 : Başarı Testi</w:t>
      </w:r>
      <w:r>
        <w:tab/>
        <w:t>239</w:t>
      </w:r>
    </w:p>
    <w:p w:rsidR="006A2B11" w:rsidRDefault="00E34852">
      <w:pPr>
        <w:pStyle w:val="T8"/>
        <w:shd w:val="clear" w:color="auto" w:fill="auto"/>
        <w:tabs>
          <w:tab w:val="left" w:leader="dot" w:pos="8132"/>
        </w:tabs>
        <w:spacing w:line="336" w:lineRule="exact"/>
        <w:ind w:left="500"/>
      </w:pPr>
      <w:r>
        <w:t>Ek 6: İhtiyaç Belirlemeye Yönelik Yarı Yapılandırılmış Görüşme Formu</w:t>
      </w:r>
      <w:r>
        <w:tab/>
        <w:t>245</w:t>
      </w:r>
    </w:p>
    <w:p w:rsidR="006A2B11" w:rsidRDefault="00E34852">
      <w:pPr>
        <w:pStyle w:val="T8"/>
        <w:shd w:val="clear" w:color="auto" w:fill="auto"/>
        <w:tabs>
          <w:tab w:val="right" w:leader="dot" w:pos="8494"/>
        </w:tabs>
        <w:spacing w:line="336" w:lineRule="exact"/>
        <w:ind w:left="500"/>
      </w:pPr>
      <w:r>
        <w:t>Ek 7: Programa Ait Örnek Belirtke Tablosu</w:t>
      </w:r>
      <w:r>
        <w:tab/>
        <w:t>248</w:t>
      </w:r>
    </w:p>
    <w:p w:rsidR="006A2B11" w:rsidRDefault="00E34852">
      <w:pPr>
        <w:pStyle w:val="T8"/>
        <w:shd w:val="clear" w:color="auto" w:fill="auto"/>
        <w:tabs>
          <w:tab w:val="right" w:leader="dot" w:pos="8494"/>
        </w:tabs>
        <w:spacing w:after="197" w:line="336" w:lineRule="exact"/>
        <w:ind w:left="500"/>
      </w:pPr>
      <w:r>
        <w:t>EK 8: Eğitim Plan Formatı</w:t>
      </w:r>
      <w:r>
        <w:tab/>
        <w:t>259</w:t>
      </w:r>
    </w:p>
    <w:p w:rsidR="006A2B11" w:rsidRDefault="00E34852">
      <w:pPr>
        <w:pStyle w:val="T8"/>
        <w:shd w:val="clear" w:color="auto" w:fill="auto"/>
        <w:tabs>
          <w:tab w:val="right" w:leader="dot" w:pos="8494"/>
        </w:tabs>
        <w:spacing w:line="240" w:lineRule="exact"/>
        <w:sectPr w:rsidR="006A2B11">
          <w:footerReference w:type="even" r:id="rId8"/>
          <w:footerReference w:type="default" r:id="rId9"/>
          <w:pgSz w:w="11900" w:h="16840"/>
          <w:pgMar w:top="1388" w:right="1394" w:bottom="1426" w:left="1942" w:header="0" w:footer="3" w:gutter="0"/>
          <w:pgNumType w:fmt="lowerRoman" w:start="2"/>
          <w:cols w:space="720"/>
          <w:noEndnote/>
          <w:docGrid w:linePitch="360"/>
        </w:sectPr>
      </w:pPr>
      <w:r>
        <w:t>ÖZGEÇMİŞ</w:t>
      </w:r>
      <w:r>
        <w:tab/>
        <w:t>280</w:t>
      </w:r>
      <w:r>
        <w:fldChar w:fldCharType="end"/>
      </w:r>
    </w:p>
    <w:p w:rsidR="006A2B11" w:rsidRDefault="00E34852">
      <w:pPr>
        <w:pStyle w:val="Gvdemetni30"/>
        <w:shd w:val="clear" w:color="auto" w:fill="auto"/>
        <w:spacing w:before="0" w:after="338" w:line="240" w:lineRule="exact"/>
        <w:ind w:right="20"/>
      </w:pPr>
      <w:r>
        <w:lastRenderedPageBreak/>
        <w:t>SİMGELER VE KISALTMALAR</w:t>
      </w:r>
    </w:p>
    <w:p w:rsidR="006A2B11" w:rsidRDefault="00E34852">
      <w:pPr>
        <w:pStyle w:val="Gvdemetni30"/>
        <w:shd w:val="clear" w:color="auto" w:fill="auto"/>
        <w:spacing w:before="0" w:after="372" w:line="240" w:lineRule="exact"/>
        <w:jc w:val="left"/>
      </w:pPr>
      <w:r>
        <w:t>Kısaltmalar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02"/>
        <w:gridCol w:w="6547"/>
      </w:tblGrid>
      <w:tr w:rsidR="006A2B11">
        <w:tblPrEx>
          <w:tblCellMar>
            <w:top w:w="0" w:type="dxa"/>
            <w:bottom w:w="0" w:type="dxa"/>
          </w:tblCellMar>
        </w:tblPrEx>
        <w:trPr>
          <w:trHeight w:hRule="exact" w:val="413"/>
          <w:jc w:val="center"/>
        </w:trPr>
        <w:tc>
          <w:tcPr>
            <w:tcW w:w="2002" w:type="dxa"/>
            <w:shd w:val="clear" w:color="auto" w:fill="FFFFFF"/>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ABA</w:t>
            </w:r>
          </w:p>
        </w:tc>
        <w:tc>
          <w:tcPr>
            <w:tcW w:w="6547" w:type="dxa"/>
            <w:shd w:val="clear" w:color="auto" w:fill="FFFFFF"/>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1"/>
                <w:lang w:val="tr-TR" w:eastAsia="tr-TR" w:bidi="tr-TR"/>
              </w:rPr>
              <w:t xml:space="preserve">Applied </w:t>
            </w:r>
            <w:r>
              <w:rPr>
                <w:rStyle w:val="Gvdemetni21"/>
              </w:rPr>
              <w:t>Behaviour Analysis</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ABD</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rPr>
              <w:t>Amerika Birleşik Devletleri</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ADÖ</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rPr>
              <w:t xml:space="preserve">Ayrık </w:t>
            </w:r>
            <w:r>
              <w:rPr>
                <w:rStyle w:val="Gvdemetni22"/>
              </w:rPr>
              <w:t>Denemelerle Öğretim</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ADÖSEP</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rPr>
              <w:t>Ayrık Denemelerle Öğretim Sunma Eğitim Programı</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ANOVA</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lang w:val="en-US" w:eastAsia="en-US" w:bidi="en-US"/>
              </w:rPr>
              <w:t xml:space="preserve">Analysis of Variance </w:t>
            </w:r>
            <w:r>
              <w:rPr>
                <w:rStyle w:val="Gvdemetni22"/>
              </w:rPr>
              <w:t>Varyans Analizi</w:t>
            </w:r>
          </w:p>
        </w:tc>
      </w:tr>
      <w:tr w:rsidR="006A2B11">
        <w:tblPrEx>
          <w:tblCellMar>
            <w:top w:w="0" w:type="dxa"/>
            <w:bottom w:w="0" w:type="dxa"/>
          </w:tblCellMar>
        </w:tblPrEx>
        <w:trPr>
          <w:trHeight w:hRule="exact" w:val="552"/>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APA</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rPr>
              <w:t xml:space="preserve">American </w:t>
            </w:r>
            <w:r>
              <w:rPr>
                <w:rStyle w:val="Gvdemetni22"/>
                <w:lang w:val="en-US" w:eastAsia="en-US" w:bidi="en-US"/>
              </w:rPr>
              <w:t>Psychiatric Association</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ASD</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lang w:val="en-US" w:eastAsia="en-US" w:bidi="en-US"/>
              </w:rPr>
              <w:t xml:space="preserve">Autism Spectrum Disorders- </w:t>
            </w:r>
            <w:r>
              <w:rPr>
                <w:rStyle w:val="Gvdemetni22"/>
              </w:rPr>
              <w:t xml:space="preserve">Otizm </w:t>
            </w:r>
            <w:r>
              <w:rPr>
                <w:rStyle w:val="Gvdemetni22"/>
                <w:lang w:val="en-US" w:eastAsia="en-US" w:bidi="en-US"/>
              </w:rPr>
              <w:t xml:space="preserve">Spektrum </w:t>
            </w:r>
            <w:r>
              <w:rPr>
                <w:rStyle w:val="Gvdemetni22"/>
              </w:rPr>
              <w:t>Bozukluğu</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BİA</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lang w:val="en-US" w:eastAsia="en-US" w:bidi="en-US"/>
              </w:rPr>
              <w:t xml:space="preserve">: </w:t>
            </w:r>
            <w:r>
              <w:rPr>
                <w:rStyle w:val="Gvdemetni22"/>
              </w:rPr>
              <w:t>Başarıya İlk Adım</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CBCL</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lang w:val="en-US" w:eastAsia="en-US" w:bidi="en-US"/>
              </w:rPr>
              <w:t xml:space="preserve">Child Behavior </w:t>
            </w:r>
            <w:r>
              <w:rPr>
                <w:rStyle w:val="Gvdemetni22"/>
              </w:rPr>
              <w:t>Checklist-Çocuk Davranışı Kontrol Listesi</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lang w:val="en-US" w:eastAsia="en-US" w:bidi="en-US"/>
              </w:rPr>
              <w:t>CD</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lang w:val="en-US" w:eastAsia="en-US" w:bidi="en-US"/>
              </w:rPr>
              <w:t>Compact Disc</w:t>
            </w:r>
          </w:p>
        </w:tc>
      </w:tr>
      <w:tr w:rsidR="006A2B11">
        <w:tblPrEx>
          <w:tblCellMar>
            <w:top w:w="0" w:type="dxa"/>
            <w:bottom w:w="0" w:type="dxa"/>
          </w:tblCellMar>
        </w:tblPrEx>
        <w:trPr>
          <w:trHeight w:hRule="exact" w:val="533"/>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CDC</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lang w:val="en-US" w:eastAsia="en-US" w:bidi="en-US"/>
              </w:rPr>
              <w:t>Center for Disease Control</w:t>
            </w:r>
          </w:p>
        </w:tc>
      </w:tr>
      <w:tr w:rsidR="006A2B11">
        <w:tblPrEx>
          <w:tblCellMar>
            <w:top w:w="0" w:type="dxa"/>
            <w:bottom w:w="0" w:type="dxa"/>
          </w:tblCellMar>
        </w:tblPrEx>
        <w:trPr>
          <w:trHeight w:hRule="exact" w:val="576"/>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CPRT</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lang w:val="en-US" w:eastAsia="en-US" w:bidi="en-US"/>
              </w:rPr>
              <w:t xml:space="preserve">: </w:t>
            </w:r>
            <w:r>
              <w:rPr>
                <w:rStyle w:val="Gvdemetni22"/>
                <w:lang w:val="en-US" w:eastAsia="en-US" w:bidi="en-US"/>
              </w:rPr>
              <w:t>Classroom Pivotal Response Teaching</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ÇDDÖ-TV</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lang w:val="en-US" w:eastAsia="en-US" w:bidi="en-US"/>
              </w:rPr>
              <w:t xml:space="preserve">: </w:t>
            </w:r>
            <w:r>
              <w:rPr>
                <w:rStyle w:val="Gvdemetni22"/>
              </w:rPr>
              <w:t>Çocuk Davranışını Değerlendirme Ölçeği-Türkçe Versiyonu</w:t>
            </w:r>
          </w:p>
        </w:tc>
      </w:tr>
      <w:tr w:rsidR="006A2B11">
        <w:tblPrEx>
          <w:tblCellMar>
            <w:top w:w="0" w:type="dxa"/>
            <w:bottom w:w="0" w:type="dxa"/>
          </w:tblCellMar>
        </w:tblPrEx>
        <w:trPr>
          <w:trHeight w:hRule="exact" w:val="830"/>
          <w:jc w:val="center"/>
        </w:trPr>
        <w:tc>
          <w:tcPr>
            <w:tcW w:w="2002" w:type="dxa"/>
            <w:shd w:val="clear" w:color="auto" w:fill="FFFFFF"/>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ÇDP-MAEP</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78" w:lineRule="exact"/>
              <w:ind w:firstLine="0"/>
            </w:pPr>
            <w:r>
              <w:rPr>
                <w:rStyle w:val="Gvdemetni2Kaln"/>
              </w:rPr>
              <w:t xml:space="preserve">: </w:t>
            </w:r>
            <w:r>
              <w:rPr>
                <w:rStyle w:val="Gvdemetni22"/>
              </w:rPr>
              <w:t xml:space="preserve">Çocukta Davranış </w:t>
            </w:r>
            <w:r>
              <w:rPr>
                <w:rStyle w:val="Gvdemetni22"/>
              </w:rPr>
              <w:t>Problemlerine Yönelik Modüler Aile Eğitim Programı</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ÇHC</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rPr>
              <w:t>Çin Halk Cumhuriyeti</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DDD</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rPr>
              <w:t>Doğrudan Davranışsal Danışmanlık</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DIR</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lang w:val="en-US" w:eastAsia="en-US" w:bidi="en-US"/>
              </w:rPr>
              <w:t>Development Individual-differ-encerelation ship based</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DSM</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Kaln"/>
              </w:rPr>
              <w:t xml:space="preserve">: </w:t>
            </w:r>
            <w:r>
              <w:rPr>
                <w:rStyle w:val="Gvdemetni22"/>
                <w:lang w:val="en-US" w:eastAsia="en-US" w:bidi="en-US"/>
              </w:rPr>
              <w:t>Diagnostic and Statistical Manual of Mental Disorders</w:t>
            </w:r>
          </w:p>
        </w:tc>
      </w:tr>
      <w:tr w:rsidR="006A2B11">
        <w:tblPrEx>
          <w:tblCellMar>
            <w:top w:w="0" w:type="dxa"/>
            <w:bottom w:w="0" w:type="dxa"/>
          </w:tblCellMar>
        </w:tblPrEx>
        <w:trPr>
          <w:trHeight w:hRule="exact" w:val="806"/>
          <w:jc w:val="center"/>
        </w:trPr>
        <w:tc>
          <w:tcPr>
            <w:tcW w:w="2002" w:type="dxa"/>
            <w:shd w:val="clear" w:color="auto" w:fill="FFFFFF"/>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EÇODEM</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78" w:lineRule="exact"/>
              <w:ind w:firstLine="0"/>
            </w:pPr>
            <w:r>
              <w:rPr>
                <w:rStyle w:val="Gvdemetni2Kaln"/>
                <w:lang w:val="en-US" w:eastAsia="en-US" w:bidi="en-US"/>
              </w:rPr>
              <w:t xml:space="preserve">: </w:t>
            </w:r>
            <w:r>
              <w:rPr>
                <w:rStyle w:val="Gvdemetni22"/>
              </w:rPr>
              <w:t>Erken</w:t>
            </w:r>
            <w:r>
              <w:rPr>
                <w:rStyle w:val="Gvdemetni22"/>
              </w:rPr>
              <w:t xml:space="preserve"> Çocuklukta Okul Çaplı Olumlu Davranış Desteği Müdahalesi</w:t>
            </w:r>
          </w:p>
        </w:tc>
      </w:tr>
      <w:tr w:rsidR="006A2B11">
        <w:tblPrEx>
          <w:tblCellMar>
            <w:top w:w="0" w:type="dxa"/>
            <w:bottom w:w="0" w:type="dxa"/>
          </w:tblCellMar>
        </w:tblPrEx>
        <w:trPr>
          <w:trHeight w:hRule="exact" w:val="581"/>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EDDÖ-TV</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2"/>
              </w:rPr>
              <w:t>: Ebeveyn Davranışını Değerlendirme Ölçeği-Türkçe Versiyonu</w:t>
            </w:r>
          </w:p>
        </w:tc>
      </w:tr>
      <w:tr w:rsidR="006A2B11">
        <w:tblPrEx>
          <w:tblCellMar>
            <w:top w:w="0" w:type="dxa"/>
            <w:bottom w:w="0" w:type="dxa"/>
          </w:tblCellMar>
        </w:tblPrEx>
        <w:trPr>
          <w:trHeight w:hRule="exact" w:val="557"/>
          <w:jc w:val="center"/>
        </w:trPr>
        <w:tc>
          <w:tcPr>
            <w:tcW w:w="2002"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EYDE</w:t>
            </w:r>
          </w:p>
        </w:tc>
        <w:tc>
          <w:tcPr>
            <w:tcW w:w="6547" w:type="dxa"/>
            <w:shd w:val="clear" w:color="auto" w:fill="FFFFFF"/>
            <w:vAlign w:val="center"/>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2"/>
              </w:rPr>
              <w:t>: Erken Yoğun Davranışsal Eğitim</w:t>
            </w:r>
          </w:p>
        </w:tc>
      </w:tr>
      <w:tr w:rsidR="006A2B11">
        <w:tblPrEx>
          <w:tblCellMar>
            <w:top w:w="0" w:type="dxa"/>
            <w:bottom w:w="0" w:type="dxa"/>
          </w:tblCellMar>
        </w:tblPrEx>
        <w:trPr>
          <w:trHeight w:hRule="exact" w:val="422"/>
          <w:jc w:val="center"/>
        </w:trPr>
        <w:tc>
          <w:tcPr>
            <w:tcW w:w="2002" w:type="dxa"/>
            <w:shd w:val="clear" w:color="auto" w:fill="FFFFFF"/>
            <w:vAlign w:val="bottom"/>
          </w:tcPr>
          <w:p w:rsidR="006A2B11" w:rsidRDefault="00E34852">
            <w:pPr>
              <w:pStyle w:val="Gvdemetni20"/>
              <w:framePr w:w="8549" w:wrap="notBeside" w:vAnchor="text" w:hAnchor="text" w:xAlign="center" w:y="1"/>
              <w:shd w:val="clear" w:color="auto" w:fill="auto"/>
              <w:spacing w:before="0" w:after="0" w:line="240" w:lineRule="exact"/>
              <w:ind w:left="600" w:firstLine="0"/>
              <w:jc w:val="left"/>
            </w:pPr>
            <w:r>
              <w:rPr>
                <w:rStyle w:val="Gvdemetni2Kaln"/>
              </w:rPr>
              <w:t>KAG</w:t>
            </w:r>
          </w:p>
        </w:tc>
        <w:tc>
          <w:tcPr>
            <w:tcW w:w="6547" w:type="dxa"/>
            <w:shd w:val="clear" w:color="auto" w:fill="FFFFFF"/>
            <w:vAlign w:val="bottom"/>
          </w:tcPr>
          <w:p w:rsidR="006A2B11" w:rsidRDefault="00E34852">
            <w:pPr>
              <w:pStyle w:val="Gvdemetni20"/>
              <w:framePr w:w="8549" w:wrap="notBeside" w:vAnchor="text" w:hAnchor="text" w:xAlign="center" w:y="1"/>
              <w:shd w:val="clear" w:color="auto" w:fill="auto"/>
              <w:spacing w:before="0" w:after="0" w:line="240" w:lineRule="exact"/>
              <w:ind w:firstLine="0"/>
            </w:pPr>
            <w:r>
              <w:rPr>
                <w:rStyle w:val="Gvdemetni22"/>
              </w:rPr>
              <w:t>: Kodlayıcılar Arası Güvenirlik</w:t>
            </w:r>
          </w:p>
        </w:tc>
      </w:tr>
    </w:tbl>
    <w:p w:rsidR="006A2B11" w:rsidRDefault="006A2B11">
      <w:pPr>
        <w:framePr w:w="8549"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footerReference w:type="even" r:id="rId10"/>
          <w:footerReference w:type="default" r:id="rId11"/>
          <w:pgSz w:w="11900" w:h="16840"/>
          <w:pgMar w:top="1388" w:right="1394" w:bottom="1426" w:left="1942" w:header="0" w:footer="3" w:gutter="0"/>
          <w:pgNumType w:fmt="lowerRoman" w:start="9"/>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590"/>
      </w:tblGrid>
      <w:tr w:rsidR="006A2B11">
        <w:tblPrEx>
          <w:tblCellMar>
            <w:top w:w="0" w:type="dxa"/>
            <w:bottom w:w="0" w:type="dxa"/>
          </w:tblCellMar>
        </w:tblPrEx>
        <w:trPr>
          <w:trHeight w:hRule="exact" w:val="413"/>
          <w:jc w:val="center"/>
        </w:trPr>
        <w:tc>
          <w:tcPr>
            <w:tcW w:w="1392"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lastRenderedPageBreak/>
              <w:t>KRISP</w:t>
            </w:r>
          </w:p>
        </w:tc>
        <w:tc>
          <w:tcPr>
            <w:tcW w:w="6590"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lang w:val="en-US" w:eastAsia="en-US" w:bidi="en-US"/>
              </w:rPr>
              <w:t xml:space="preserve">: Kansas </w:t>
            </w:r>
            <w:r>
              <w:rPr>
                <w:rStyle w:val="Gvdemetni22"/>
              </w:rPr>
              <w:t>Okul Öncesi Dürtüsellik Ölçeği</w:t>
            </w:r>
          </w:p>
        </w:tc>
      </w:tr>
      <w:tr w:rsidR="006A2B11">
        <w:tblPrEx>
          <w:tblCellMar>
            <w:top w:w="0" w:type="dxa"/>
            <w:bottom w:w="0" w:type="dxa"/>
          </w:tblCellMar>
        </w:tblPrEx>
        <w:trPr>
          <w:trHeight w:hRule="exact" w:val="557"/>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KTU</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Kanıt Temelli Uygulamalar</w:t>
            </w:r>
          </w:p>
        </w:tc>
      </w:tr>
      <w:tr w:rsidR="006A2B11">
        <w:tblPrEx>
          <w:tblCellMar>
            <w:top w:w="0" w:type="dxa"/>
            <w:bottom w:w="0" w:type="dxa"/>
          </w:tblCellMar>
        </w:tblPrEx>
        <w:trPr>
          <w:trHeight w:hRule="exact" w:val="533"/>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M-CHAT</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xml:space="preserve">: </w:t>
            </w:r>
            <w:r>
              <w:rPr>
                <w:rStyle w:val="Gvdemetni22"/>
                <w:lang w:val="en-US" w:eastAsia="en-US" w:bidi="en-US"/>
              </w:rPr>
              <w:t>Modified Checklist for Toddlers</w:t>
            </w:r>
          </w:p>
        </w:tc>
      </w:tr>
      <w:tr w:rsidR="006A2B11">
        <w:tblPrEx>
          <w:tblCellMar>
            <w:top w:w="0" w:type="dxa"/>
            <w:bottom w:w="0" w:type="dxa"/>
          </w:tblCellMar>
        </w:tblPrEx>
        <w:trPr>
          <w:trHeight w:hRule="exact" w:val="581"/>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MEB</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lang w:val="en-US" w:eastAsia="en-US" w:bidi="en-US"/>
              </w:rPr>
              <w:t xml:space="preserve">: </w:t>
            </w:r>
            <w:r>
              <w:rPr>
                <w:rStyle w:val="Gvdemetni22"/>
              </w:rPr>
              <w:t>Milli Eğitim Bakanlığı</w:t>
            </w:r>
          </w:p>
        </w:tc>
      </w:tr>
      <w:tr w:rsidR="006A2B11">
        <w:tblPrEx>
          <w:tblCellMar>
            <w:top w:w="0" w:type="dxa"/>
            <w:bottom w:w="0" w:type="dxa"/>
          </w:tblCellMar>
        </w:tblPrEx>
        <w:trPr>
          <w:trHeight w:hRule="exact" w:val="557"/>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MEBBİS</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xml:space="preserve">: Milli Eğitim Bakanlığı Bilişim </w:t>
            </w:r>
            <w:r>
              <w:rPr>
                <w:rStyle w:val="Gvdemetni22"/>
              </w:rPr>
              <w:t>Sistemleri</w:t>
            </w:r>
          </w:p>
        </w:tc>
      </w:tr>
      <w:tr w:rsidR="006A2B11">
        <w:tblPrEx>
          <w:tblCellMar>
            <w:top w:w="0" w:type="dxa"/>
            <w:bottom w:w="0" w:type="dxa"/>
          </w:tblCellMar>
        </w:tblPrEx>
        <w:trPr>
          <w:trHeight w:hRule="exact" w:val="533"/>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NAC</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National Autizm Center-Ulusal Otizm Merkezi</w:t>
            </w:r>
          </w:p>
        </w:tc>
      </w:tr>
      <w:tr w:rsidR="006A2B11">
        <w:tblPrEx>
          <w:tblCellMar>
            <w:top w:w="0" w:type="dxa"/>
            <w:bottom w:w="0" w:type="dxa"/>
          </w:tblCellMar>
        </w:tblPrEx>
        <w:trPr>
          <w:trHeight w:hRule="exact" w:val="576"/>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NCAEP</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xml:space="preserve">: National </w:t>
            </w:r>
            <w:r>
              <w:rPr>
                <w:rStyle w:val="Gvdemetni22"/>
                <w:lang w:val="en-US" w:eastAsia="en-US" w:bidi="en-US"/>
              </w:rPr>
              <w:t>Clearinghouse on Autism Evidence and Practice</w:t>
            </w:r>
          </w:p>
        </w:tc>
      </w:tr>
      <w:tr w:rsidR="006A2B11">
        <w:tblPrEx>
          <w:tblCellMar>
            <w:top w:w="0" w:type="dxa"/>
            <w:bottom w:w="0" w:type="dxa"/>
          </w:tblCellMar>
        </w:tblPrEx>
        <w:trPr>
          <w:trHeight w:hRule="exact" w:val="835"/>
          <w:jc w:val="center"/>
        </w:trPr>
        <w:tc>
          <w:tcPr>
            <w:tcW w:w="1392"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NPDC</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83" w:lineRule="exact"/>
              <w:ind w:firstLine="0"/>
            </w:pPr>
            <w:r>
              <w:rPr>
                <w:rStyle w:val="Gvdemetni22"/>
                <w:lang w:val="en-US" w:eastAsia="en-US" w:bidi="en-US"/>
              </w:rPr>
              <w:t>: The National Professional Development Center on Autism Spectrum</w:t>
            </w:r>
          </w:p>
        </w:tc>
      </w:tr>
      <w:tr w:rsidR="006A2B11">
        <w:tblPrEx>
          <w:tblCellMar>
            <w:top w:w="0" w:type="dxa"/>
            <w:bottom w:w="0" w:type="dxa"/>
          </w:tblCellMar>
        </w:tblPrEx>
        <w:trPr>
          <w:trHeight w:hRule="exact" w:val="533"/>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NRC</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lang w:val="en-US" w:eastAsia="en-US" w:bidi="en-US"/>
              </w:rPr>
              <w:t>: National Research Council</w:t>
            </w:r>
          </w:p>
        </w:tc>
      </w:tr>
      <w:tr w:rsidR="006A2B11">
        <w:tblPrEx>
          <w:tblCellMar>
            <w:top w:w="0" w:type="dxa"/>
            <w:bottom w:w="0" w:type="dxa"/>
          </w:tblCellMar>
        </w:tblPrEx>
        <w:trPr>
          <w:trHeight w:hRule="exact" w:val="576"/>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NSP</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lang w:val="en-US" w:eastAsia="en-US" w:bidi="en-US"/>
              </w:rPr>
              <w:t xml:space="preserve">: National Standard </w:t>
            </w:r>
            <w:r>
              <w:rPr>
                <w:rStyle w:val="Gvdemetni22"/>
                <w:lang w:val="en-US" w:eastAsia="en-US" w:bidi="en-US"/>
              </w:rPr>
              <w:t>Project</w:t>
            </w:r>
          </w:p>
        </w:tc>
      </w:tr>
      <w:tr w:rsidR="006A2B11">
        <w:tblPrEx>
          <w:tblCellMar>
            <w:top w:w="0" w:type="dxa"/>
            <w:bottom w:w="0" w:type="dxa"/>
          </w:tblCellMar>
        </w:tblPrEx>
        <w:trPr>
          <w:trHeight w:hRule="exact" w:val="557"/>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OÇİDEP</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lang w:val="en-US" w:eastAsia="en-US" w:bidi="en-US"/>
              </w:rPr>
              <w:t xml:space="preserve">: Otistik </w:t>
            </w:r>
            <w:r>
              <w:rPr>
                <w:rStyle w:val="Gvdemetni22"/>
              </w:rPr>
              <w:t>Çocuklar İçin Davranışsal Eğitim Programı</w:t>
            </w:r>
          </w:p>
        </w:tc>
      </w:tr>
      <w:tr w:rsidR="006A2B11">
        <w:tblPrEx>
          <w:tblCellMar>
            <w:top w:w="0" w:type="dxa"/>
            <w:bottom w:w="0" w:type="dxa"/>
          </w:tblCellMar>
        </w:tblPrEx>
        <w:trPr>
          <w:trHeight w:hRule="exact" w:val="835"/>
          <w:jc w:val="center"/>
        </w:trPr>
        <w:tc>
          <w:tcPr>
            <w:tcW w:w="1392"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OÖÇİÖDÖ</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88" w:lineRule="exact"/>
              <w:ind w:firstLine="0"/>
            </w:pPr>
            <w:r>
              <w:rPr>
                <w:rStyle w:val="Gvdemetni22"/>
              </w:rPr>
              <w:t>: Okulöncesi Çocuklar için Dürtüsellik Öğretmeni Değerlendirme Ölçeği</w:t>
            </w:r>
          </w:p>
        </w:tc>
      </w:tr>
      <w:tr w:rsidR="006A2B11">
        <w:tblPrEx>
          <w:tblCellMar>
            <w:top w:w="0" w:type="dxa"/>
            <w:bottom w:w="0" w:type="dxa"/>
          </w:tblCellMar>
        </w:tblPrEx>
        <w:trPr>
          <w:trHeight w:hRule="exact" w:val="552"/>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lang w:val="en-US" w:eastAsia="en-US" w:bidi="en-US"/>
              </w:rPr>
              <w:t>OSB</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Otizm Spektrum Bozukluğu</w:t>
            </w:r>
          </w:p>
        </w:tc>
      </w:tr>
      <w:tr w:rsidR="006A2B11">
        <w:tblPrEx>
          <w:tblCellMar>
            <w:top w:w="0" w:type="dxa"/>
            <w:bottom w:w="0" w:type="dxa"/>
          </w:tblCellMar>
        </w:tblPrEx>
        <w:trPr>
          <w:trHeight w:hRule="exact" w:val="557"/>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ÖEHY</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Özel Eğitim Hizmetleri Yönetmeliği</w:t>
            </w:r>
          </w:p>
        </w:tc>
      </w:tr>
      <w:tr w:rsidR="006A2B11">
        <w:tblPrEx>
          <w:tblCellMar>
            <w:top w:w="0" w:type="dxa"/>
            <w:bottom w:w="0" w:type="dxa"/>
          </w:tblCellMar>
        </w:tblPrEx>
        <w:trPr>
          <w:trHeight w:hRule="exact" w:val="557"/>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ÖSYM</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xml:space="preserve">: Ölçme Seçme Yerleştirme </w:t>
            </w:r>
            <w:r>
              <w:rPr>
                <w:rStyle w:val="Gvdemetni22"/>
              </w:rPr>
              <w:t>Merkezi</w:t>
            </w:r>
          </w:p>
        </w:tc>
      </w:tr>
      <w:tr w:rsidR="006A2B11">
        <w:tblPrEx>
          <w:tblCellMar>
            <w:top w:w="0" w:type="dxa"/>
            <w:bottom w:w="0" w:type="dxa"/>
          </w:tblCellMar>
        </w:tblPrEx>
        <w:trPr>
          <w:trHeight w:hRule="exact" w:val="557"/>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PCDI</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xml:space="preserve">: </w:t>
            </w:r>
            <w:r>
              <w:rPr>
                <w:rStyle w:val="Gvdemetni22"/>
                <w:lang w:val="en-US" w:eastAsia="en-US" w:bidi="en-US"/>
              </w:rPr>
              <w:t>Princeton Child Development Institute</w:t>
            </w:r>
          </w:p>
        </w:tc>
      </w:tr>
      <w:tr w:rsidR="006A2B11">
        <w:tblPrEx>
          <w:tblCellMar>
            <w:top w:w="0" w:type="dxa"/>
            <w:bottom w:w="0" w:type="dxa"/>
          </w:tblCellMar>
        </w:tblPrEx>
        <w:trPr>
          <w:trHeight w:hRule="exact" w:val="826"/>
          <w:jc w:val="center"/>
        </w:trPr>
        <w:tc>
          <w:tcPr>
            <w:tcW w:w="1392"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PDD</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74" w:lineRule="exact"/>
              <w:ind w:firstLine="0"/>
            </w:pPr>
            <w:r>
              <w:rPr>
                <w:rStyle w:val="Gvdemetni22"/>
                <w:lang w:val="en-US" w:eastAsia="en-US" w:bidi="en-US"/>
              </w:rPr>
              <w:t xml:space="preserve">: Pervasive Developmental Disorders- </w:t>
            </w:r>
            <w:r>
              <w:rPr>
                <w:rStyle w:val="Gvdemetni22"/>
              </w:rPr>
              <w:t>Yaygın veya Sürekli Gelişimsel Bozukluk</w:t>
            </w:r>
          </w:p>
        </w:tc>
      </w:tr>
      <w:tr w:rsidR="006A2B11">
        <w:tblPrEx>
          <w:tblCellMar>
            <w:top w:w="0" w:type="dxa"/>
            <w:bottom w:w="0" w:type="dxa"/>
          </w:tblCellMar>
        </w:tblPrEx>
        <w:trPr>
          <w:trHeight w:hRule="exact" w:val="811"/>
          <w:jc w:val="center"/>
        </w:trPr>
        <w:tc>
          <w:tcPr>
            <w:tcW w:w="1392"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PECS</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78" w:lineRule="exact"/>
              <w:ind w:firstLine="0"/>
            </w:pPr>
            <w:r>
              <w:rPr>
                <w:rStyle w:val="Gvdemetni22"/>
              </w:rPr>
              <w:t xml:space="preserve">: </w:t>
            </w:r>
            <w:r>
              <w:rPr>
                <w:rStyle w:val="Gvdemetni22"/>
                <w:lang w:val="en-US" w:eastAsia="en-US" w:bidi="en-US"/>
              </w:rPr>
              <w:t xml:space="preserve">Picture Exchange Communication Sytem-Resim </w:t>
            </w:r>
            <w:r>
              <w:rPr>
                <w:rStyle w:val="Gvdemetni22"/>
              </w:rPr>
              <w:t>Değiş-Tokuş Sistemi</w:t>
            </w:r>
          </w:p>
        </w:tc>
      </w:tr>
      <w:tr w:rsidR="006A2B11">
        <w:tblPrEx>
          <w:tblCellMar>
            <w:top w:w="0" w:type="dxa"/>
            <w:bottom w:w="0" w:type="dxa"/>
          </w:tblCellMar>
        </w:tblPrEx>
        <w:trPr>
          <w:trHeight w:hRule="exact" w:val="581"/>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PRT</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xml:space="preserve">: Pivotal Response Teaching- Temel Tepki </w:t>
            </w:r>
            <w:r>
              <w:rPr>
                <w:rStyle w:val="Gvdemetni22"/>
              </w:rPr>
              <w:t>Öğretimi</w:t>
            </w:r>
          </w:p>
        </w:tc>
      </w:tr>
      <w:tr w:rsidR="006A2B11">
        <w:tblPrEx>
          <w:tblCellMar>
            <w:top w:w="0" w:type="dxa"/>
            <w:bottom w:w="0" w:type="dxa"/>
          </w:tblCellMar>
        </w:tblPrEx>
        <w:trPr>
          <w:trHeight w:hRule="exact" w:val="552"/>
          <w:jc w:val="center"/>
        </w:trPr>
        <w:tc>
          <w:tcPr>
            <w:tcW w:w="1392"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RCT</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40" w:lineRule="exact"/>
              <w:ind w:firstLine="0"/>
            </w:pPr>
            <w:r>
              <w:rPr>
                <w:rStyle w:val="Gvdemetni22"/>
              </w:rPr>
              <w:t>: Randomize Kontrollü Çalışmalar</w:t>
            </w:r>
          </w:p>
        </w:tc>
      </w:tr>
      <w:tr w:rsidR="006A2B11">
        <w:tblPrEx>
          <w:tblCellMar>
            <w:top w:w="0" w:type="dxa"/>
            <w:bottom w:w="0" w:type="dxa"/>
          </w:tblCellMar>
        </w:tblPrEx>
        <w:trPr>
          <w:trHeight w:hRule="exact" w:val="835"/>
          <w:jc w:val="center"/>
        </w:trPr>
        <w:tc>
          <w:tcPr>
            <w:tcW w:w="1392"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SPSS</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74" w:lineRule="exact"/>
              <w:ind w:firstLine="0"/>
            </w:pPr>
            <w:r>
              <w:rPr>
                <w:rStyle w:val="Gvdemetni22"/>
                <w:lang w:val="en-US" w:eastAsia="en-US" w:bidi="en-US"/>
              </w:rPr>
              <w:t xml:space="preserve">: Statistical Package for the Social Sciences - </w:t>
            </w:r>
            <w:r>
              <w:rPr>
                <w:rStyle w:val="Gvdemetni22"/>
              </w:rPr>
              <w:t>Sosyal Bilimler İçin İstatistik Programı</w:t>
            </w:r>
          </w:p>
        </w:tc>
      </w:tr>
      <w:tr w:rsidR="006A2B11">
        <w:tblPrEx>
          <w:tblCellMar>
            <w:top w:w="0" w:type="dxa"/>
            <w:bottom w:w="0" w:type="dxa"/>
          </w:tblCellMar>
        </w:tblPrEx>
        <w:trPr>
          <w:trHeight w:hRule="exact" w:val="1003"/>
          <w:jc w:val="center"/>
        </w:trPr>
        <w:tc>
          <w:tcPr>
            <w:tcW w:w="1392" w:type="dxa"/>
            <w:shd w:val="clear" w:color="auto" w:fill="FFFFFF"/>
          </w:tcPr>
          <w:p w:rsidR="006A2B11" w:rsidRDefault="00E34852">
            <w:pPr>
              <w:pStyle w:val="Gvdemetni20"/>
              <w:framePr w:w="7982" w:wrap="notBeside" w:vAnchor="text" w:hAnchor="text" w:xAlign="center" w:y="1"/>
              <w:shd w:val="clear" w:color="auto" w:fill="auto"/>
              <w:spacing w:before="0" w:after="0" w:line="240" w:lineRule="exact"/>
              <w:ind w:firstLine="0"/>
              <w:jc w:val="left"/>
            </w:pPr>
            <w:r>
              <w:rPr>
                <w:rStyle w:val="Gvdemetni2Kaln"/>
              </w:rPr>
              <w:t>TEACCH</w:t>
            </w:r>
          </w:p>
        </w:tc>
        <w:tc>
          <w:tcPr>
            <w:tcW w:w="6590" w:type="dxa"/>
            <w:shd w:val="clear" w:color="auto" w:fill="FFFFFF"/>
            <w:vAlign w:val="center"/>
          </w:tcPr>
          <w:p w:rsidR="006A2B11" w:rsidRDefault="00E34852">
            <w:pPr>
              <w:pStyle w:val="Gvdemetni20"/>
              <w:framePr w:w="7982" w:wrap="notBeside" w:vAnchor="text" w:hAnchor="text" w:xAlign="center" w:y="1"/>
              <w:shd w:val="clear" w:color="auto" w:fill="auto"/>
              <w:spacing w:before="0" w:after="0" w:line="283" w:lineRule="exact"/>
              <w:ind w:firstLine="0"/>
            </w:pPr>
            <w:r>
              <w:rPr>
                <w:rStyle w:val="Gvdemetni22"/>
                <w:lang w:val="en-US" w:eastAsia="en-US" w:bidi="en-US"/>
              </w:rPr>
              <w:t>: Treatment and Education ofAutistic and Related Communication Handicapped</w:t>
            </w:r>
          </w:p>
        </w:tc>
      </w:tr>
      <w:tr w:rsidR="006A2B11">
        <w:tblPrEx>
          <w:tblCellMar>
            <w:top w:w="0" w:type="dxa"/>
            <w:bottom w:w="0" w:type="dxa"/>
          </w:tblCellMar>
        </w:tblPrEx>
        <w:trPr>
          <w:trHeight w:hRule="exact" w:val="466"/>
          <w:jc w:val="center"/>
        </w:trPr>
        <w:tc>
          <w:tcPr>
            <w:tcW w:w="1392" w:type="dxa"/>
            <w:shd w:val="clear" w:color="auto" w:fill="FFFFFF"/>
          </w:tcPr>
          <w:p w:rsidR="006A2B11" w:rsidRDefault="006A2B11">
            <w:pPr>
              <w:framePr w:w="7982" w:wrap="notBeside" w:vAnchor="text" w:hAnchor="text" w:xAlign="center" w:y="1"/>
              <w:rPr>
                <w:sz w:val="10"/>
                <w:szCs w:val="10"/>
              </w:rPr>
            </w:pPr>
          </w:p>
        </w:tc>
        <w:tc>
          <w:tcPr>
            <w:tcW w:w="6590" w:type="dxa"/>
            <w:shd w:val="clear" w:color="auto" w:fill="FFFFFF"/>
            <w:vAlign w:val="bottom"/>
          </w:tcPr>
          <w:p w:rsidR="006A2B11" w:rsidRDefault="00E34852">
            <w:pPr>
              <w:pStyle w:val="Gvdemetni20"/>
              <w:framePr w:w="7982" w:wrap="notBeside" w:vAnchor="text" w:hAnchor="text" w:xAlign="center" w:y="1"/>
              <w:shd w:val="clear" w:color="auto" w:fill="auto"/>
              <w:spacing w:before="0" w:after="0" w:line="240" w:lineRule="exact"/>
              <w:ind w:left="2260" w:firstLine="0"/>
              <w:jc w:val="left"/>
            </w:pPr>
            <w:r>
              <w:rPr>
                <w:rStyle w:val="Gvdemetni22"/>
                <w:lang w:val="en-US" w:eastAsia="en-US" w:bidi="en-US"/>
              </w:rPr>
              <w:t>x</w:t>
            </w:r>
          </w:p>
        </w:tc>
      </w:tr>
    </w:tbl>
    <w:p w:rsidR="006A2B11" w:rsidRDefault="006A2B11">
      <w:pPr>
        <w:framePr w:w="7982" w:wrap="notBeside" w:vAnchor="text" w:hAnchor="text" w:xAlign="center" w:y="1"/>
        <w:rPr>
          <w:sz w:val="2"/>
          <w:szCs w:val="2"/>
        </w:rPr>
      </w:pPr>
    </w:p>
    <w:p w:rsidR="006A2B11" w:rsidRDefault="00E34852">
      <w:pPr>
        <w:rPr>
          <w:sz w:val="2"/>
          <w:szCs w:val="2"/>
        </w:rPr>
      </w:pPr>
      <w:r>
        <w:lastRenderedPageBreak/>
        <w:br w:type="page"/>
      </w:r>
    </w:p>
    <w:p w:rsidR="006A2B11" w:rsidRDefault="00E34852">
      <w:pPr>
        <w:pStyle w:val="Gvdemetni20"/>
        <w:shd w:val="clear" w:color="auto" w:fill="auto"/>
        <w:spacing w:before="0" w:after="0" w:line="557" w:lineRule="exact"/>
        <w:ind w:firstLine="0"/>
        <w:jc w:val="left"/>
      </w:pPr>
      <w:r>
        <w:lastRenderedPageBreak/>
        <w:t>: Türk Eğitim Derneği</w:t>
      </w:r>
    </w:p>
    <w:p w:rsidR="006A2B11" w:rsidRDefault="008403FD">
      <w:pPr>
        <w:pStyle w:val="Gvdemetni20"/>
        <w:shd w:val="clear" w:color="auto" w:fill="auto"/>
        <w:spacing w:before="0" w:after="11594" w:line="557" w:lineRule="exact"/>
        <w:ind w:right="1600" w:firstLine="0"/>
        <w:jc w:val="left"/>
      </w:pPr>
      <w:r>
        <w:rPr>
          <w:noProof/>
          <w:lang w:bidi="ar-SA"/>
        </w:rPr>
        <mc:AlternateContent>
          <mc:Choice Requires="wps">
            <w:drawing>
              <wp:anchor distT="0" distB="0" distL="63500" distR="575945" simplePos="0" relativeHeight="251681280" behindDoc="1" locked="0" layoutInCell="1" allowOverlap="1">
                <wp:simplePos x="0" y="0"/>
                <wp:positionH relativeFrom="margin">
                  <wp:posOffset>356870</wp:posOffset>
                </wp:positionH>
                <wp:positionV relativeFrom="paragraph">
                  <wp:posOffset>-529590</wp:posOffset>
                </wp:positionV>
                <wp:extent cx="445135" cy="1768475"/>
                <wp:effectExtent l="0" t="635" r="4445" b="2540"/>
                <wp:wrapSquare wrapText="right"/>
                <wp:docPr id="5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76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30"/>
                              <w:shd w:val="clear" w:color="auto" w:fill="auto"/>
                              <w:spacing w:before="0" w:after="0" w:line="557" w:lineRule="exact"/>
                              <w:jc w:val="left"/>
                            </w:pPr>
                            <w:r>
                              <w:rPr>
                                <w:rStyle w:val="Gvdemetni3Exact"/>
                                <w:b/>
                                <w:bCs/>
                              </w:rPr>
                              <w:t>TED</w:t>
                            </w:r>
                          </w:p>
                          <w:p w:rsidR="006A2B11" w:rsidRDefault="00E34852">
                            <w:pPr>
                              <w:pStyle w:val="Gvdemetni30"/>
                              <w:shd w:val="clear" w:color="auto" w:fill="auto"/>
                              <w:spacing w:before="0" w:after="0" w:line="557" w:lineRule="exact"/>
                              <w:jc w:val="left"/>
                            </w:pPr>
                            <w:r>
                              <w:rPr>
                                <w:rStyle w:val="Gvdemetni3Exact"/>
                                <w:b/>
                                <w:bCs/>
                              </w:rPr>
                              <w:t>TRF</w:t>
                            </w:r>
                          </w:p>
                          <w:p w:rsidR="006A2B11" w:rsidRDefault="00E34852">
                            <w:pPr>
                              <w:pStyle w:val="Gvdemetni30"/>
                              <w:shd w:val="clear" w:color="auto" w:fill="auto"/>
                              <w:spacing w:before="0" w:after="0" w:line="557" w:lineRule="exact"/>
                              <w:jc w:val="left"/>
                            </w:pPr>
                            <w:r>
                              <w:rPr>
                                <w:rStyle w:val="Gvdemetni3Exact"/>
                                <w:b/>
                                <w:bCs/>
                              </w:rPr>
                              <w:t>UDA</w:t>
                            </w:r>
                          </w:p>
                          <w:p w:rsidR="006A2B11" w:rsidRDefault="00E34852">
                            <w:pPr>
                              <w:pStyle w:val="Gvdemetni30"/>
                              <w:shd w:val="clear" w:color="auto" w:fill="auto"/>
                              <w:spacing w:before="0" w:after="0" w:line="557" w:lineRule="exact"/>
                              <w:jc w:val="left"/>
                            </w:pPr>
                            <w:r>
                              <w:rPr>
                                <w:rStyle w:val="Gvdemetni3Exact"/>
                                <w:b/>
                                <w:bCs/>
                                <w:lang w:val="en-US" w:eastAsia="en-US" w:bidi="en-US"/>
                              </w:rPr>
                              <w:t>WWC</w:t>
                            </w:r>
                          </w:p>
                          <w:p w:rsidR="006A2B11" w:rsidRDefault="00E34852">
                            <w:pPr>
                              <w:pStyle w:val="Gvdemetni30"/>
                              <w:shd w:val="clear" w:color="auto" w:fill="auto"/>
                              <w:spacing w:before="0" w:after="0" w:line="557" w:lineRule="exact"/>
                              <w:jc w:val="left"/>
                            </w:pPr>
                            <w:r>
                              <w:rPr>
                                <w:rStyle w:val="Gvdemetni3Exact"/>
                                <w:b/>
                                <w:bCs/>
                              </w:rPr>
                              <w:t>TYÇ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8.1pt;margin-top:-41.7pt;width:35.05pt;height:139.25pt;z-index:-251635200;visibility:visible;mso-wrap-style:square;mso-width-percent:0;mso-height-percent:0;mso-wrap-distance-left:5pt;mso-wrap-distance-top:0;mso-wrap-distance-right:45.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aJrQIAAKs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GGEkaAdNemAHg27lAS1sfYZep+B234OjOcA29Nlx1f2dLL9qJOSqoWLLbpSSQ8NoBfmF9qZ/&#10;dnXE0RZkM3yQFYShOyMd0KFWnS0elAMBOvTp8dQbm0oJm4RE4SVkWMJRuJjHZBG5EDSdbvdKm3dM&#10;dsgaGVbQe4dO93fa2GxoOrnYYEIWvG1d/1vxbAMcxx2IDVftmc3CtfNHEiTreB0Tj8zma48Eee7d&#10;FCvizYtwEeWX+WqVhz9t3JCkDa8qJmyYSVoh+bPWHUU+iuIkLi1bXlk4m5JW282qVWhPQdqF+44F&#10;OXPzn6fhigBcXlAKZyS4nSVeMY8XHilI5CWLIPaCMLlN5gFJSF48p3THBft3SmjIcBLNolFMv+UW&#10;uO81N5p23MDwaHmX4fjkRFMrwbWoXGsN5e1on5XCpv9UCmj31GgnWKvRUa3msDkAilXxRlaPIF0l&#10;QVmgT5h4YDRSfcdogOmRYf1tRxXDqH0vQP521EyGmozNZFBRwtUMG4xGc2XGkbTrFd82gDw9sBt4&#10;IgV36n3K4viwYCI4EsfpZUfO+b/zepqxy18AAAD//wMAUEsDBBQABgAIAAAAIQBMqtlg3wAAAAoB&#10;AAAPAAAAZHJzL2Rvd25yZXYueG1sTI+xbsIwEIb3Sn0H65C6VOA4lAhCHFRVdOlW2qWbiY8kwj5H&#10;sUkCT18ztdud7tN/31/sJmvYgL1vHUkQiwQYUuV0S7WE76/3+RqYD4q0Mo5QwhU97MrHh0Ll2o30&#10;icMh1CyGkM+VhCaELufcVw1a5ReuQ4q3k+utCnHta657NcZwa3iaJBm3qqX4oVEdvjVYnQ8XKyGb&#10;9t3zxwbT8VaZgX5uQgQUUj7NptctsIBT+IPhrh/VoYxOR3ch7ZmRsMrSSEqYr5cvwO5Ami2BHeOw&#10;WQngZcH/Vyh/AQAA//8DAFBLAQItABQABgAIAAAAIQC2gziS/gAAAOEBAAATAAAAAAAAAAAAAAAA&#10;AAAAAABbQ29udGVudF9UeXBlc10ueG1sUEsBAi0AFAAGAAgAAAAhADj9If/WAAAAlAEAAAsAAAAA&#10;AAAAAAAAAAAALwEAAF9yZWxzLy5yZWxzUEsBAi0AFAAGAAgAAAAhAHhrBomtAgAAqwUAAA4AAAAA&#10;AAAAAAAAAAAALgIAAGRycy9lMm9Eb2MueG1sUEsBAi0AFAAGAAgAAAAhAEyq2WDfAAAACgEAAA8A&#10;AAAAAAAAAAAAAAAABwUAAGRycy9kb3ducmV2LnhtbFBLBQYAAAAABAAEAPMAAAATBgAAAAA=&#10;" filled="f" stroked="f">
                <v:textbox style="mso-fit-shape-to-text:t" inset="0,0,0,0">
                  <w:txbxContent>
                    <w:p w:rsidR="006A2B11" w:rsidRDefault="00E34852">
                      <w:pPr>
                        <w:pStyle w:val="Gvdemetni30"/>
                        <w:shd w:val="clear" w:color="auto" w:fill="auto"/>
                        <w:spacing w:before="0" w:after="0" w:line="557" w:lineRule="exact"/>
                        <w:jc w:val="left"/>
                      </w:pPr>
                      <w:r>
                        <w:rPr>
                          <w:rStyle w:val="Gvdemetni3Exact"/>
                          <w:b/>
                          <w:bCs/>
                        </w:rPr>
                        <w:t>TED</w:t>
                      </w:r>
                    </w:p>
                    <w:p w:rsidR="006A2B11" w:rsidRDefault="00E34852">
                      <w:pPr>
                        <w:pStyle w:val="Gvdemetni30"/>
                        <w:shd w:val="clear" w:color="auto" w:fill="auto"/>
                        <w:spacing w:before="0" w:after="0" w:line="557" w:lineRule="exact"/>
                        <w:jc w:val="left"/>
                      </w:pPr>
                      <w:r>
                        <w:rPr>
                          <w:rStyle w:val="Gvdemetni3Exact"/>
                          <w:b/>
                          <w:bCs/>
                        </w:rPr>
                        <w:t>TRF</w:t>
                      </w:r>
                    </w:p>
                    <w:p w:rsidR="006A2B11" w:rsidRDefault="00E34852">
                      <w:pPr>
                        <w:pStyle w:val="Gvdemetni30"/>
                        <w:shd w:val="clear" w:color="auto" w:fill="auto"/>
                        <w:spacing w:before="0" w:after="0" w:line="557" w:lineRule="exact"/>
                        <w:jc w:val="left"/>
                      </w:pPr>
                      <w:r>
                        <w:rPr>
                          <w:rStyle w:val="Gvdemetni3Exact"/>
                          <w:b/>
                          <w:bCs/>
                        </w:rPr>
                        <w:t>UDA</w:t>
                      </w:r>
                    </w:p>
                    <w:p w:rsidR="006A2B11" w:rsidRDefault="00E34852">
                      <w:pPr>
                        <w:pStyle w:val="Gvdemetni30"/>
                        <w:shd w:val="clear" w:color="auto" w:fill="auto"/>
                        <w:spacing w:before="0" w:after="0" w:line="557" w:lineRule="exact"/>
                        <w:jc w:val="left"/>
                      </w:pPr>
                      <w:r>
                        <w:rPr>
                          <w:rStyle w:val="Gvdemetni3Exact"/>
                          <w:b/>
                          <w:bCs/>
                          <w:lang w:val="en-US" w:eastAsia="en-US" w:bidi="en-US"/>
                        </w:rPr>
                        <w:t>WWC</w:t>
                      </w:r>
                    </w:p>
                    <w:p w:rsidR="006A2B11" w:rsidRDefault="00E34852">
                      <w:pPr>
                        <w:pStyle w:val="Gvdemetni30"/>
                        <w:shd w:val="clear" w:color="auto" w:fill="auto"/>
                        <w:spacing w:before="0" w:after="0" w:line="557" w:lineRule="exact"/>
                        <w:jc w:val="left"/>
                      </w:pPr>
                      <w:r>
                        <w:rPr>
                          <w:rStyle w:val="Gvdemetni3Exact"/>
                          <w:b/>
                          <w:bCs/>
                        </w:rPr>
                        <w:t>TYÇ</w:t>
                      </w:r>
                    </w:p>
                  </w:txbxContent>
                </v:textbox>
                <w10:wrap type="square" side="right" anchorx="margin"/>
              </v:shape>
            </w:pict>
          </mc:Fallback>
        </mc:AlternateContent>
      </w:r>
      <w:r w:rsidR="00E34852">
        <w:t xml:space="preserve">: </w:t>
      </w:r>
      <w:r w:rsidR="00E34852">
        <w:rPr>
          <w:lang w:val="en-US" w:eastAsia="en-US" w:bidi="en-US"/>
        </w:rPr>
        <w:t xml:space="preserve">Teacher’s Report </w:t>
      </w:r>
      <w:r w:rsidR="00E34852">
        <w:t xml:space="preserve">Form- Öğretmen Rapor Formu : Uygulamalı Davranış Analizi : </w:t>
      </w:r>
      <w:r w:rsidR="00E34852">
        <w:rPr>
          <w:lang w:val="en-US" w:eastAsia="en-US" w:bidi="en-US"/>
        </w:rPr>
        <w:t xml:space="preserve">What Works Clearinghouse </w:t>
      </w:r>
      <w:r w:rsidR="00E34852">
        <w:t>: Türkiye Yeterlikleri Çerçevesi</w:t>
      </w:r>
    </w:p>
    <w:p w:rsidR="006A2B11" w:rsidRDefault="00E34852">
      <w:pPr>
        <w:pStyle w:val="Gvdemetni20"/>
        <w:shd w:val="clear" w:color="auto" w:fill="auto"/>
        <w:spacing w:before="0" w:after="0" w:line="240" w:lineRule="exact"/>
        <w:ind w:left="20" w:firstLine="0"/>
        <w:jc w:val="center"/>
        <w:sectPr w:rsidR="006A2B11">
          <w:footerReference w:type="even" r:id="rId12"/>
          <w:footerReference w:type="default" r:id="rId13"/>
          <w:pgSz w:w="11900" w:h="16840"/>
          <w:pgMar w:top="1433" w:right="1380" w:bottom="977" w:left="1970" w:header="0" w:footer="3" w:gutter="0"/>
          <w:pgNumType w:start="7"/>
          <w:cols w:space="720"/>
          <w:noEndnote/>
          <w:docGrid w:linePitch="360"/>
        </w:sectPr>
      </w:pPr>
      <w:r>
        <w:lastRenderedPageBreak/>
        <w:t>Xi</w:t>
      </w:r>
    </w:p>
    <w:p w:rsidR="006A2B11" w:rsidRDefault="00E34852">
      <w:pPr>
        <w:pStyle w:val="Gvdemetni30"/>
        <w:shd w:val="clear" w:color="auto" w:fill="auto"/>
        <w:spacing w:before="0" w:after="364" w:line="240" w:lineRule="exact"/>
      </w:pPr>
      <w:r>
        <w:lastRenderedPageBreak/>
        <w:t>ÖZET</w:t>
      </w:r>
    </w:p>
    <w:p w:rsidR="006A2B11" w:rsidRDefault="00E34852">
      <w:pPr>
        <w:pStyle w:val="Gvdemetni30"/>
        <w:shd w:val="clear" w:color="auto" w:fill="auto"/>
        <w:spacing w:before="0" w:after="180" w:line="274" w:lineRule="exact"/>
      </w:pPr>
      <w:r>
        <w:t>Özel Eğitim Anabilim Dalı</w:t>
      </w:r>
      <w:r>
        <w:br/>
        <w:t>Özel Eğitim Bilim Dalı</w:t>
      </w:r>
      <w:r>
        <w:br/>
        <w:t xml:space="preserve">Doktora </w:t>
      </w:r>
      <w:r>
        <w:t>Tezi</w:t>
      </w:r>
    </w:p>
    <w:p w:rsidR="006A2B11" w:rsidRDefault="00E34852">
      <w:pPr>
        <w:pStyle w:val="Gvdemetni30"/>
        <w:shd w:val="clear" w:color="auto" w:fill="auto"/>
        <w:spacing w:before="0" w:after="207" w:line="274" w:lineRule="exact"/>
      </w:pPr>
      <w:r>
        <w:t>OTİZM SPEKTRUM BOZUKLUĞU OLAN ÖĞRENCİLERLE ÇALIŞAN</w:t>
      </w:r>
      <w:r>
        <w:br/>
        <w:t>ÖĞRETMENLERE PROBLEM DAVRANIŞLARLA BAŞ ETME BECERİSİ</w:t>
      </w:r>
      <w:r>
        <w:br/>
        <w:t>KAZANDIRMAYA DÖNÜK OLARAK HAZIRLANAN EĞİTİM</w:t>
      </w:r>
      <w:r>
        <w:br/>
        <w:t>PROGRAMININ ETKİLİLİĞİ</w:t>
      </w:r>
    </w:p>
    <w:p w:rsidR="006A2B11" w:rsidRDefault="00E34852">
      <w:pPr>
        <w:pStyle w:val="Gvdemetni30"/>
        <w:shd w:val="clear" w:color="auto" w:fill="auto"/>
        <w:spacing w:before="0" w:after="451" w:line="240" w:lineRule="exact"/>
      </w:pPr>
      <w:r>
        <w:t>Fatih KOÇAK</w:t>
      </w:r>
    </w:p>
    <w:p w:rsidR="006A2B11" w:rsidRDefault="00E34852">
      <w:pPr>
        <w:pStyle w:val="Gvdemetni50"/>
        <w:shd w:val="clear" w:color="auto" w:fill="auto"/>
        <w:spacing w:before="0" w:after="176"/>
        <w:ind w:firstLine="740"/>
      </w:pPr>
      <w:r>
        <w:t xml:space="preserve">Otizm Spektrum Bozukluğu (OSB) bulunan bireylerin eğitimleri birçok </w:t>
      </w:r>
      <w:r>
        <w:t>yönden genel eğitimden ve özel eğitimin diğer alanlarından farklılaşır. OSB alanında, alana özgü eğitim yaklaşımları, var olan eğitim yaklaşımlarının uyarlanması uzmanlık istemektedir. Bu bağlamda öğretmenlerin OSB’li bireylerin eğitiminde öğretmenin mater</w:t>
      </w:r>
      <w:r>
        <w:t xml:space="preserve">yal geliştirme ve teknolojiyi etkin kullanımı, aile eğitimi ve problemli davranışlarla baş etme gibi eğitimde üstlendiği görevler tüm eğitim alanlarından farklı, yoğun ve etkili destekle ilgili becerileri gerekli kılmaktadır. Ayrıca Milli Eğitim Bakanlığı </w:t>
      </w:r>
      <w:r>
        <w:t>raporunda (2018) geliştirilmiş eğitim programları olmasına rağmen, OSB’li bireylerle çalışan öğretmenlerin problem davranışlarla baş etme ile ilgili becerilerinin geliştirilmesine gereksinim duyulduğu belirtilmiştir. Dolayısıyla, bu çalışmanın amacı, Otizm</w:t>
      </w:r>
      <w:r>
        <w:t xml:space="preserve"> Spektrum Bozukluğu olan öğrencilerle çalışan öğretmenlere problem davranışlarla baş etme becerisi kazandırmaya dönük olarak hazırlanan eğitim programının etkililiğini belirlemektir. Bu amaç doğrultusunda; 1) OSB’li öğrencilerin problem davranışı ile baş e</w:t>
      </w:r>
      <w:r>
        <w:t>tmede öğretim ihtiyaçları doğrultusunda geliştirilmiş olan öğretmen eğitimi programının ihtiyaçları, 2) program uygulanan deney grubu ile kontrol grubu ön-test ve son-test puanları arasında fark, 3) deney ve kontrol grubu ön-testi ile son-test puanları ara</w:t>
      </w:r>
      <w:r>
        <w:t>sında fark, 4) eğitim öncesi ve sonrası öğretmenlerin hazırladığı davranış değiştirme programları ve 5) program hazırlama yeterliklerinin nasıl olduğu belirlenmeye çalışılmıştır. Araştırma amacı doğrultusunda oluşturulan programda otizmli bireylerin proble</w:t>
      </w:r>
      <w:r>
        <w:t>m davranışlarının sadece okul içinde kontrol edilmesi ile ilgili değil, okul dışı faaliyetlerde de kontrol edilmesine yönelik çalışılmıştır. F</w:t>
      </w:r>
    </w:p>
    <w:p w:rsidR="006A2B11" w:rsidRDefault="00E34852">
      <w:pPr>
        <w:pStyle w:val="Gvdemetni50"/>
        <w:shd w:val="clear" w:color="auto" w:fill="auto"/>
        <w:spacing w:before="0" w:line="230" w:lineRule="exact"/>
        <w:ind w:firstLine="740"/>
      </w:pPr>
      <w:r>
        <w:t>Bu çalışmanın araştırma modeli nicel ve nitel araştırmaların birlikte kullanıldığı karma araştırma yöntemidir. Ar</w:t>
      </w:r>
      <w:r>
        <w:t>aştırmanın nicel boyutunda deneysel araştırma yaklaşımlarından ön-test son-test kontrol gruplu desen kullanılmıştır. Puanların oluşturduğu grup parametrik dağılım göstermediği için verilerin analizinde Mann Whitney-U ve Wilcoxon t testi kullanılmıştır. Ara</w:t>
      </w:r>
      <w:r>
        <w:t xml:space="preserve">ştırmanın nitel boyutunda ise Nitel Durum Çalışması türlerinden Açıklayıcı/Tanımlayıcı Durum Çalışması yöntemi kullanılmıştır. İhtiyaç analizi için Provus Farklar yaklaşımı tekniği tercih edilmiştir. Veri toplama araçları olarak; nicel araştırmada ‘OSB’li </w:t>
      </w:r>
      <w:r>
        <w:t>Öğrencilerin Problem Davranışlarıyla Baş Etmede Geliştirilen Öğretmen Eğitim Programı (OBDA-GOEP)’ ve 40 sorudan oluşan başarı testi geliştirilmiştir. Nitel boyutta ise etkinlik inceleme formu, öğretim sonrası yarı yapılandırılmış görüşme formu kullanılmış</w:t>
      </w:r>
      <w:r>
        <w:t>tır. Araştırmanın katılımcıları 32 özel eğitim öğretmenidir. Öğretmenler kolay ulaşılabilir örneklem tekniği ile belirlenen 50 öğretmen içerisinden ön-test puanları birbirine en yakın 32 öğretmenin seçimi ile belirlenmiştir. Araştırma sonucunda; OSB’li öğr</w:t>
      </w:r>
      <w:r>
        <w:t>encilerin problem davranışı ile baş etmede öğretmenlerin öğretim ihtiyaçları doğrultusunda geliştirilen ‘Öğretmen Eğitimi Programı’ uygulanan deney grubu ile kontrol grubu arasında ve deney grubu ön-test son-test puanları arasında anlamlı düzeyde fark oluş</w:t>
      </w:r>
      <w:r>
        <w:t>turmuştur. OSB’li öğrencilerin problem davranışı ile baş etme eğitimi öncesi ve sonrası öğretmenlerin hazırladığı davranış değiştirme programları ve program hazırlama yeterlikleri üzerinde uygulandığı deney grubunda etkili olmuştur.</w:t>
      </w:r>
    </w:p>
    <w:p w:rsidR="006A2B11" w:rsidRDefault="00E34852">
      <w:pPr>
        <w:pStyle w:val="Gvdemetni50"/>
        <w:shd w:val="clear" w:color="auto" w:fill="auto"/>
        <w:spacing w:before="0" w:after="0" w:line="230" w:lineRule="exact"/>
        <w:ind w:firstLine="740"/>
      </w:pPr>
      <w:r>
        <w:rPr>
          <w:rStyle w:val="Gvdemetni5Kaln"/>
        </w:rPr>
        <w:t xml:space="preserve">Anahtar Kelimeler: </w:t>
      </w:r>
      <w:r>
        <w:t>Otiz</w:t>
      </w:r>
      <w:r>
        <w:t>mli bireyler, otizm spektrum bozukluğu, problem davranış, program, baş etme, ihtiyaç belirleme, öğretmen eğitimi, bilimsel temelli olan uygulamalar, uygulamalı davranış analizi.</w:t>
      </w:r>
    </w:p>
    <w:p w:rsidR="006A2B11" w:rsidRDefault="00E34852">
      <w:pPr>
        <w:pStyle w:val="Gvdemetni30"/>
        <w:shd w:val="clear" w:color="auto" w:fill="auto"/>
        <w:spacing w:before="0" w:after="81" w:line="240" w:lineRule="exact"/>
        <w:ind w:left="20"/>
      </w:pPr>
      <w:r>
        <w:rPr>
          <w:lang w:val="fr-FR" w:eastAsia="fr-FR" w:bidi="fr-FR"/>
        </w:rPr>
        <w:t>ABSTRACT</w:t>
      </w:r>
    </w:p>
    <w:p w:rsidR="006A2B11" w:rsidRDefault="00E34852">
      <w:pPr>
        <w:pStyle w:val="Gvdemetni30"/>
        <w:shd w:val="clear" w:color="auto" w:fill="auto"/>
        <w:spacing w:before="0" w:after="180" w:line="274" w:lineRule="exact"/>
        <w:ind w:left="20"/>
      </w:pPr>
      <w:r>
        <w:rPr>
          <w:lang w:val="fr-FR" w:eastAsia="fr-FR" w:bidi="fr-FR"/>
        </w:rPr>
        <w:t xml:space="preserve">Department </w:t>
      </w:r>
      <w:r>
        <w:rPr>
          <w:lang w:val="en-US" w:eastAsia="en-US" w:bidi="en-US"/>
        </w:rPr>
        <w:t xml:space="preserve">of Special </w:t>
      </w:r>
      <w:r>
        <w:rPr>
          <w:lang w:val="fr-FR" w:eastAsia="fr-FR" w:bidi="fr-FR"/>
        </w:rPr>
        <w:t>Education</w:t>
      </w:r>
      <w:r>
        <w:rPr>
          <w:lang w:val="fr-FR" w:eastAsia="fr-FR" w:bidi="fr-FR"/>
        </w:rPr>
        <w:br/>
      </w:r>
      <w:r>
        <w:rPr>
          <w:lang w:val="en-US" w:eastAsia="en-US" w:bidi="en-US"/>
        </w:rPr>
        <w:t xml:space="preserve">Special </w:t>
      </w:r>
      <w:r>
        <w:rPr>
          <w:lang w:val="fr-FR" w:eastAsia="fr-FR" w:bidi="fr-FR"/>
        </w:rPr>
        <w:t xml:space="preserve">Education </w:t>
      </w:r>
      <w:r>
        <w:rPr>
          <w:lang w:val="en-US" w:eastAsia="en-US" w:bidi="en-US"/>
        </w:rPr>
        <w:t>Program</w:t>
      </w:r>
      <w:r>
        <w:rPr>
          <w:lang w:val="en-US" w:eastAsia="en-US" w:bidi="en-US"/>
        </w:rPr>
        <w:br/>
      </w:r>
      <w:r>
        <w:rPr>
          <w:lang w:val="fr-FR" w:eastAsia="fr-FR" w:bidi="fr-FR"/>
        </w:rPr>
        <w:t xml:space="preserve">Doctoral </w:t>
      </w:r>
      <w:r>
        <w:rPr>
          <w:lang w:val="en-US" w:eastAsia="en-US" w:bidi="en-US"/>
        </w:rPr>
        <w:t>Th</w:t>
      </w:r>
      <w:r>
        <w:rPr>
          <w:lang w:val="en-US" w:eastAsia="en-US" w:bidi="en-US"/>
        </w:rPr>
        <w:t>esis</w:t>
      </w:r>
    </w:p>
    <w:p w:rsidR="006A2B11" w:rsidRDefault="00E34852">
      <w:pPr>
        <w:pStyle w:val="Gvdemetni30"/>
        <w:shd w:val="clear" w:color="auto" w:fill="auto"/>
        <w:spacing w:before="0" w:after="0" w:line="274" w:lineRule="exact"/>
        <w:ind w:left="20"/>
      </w:pPr>
      <w:r>
        <w:rPr>
          <w:lang w:val="en-US" w:eastAsia="en-US" w:bidi="en-US"/>
        </w:rPr>
        <w:t>THE EFFECTIVENESS OF THE TRAINING PROGRAM DEVELOPED FOR</w:t>
      </w:r>
      <w:r>
        <w:rPr>
          <w:lang w:val="en-US" w:eastAsia="en-US" w:bidi="en-US"/>
        </w:rPr>
        <w:br/>
      </w:r>
      <w:r>
        <w:rPr>
          <w:lang w:val="en-US" w:eastAsia="en-US" w:bidi="en-US"/>
        </w:rPr>
        <w:lastRenderedPageBreak/>
        <w:t>TEACHERS WORKING WITH INDIVIDUALS WITH AUTISM SPECTRUM</w:t>
      </w:r>
      <w:r>
        <w:rPr>
          <w:lang w:val="en-US" w:eastAsia="en-US" w:bidi="en-US"/>
        </w:rPr>
        <w:br/>
        <w:t>DISORDERS (ASD) TO GAIN MANAGING AND DEALING SKILLS WITH</w:t>
      </w:r>
    </w:p>
    <w:p w:rsidR="006A2B11" w:rsidRDefault="00E34852">
      <w:pPr>
        <w:pStyle w:val="Gvdemetni30"/>
        <w:shd w:val="clear" w:color="auto" w:fill="auto"/>
        <w:spacing w:before="0" w:after="283" w:line="240" w:lineRule="exact"/>
        <w:ind w:left="20"/>
      </w:pPr>
      <w:r>
        <w:rPr>
          <w:lang w:val="en-US" w:eastAsia="en-US" w:bidi="en-US"/>
        </w:rPr>
        <w:t>PROBLEM BEHAVIOURS</w:t>
      </w:r>
    </w:p>
    <w:p w:rsidR="006A2B11" w:rsidRDefault="00E34852">
      <w:pPr>
        <w:pStyle w:val="Gvdemetni30"/>
        <w:shd w:val="clear" w:color="auto" w:fill="auto"/>
        <w:spacing w:before="0" w:after="81" w:line="240" w:lineRule="exact"/>
        <w:ind w:left="20"/>
      </w:pPr>
      <w:r>
        <w:rPr>
          <w:lang w:val="en-US" w:eastAsia="en-US" w:bidi="en-US"/>
        </w:rPr>
        <w:t xml:space="preserve">Fatih </w:t>
      </w:r>
      <w:r>
        <w:rPr>
          <w:lang w:val="fr-FR" w:eastAsia="fr-FR" w:bidi="fr-FR"/>
        </w:rPr>
        <w:t>KOÇAK</w:t>
      </w:r>
    </w:p>
    <w:p w:rsidR="006A2B11" w:rsidRDefault="00E34852">
      <w:pPr>
        <w:pStyle w:val="Gvdemetni20"/>
        <w:shd w:val="clear" w:color="auto" w:fill="auto"/>
        <w:spacing w:before="0" w:after="0" w:line="274" w:lineRule="exact"/>
        <w:ind w:firstLine="620"/>
      </w:pPr>
      <w:r>
        <w:rPr>
          <w:lang w:val="en-US" w:eastAsia="en-US" w:bidi="en-US"/>
        </w:rPr>
        <w:t>The education of individuals with Autism Spectrum Di</w:t>
      </w:r>
      <w:r>
        <w:rPr>
          <w:lang w:val="en-US" w:eastAsia="en-US" w:bidi="en-US"/>
        </w:rPr>
        <w:t xml:space="preserve">sorders (ASD) differs in many ways from general education and other areas of special education. In the field of educating ASD, training approaches specific to the area and adaptation of existing training approaches turn into topics that require expertise. </w:t>
      </w:r>
      <w:r>
        <w:rPr>
          <w:lang w:val="en-US" w:eastAsia="en-US" w:bidi="en-US"/>
        </w:rPr>
        <w:t>Material development and effective technology use, family education processes and managing and dealing with promlem behaviours in the education of individuals with ASD require different, intensive and effective support from all educational fields. Although</w:t>
      </w:r>
      <w:r>
        <w:rPr>
          <w:lang w:val="en-US" w:eastAsia="en-US" w:bidi="en-US"/>
        </w:rPr>
        <w:t xml:space="preserve"> there are many educational programs on those issues the Ministry of National Education report (2018) indicates that there is a need to improve the teachers’ managing and dealing with skills for decreasing or eliminating the problem behaviours of students </w:t>
      </w:r>
      <w:r>
        <w:rPr>
          <w:lang w:val="en-US" w:eastAsia="en-US" w:bidi="en-US"/>
        </w:rPr>
        <w:t xml:space="preserve">with ASD urgently. Therefore, the aim of this study was to determine the effectiveness of the training program, which was developed by the researcher via training teachers who work with students with Autism Spectrum Disorder and to see whether the program </w:t>
      </w:r>
      <w:r>
        <w:rPr>
          <w:lang w:val="en-US" w:eastAsia="en-US" w:bidi="en-US"/>
        </w:rPr>
        <w:t xml:space="preserve">was effective to improve the teachers' skills to be able to manage and cope with problem behaviours. In accordance with this purpose, the needs of the teacher training program were identified. Then, ‘the Teacher Training Program Developed to Cope with the </w:t>
      </w:r>
      <w:r>
        <w:rPr>
          <w:lang w:val="en-US" w:eastAsia="en-US" w:bidi="en-US"/>
        </w:rPr>
        <w:t>Problem Behaviours of Students with ASD’ (OBDA-GOEP for Teachers) was developed and piloted before using the program in the main study.</w:t>
      </w:r>
    </w:p>
    <w:p w:rsidR="006A2B11" w:rsidRDefault="00E34852">
      <w:pPr>
        <w:pStyle w:val="Gvdemetni20"/>
        <w:shd w:val="clear" w:color="auto" w:fill="auto"/>
        <w:spacing w:before="0" w:after="0" w:line="274" w:lineRule="exact"/>
        <w:ind w:firstLine="620"/>
      </w:pPr>
      <w:r>
        <w:rPr>
          <w:lang w:val="en-US" w:eastAsia="en-US" w:bidi="en-US"/>
        </w:rPr>
        <w:t>The research method of this study is 'mixed research method' in which quantitative and qualitative research methods were</w:t>
      </w:r>
      <w:r>
        <w:rPr>
          <w:lang w:val="en-US" w:eastAsia="en-US" w:bidi="en-US"/>
        </w:rPr>
        <w:t xml:space="preserve"> used. In the quantitative research method, a pre-test post-test control group design, which is one of the experimental methods, was used. Since the group formed by the scores did not show a parametric distribution, Mann Whitney-U and Wilcoxon t tests were</w:t>
      </w:r>
      <w:r>
        <w:rPr>
          <w:lang w:val="en-US" w:eastAsia="en-US" w:bidi="en-US"/>
        </w:rPr>
        <w:t xml:space="preserve"> used in the analysis of the quantitative data. In the qualitative study, the Descriptive Case Study method, which is one of qualitative research methods was used. </w:t>
      </w:r>
      <w:r>
        <w:rPr>
          <w:lang w:val="fr-FR" w:eastAsia="fr-FR" w:bidi="fr-FR"/>
        </w:rPr>
        <w:t xml:space="preserve">Provus </w:t>
      </w:r>
      <w:r>
        <w:rPr>
          <w:rStyle w:val="Gvdemetni23"/>
        </w:rPr>
        <w:t xml:space="preserve">discrepancy evaluation technique was </w:t>
      </w:r>
      <w:r>
        <w:rPr>
          <w:lang w:val="en-US" w:eastAsia="en-US" w:bidi="en-US"/>
        </w:rPr>
        <w:t>preferred for the needs analysis. The achievemen</w:t>
      </w:r>
      <w:r>
        <w:rPr>
          <w:lang w:val="en-US" w:eastAsia="en-US" w:bidi="en-US"/>
        </w:rPr>
        <w:t>t test which consists of 40 questions in the quantitative dimension, the activity examination form, and the post</w:t>
      </w:r>
      <w:r>
        <w:rPr>
          <w:lang w:val="en-US" w:eastAsia="en-US" w:bidi="en-US"/>
        </w:rPr>
        <w:softHyphen/>
        <w:t>instruction semi-structured interview form via the qualitative research method were used. The participants of the study were 32 special educati</w:t>
      </w:r>
      <w:r>
        <w:rPr>
          <w:lang w:val="en-US" w:eastAsia="en-US" w:bidi="en-US"/>
        </w:rPr>
        <w:t>on teachers and 32 participants were selected according to their pre-test scores from 50 teachers determined with the help of convenience sampling technique. The research results indicated that the Teacher Training Program made a significant difference bet</w:t>
      </w:r>
      <w:r>
        <w:rPr>
          <w:lang w:val="en-US" w:eastAsia="en-US" w:bidi="en-US"/>
        </w:rPr>
        <w:t>ween the experimental group and the control group scores. The program was effective in determining target behavior and teachers’ skills and competencies on dealing with problem behaviors.</w:t>
      </w:r>
    </w:p>
    <w:p w:rsidR="006A2B11" w:rsidRDefault="00E34852">
      <w:pPr>
        <w:pStyle w:val="Gvdemetni20"/>
        <w:shd w:val="clear" w:color="auto" w:fill="auto"/>
        <w:spacing w:before="0" w:after="0" w:line="274" w:lineRule="exact"/>
        <w:ind w:firstLine="620"/>
        <w:sectPr w:rsidR="006A2B11">
          <w:footerReference w:type="even" r:id="rId14"/>
          <w:footerReference w:type="default" r:id="rId15"/>
          <w:pgSz w:w="11900" w:h="16840"/>
          <w:pgMar w:top="1934" w:right="1359" w:bottom="970" w:left="1959" w:header="0" w:footer="3" w:gutter="0"/>
          <w:pgNumType w:fmt="lowerRoman" w:start="12"/>
          <w:cols w:space="720"/>
          <w:noEndnote/>
          <w:docGrid w:linePitch="360"/>
        </w:sectPr>
      </w:pPr>
      <w:r>
        <w:rPr>
          <w:rStyle w:val="Gvdemetni2Kaln0"/>
          <w:lang w:val="en-US" w:eastAsia="en-US" w:bidi="en-US"/>
        </w:rPr>
        <w:t xml:space="preserve">Keywords: </w:t>
      </w:r>
      <w:r>
        <w:rPr>
          <w:lang w:val="en-US" w:eastAsia="en-US" w:bidi="en-US"/>
        </w:rPr>
        <w:t>Autism Spectrum Disorders, Autistic students, problem behaviour, training program, needs analysis, dealing with the problem behaviours, teacher training, evidence-based approaches, applied behaviour analysis.</w:t>
      </w:r>
    </w:p>
    <w:p w:rsidR="006A2B11" w:rsidRDefault="00E34852">
      <w:pPr>
        <w:pStyle w:val="Gvdemetni30"/>
        <w:shd w:val="clear" w:color="auto" w:fill="auto"/>
        <w:spacing w:before="0" w:after="348" w:line="240" w:lineRule="exact"/>
      </w:pPr>
      <w:r>
        <w:lastRenderedPageBreak/>
        <w:t>BÖLÜM</w:t>
      </w:r>
      <w:r>
        <w:t xml:space="preserve"> 1</w:t>
      </w:r>
    </w:p>
    <w:p w:rsidR="006A2B11" w:rsidRDefault="00E34852">
      <w:pPr>
        <w:pStyle w:val="Gvdemetni30"/>
        <w:shd w:val="clear" w:color="auto" w:fill="auto"/>
        <w:spacing w:before="0" w:after="210" w:line="240" w:lineRule="exact"/>
        <w:jc w:val="left"/>
      </w:pPr>
      <w:r>
        <w:t>1 GİRİŞ</w:t>
      </w:r>
    </w:p>
    <w:p w:rsidR="006A2B11" w:rsidRDefault="00E34852">
      <w:pPr>
        <w:pStyle w:val="Gvdemetni20"/>
        <w:shd w:val="clear" w:color="auto" w:fill="auto"/>
        <w:spacing w:before="0" w:line="413" w:lineRule="exact"/>
        <w:ind w:firstLine="600"/>
      </w:pPr>
      <w:r>
        <w:t>Otizm Spektrum Bozukluğu (OSB) bulunan bireylerin eğitimleri birçok yönden genel eğitimden ve özel eğitimin diğer alanlarından farklılaşır. OSB alanında, alana özgü eğitim yaklaşımları, var olan eğitim yaklaşımlarının uyarlanması uzmanlık isteye</w:t>
      </w:r>
      <w:r>
        <w:t>n başlıklara dönüşmektedir. Materyal geliştirme ve kullanımı, aile eğitim süreçleri ve ailelerin eğitimde üstlendiği görevler tüm eğitim alanlarından farklı ve yoğun ve etkili desteği gerekli kılmaktadır. Ayrıca Milli Eğitim Bakanlığı (MEB, 2018) tarafında</w:t>
      </w:r>
      <w:r>
        <w:t>n geliştirilmiş eğitim programları olmasına rağmen, öğretimin bireyselliğinin en yoğun olduğu bu alanda etkili öğretim sonuçları elde etmeyi zorlaştırmaktadır. OSB’li bireylerin hiçbirinin birbirine benzemez özellikleri onları parmak izi ile analoji kurulm</w:t>
      </w:r>
      <w:r>
        <w:t>ası gibi bir ilişkilendirme tanımına yönlendirmiştir. Bu kadar profesyonellik isteyen, bireysel özelliklerin fazlasıyla çeşitlendiği bu alanda öğretmenlerin müdahale programları hazırlama ve uygulama konularında yetkin olmasını gerektirmektedir. Bu yetkinl</w:t>
      </w:r>
      <w:r>
        <w:t>ik var olan resmi programları uyarlama ve gerekirse ilave programlar hazırlamayı gerektirebilir. Öğretmenler aynı zamanda eğitimin örtük program boyutunu da etkili organize ederek var olan programların verimliliğini artırabilir.</w:t>
      </w:r>
    </w:p>
    <w:p w:rsidR="006A2B11" w:rsidRDefault="00E34852">
      <w:pPr>
        <w:pStyle w:val="Gvdemetni20"/>
        <w:shd w:val="clear" w:color="auto" w:fill="auto"/>
        <w:spacing w:before="0" w:line="413" w:lineRule="exact"/>
        <w:ind w:firstLine="600"/>
      </w:pPr>
      <w:r>
        <w:t>Ülkemizde OSB’li öğrenciler</w:t>
      </w:r>
      <w:r>
        <w:t>in, nitelikli eğitimlerinde gerekli olan öğretmen yeterliklerinin artırılmasına yönelik çalışmaları üç grupta toplayabiliriz. Mesleğe hazırlık, Meslek içi ve işbaşında eğitim ve mesleki yeterliklerin bireysel öğrenme yolları ve sertifika programları ile ge</w:t>
      </w:r>
      <w:r>
        <w:t>liştirme bu başlıklardır. Bunlardan birincisi mesleğe hazırlık dönemi veya meslek öncesi eğitim lisans, yüksek lisans programlarında edinilen ya da edinilmesi amaçlanan yetkinlikleridir. Bu süreçte üniversitelerin iş birliği içinde olması bütünlük açısında</w:t>
      </w:r>
      <w:r>
        <w:t>n ve OSB’li öğrencilerin eğitiminde ortak yaklaşım ve politikaların geliştirilmesi açısından önemlidir. Eylem planlarının öğretim metodolojisi açısından bütünlük arz etmesi öğretmen yetiştirme açısından da önemlidir. Ayrıca OSB’li olan bireylerin eğitimi a</w:t>
      </w:r>
      <w:r>
        <w:t xml:space="preserve">lanında çalışan öğretmenlerin eğitim aldıkları lisans programları ve bu programlarda yer alan OSB’li bireye yönelik dersler çok farklılık göstermektedir. Özel Eğitim Öğretmenliği Bölümünde çok sayıda zorunlu ve seçmeli ders OSB’li bireyleri temel alırken, </w:t>
      </w:r>
      <w:r>
        <w:t xml:space="preserve">yine OSB’li bireylerle çalışan Sınıf Öğretmenliği Bölümü öğrencileri sadece Özel Eğitim ve Kaynaştırma konularında genel farkındalık dersleri almaktadır. Benzer bir durumda, üniversitelerin Çocuk Gelişimi ve Okul Öncesi </w:t>
      </w:r>
      <w:r>
        <w:lastRenderedPageBreak/>
        <w:t>Öğretmenliği alanlarından mezun olan</w:t>
      </w:r>
      <w:r>
        <w:t xml:space="preserve"> bireylerin özellikle özel eğitim ve rehabilitasyon merkezleri başta olmak üzere özel eğitim alan mezunları kadar bu alanda çalışma yaygınlığına sahip olmasına rağmen sınıf öğretmenliği programına benzer şekilde özel eğitim konularına genel farkındalık boy</w:t>
      </w:r>
      <w:r>
        <w:t>utunda yer verilip OSB konusunda spesifik bir eğitim almadan mezun olmaktadırlar. OSB’li bireylerin eğitiminde görev alan Beden Eğitimi Öğretmenliği, Fizik Tedavi ve Rehabilitasyonu, Rehberlik ve Pisikolojik Danışmanlık, Ergoterapi, Hipoterapi gibi program</w:t>
      </w:r>
      <w:r>
        <w:t>larda da durum benzerlik göstermektedir.</w:t>
      </w:r>
    </w:p>
    <w:p w:rsidR="006A2B11" w:rsidRDefault="00E34852">
      <w:pPr>
        <w:pStyle w:val="Gvdemetni20"/>
        <w:shd w:val="clear" w:color="auto" w:fill="auto"/>
        <w:spacing w:before="0" w:line="413" w:lineRule="exact"/>
        <w:ind w:firstLine="600"/>
      </w:pPr>
      <w:r>
        <w:t>İkinci boyutta öğretmenlerin bireysel öğrenme çabaları yer almaktadır. Gerek teknolojinin gelişimi gerek dünyadaki değişimler, uzaktan eğitim araçlarını çok daha fazla eğitim hayatına sokmaktadır. Bu durum doğal ola</w:t>
      </w:r>
      <w:r>
        <w:t>rak, kendisini geliştirmek isteyen öğretmenlere çok sayıda seçenek sunmakta ve çok daha hızlı ve etkili şekilde öğrenme süreçlerine ulaşmakta ve sertifikasyona dahil olabilmelerine imkân tanımaktadır. Hatta pandemi dönemi göstermiştir ki bu durum bir terci</w:t>
      </w:r>
      <w:r>
        <w:t>h olmaktan çok zorunluluk olmaya başlamıştır.</w:t>
      </w:r>
    </w:p>
    <w:p w:rsidR="006A2B11" w:rsidRDefault="00E34852">
      <w:pPr>
        <w:pStyle w:val="Gvdemetni20"/>
        <w:shd w:val="clear" w:color="auto" w:fill="auto"/>
        <w:spacing w:before="0" w:line="413" w:lineRule="exact"/>
        <w:ind w:firstLine="600"/>
      </w:pPr>
      <w:r>
        <w:t>Üçüncü boyut, OSB’li bireylerin eğitiminde hizmet içi ve iş başında eğitim süreçleri birinci boyutta ifade edilen bütünlük sorunlarından dolayı çok daha önemli hale gelmektedir. Farklı lisans alanlarından mezun</w:t>
      </w:r>
      <w:r>
        <w:t xml:space="preserve"> olan, farklı yeterlik düzeylerindeki öğretmenlerin aynı profesyonel şekilde program uygulamaları çok olası değildir. Bunun için öğretmenler mesleğe devam ederlerken yeterliklerinin artırılmasına yönelik faaliyetlere tabi olmalıdır. Aynı zamanda metodoloji</w:t>
      </w:r>
      <w:r>
        <w:t>k birlik ve bütünlük içinde hizmet içi ve işbaşında eğitim önemli bir araçtır. Bu süreçte öğretmenlere kazandırılması gereken yeterlikler içinde program hazırlama ve öğretim yeterlikleri diğer yeterliklere göre biraz daha öne çıkmaktadır. Öğrenci davranışl</w:t>
      </w:r>
      <w:r>
        <w:t>arından kaynaklanan süreçler ile ilgili veri toplama, toplanan verileri analiz etme ve bu analiz sonuçlarını yorumlayıp eğitim programlarına dönüştürme becerileri kazanılmalıdır. Kazanılan bu beceriler ile ortaya çıkan eğitim programını uygulamak için, içe</w:t>
      </w:r>
      <w:r>
        <w:t>rik hazırlama, materyal geliştirme ve öğretim yöntemleri ile harmanlayıp uygun bir şekilde öğrenciye ulaşmak öğretim faliyetlerinin başarısını artıracaktır.</w:t>
      </w:r>
    </w:p>
    <w:p w:rsidR="006A2B11" w:rsidRDefault="00E34852">
      <w:pPr>
        <w:pStyle w:val="Gvdemetni20"/>
        <w:shd w:val="clear" w:color="auto" w:fill="auto"/>
        <w:spacing w:before="0" w:line="413" w:lineRule="exact"/>
        <w:ind w:firstLine="600"/>
      </w:pPr>
      <w:r>
        <w:t>Genelde Özel Eğitim alanında, özelde OSB’li çocukların eğitiminde çok sayıda öğretmen eğitim progra</w:t>
      </w:r>
      <w:r>
        <w:t xml:space="preserve">mı geliştirilirken bunların çok azı problem davranışları belirleme ve sağaltımına yönelik olmaktadır. Böyle bir sınırlığın olması ve OSB’li öğrencilerin </w:t>
      </w:r>
      <w:r>
        <w:lastRenderedPageBreak/>
        <w:t>eğitimlerinde niteliği artıracak bir öğretmen eğitimi programının geliştirilerek etkisini ortaya çıkarm</w:t>
      </w:r>
      <w:r>
        <w:t>aya yönelik araştırmaya gereksinimi olarak ortaya çıkarmaktadır. Aynı zamanda hem özel eğitim alanının hem nitel çalışmaların gerekirse yeniden yapılan uygulama araştırmaları ile bir dış geçerlik arayışı ve periyodik kontrollerle kararlık ve tutarlık anlam</w:t>
      </w:r>
      <w:r>
        <w:t>ında güvenirlik arayışı bilimsel bir gerekliliktir.</w:t>
      </w:r>
    </w:p>
    <w:p w:rsidR="006A2B11" w:rsidRDefault="00E34852">
      <w:pPr>
        <w:pStyle w:val="Gvdemetni20"/>
        <w:shd w:val="clear" w:color="auto" w:fill="auto"/>
        <w:spacing w:before="0" w:line="413" w:lineRule="exact"/>
        <w:ind w:firstLine="600"/>
      </w:pPr>
      <w:r>
        <w:t>Bu araştırma kapsamında yapılacak çalışmalara öğretmenlerin problem davranışlarla baş etme becerilerinin kazandırılması, program geliştirme, program geliştirme yaklaşımları, davranış değiştirme programlar</w:t>
      </w:r>
      <w:r>
        <w:t>ı, öğretmenlerin problem davranışlar karşısında program geliştirme becerisi kazandırılacaktır. Araştırmada öğretmenlerin otizm spektrum bozukluğu olan çocukların problem davranışlarının kontrol edilmesinde uygulama yeterliklerinin geliştirilmesi için eğiti</w:t>
      </w:r>
      <w:r>
        <w:t>m programlarının uygulama yeterliğinin kazandırılması konuları da ele alınacaktır.</w:t>
      </w:r>
    </w:p>
    <w:p w:rsidR="006A2B11" w:rsidRDefault="00E34852">
      <w:pPr>
        <w:pStyle w:val="Gvdemetni20"/>
        <w:shd w:val="clear" w:color="auto" w:fill="auto"/>
        <w:spacing w:before="0" w:line="413" w:lineRule="exact"/>
        <w:ind w:firstLine="600"/>
      </w:pPr>
      <w:r>
        <w:t xml:space="preserve">Problem davranışlarla baş etme becerilerinin öğretmen tarafından kazanılması hem okuldaki akademik, sosyal ve davranışsal öğrenme süreçlerini oluşturma ve yönetme açısından </w:t>
      </w:r>
      <w:r>
        <w:t>hem de aileye bu becerileri kazandırarak OSB’li bireyin hayata uyumunu kolaylaştırma ve yaşamda olumlu rol üstlenme boyutlarında katkı sağlayacaktır. Program hazırlama becerisi, öğretimin bireyselleştirilmesi edinim, takip, genelleme ve kalıcılık boyutları</w:t>
      </w:r>
      <w:r>
        <w:t>nda verimli ve kişiye özgü öğrenme süreçlerini devreye sokma için önemlidir. Öğretmenin bu yeterliğinin gelişmesi için kuramsal çerçevede belli düzeyde gelişime gerek duyulmaktadır.</w:t>
      </w:r>
    </w:p>
    <w:p w:rsidR="006A2B11" w:rsidRDefault="00E34852">
      <w:pPr>
        <w:pStyle w:val="Gvdemetni20"/>
        <w:shd w:val="clear" w:color="auto" w:fill="auto"/>
        <w:spacing w:before="0" w:line="413" w:lineRule="exact"/>
        <w:ind w:firstLine="600"/>
      </w:pPr>
      <w:r>
        <w:t xml:space="preserve">Araştırmada, “Otizm Spektrum Bozukluğu Olan Öğrencilerle Çalışan </w:t>
      </w:r>
      <w:r>
        <w:t>Öğretmenlere Problem Davranışlarla Baş Etme Becerisi Kazandırmaya Dönük Olarak Hazırlanan Eğitim Programının Etkililiği” belirlenmeye çalışılmıştır. Bu çalışmada araştırmanın amacı doğrultusunda veriler elde edebilmek için, Otizm Spektrum Bozukluğu olan Öğ</w:t>
      </w:r>
      <w:r>
        <w:t>rencilerde Öğretmenlerin Problem Davranışlarla Baş Etmede Uygulama Becerisini Değerlendirme Araçları geliştirme çalışması gerçekleştirilmiştir.</w:t>
      </w:r>
    </w:p>
    <w:p w:rsidR="006A2B11" w:rsidRDefault="00E34852">
      <w:pPr>
        <w:pStyle w:val="Balk80"/>
        <w:keepNext/>
        <w:keepLines/>
        <w:numPr>
          <w:ilvl w:val="0"/>
          <w:numId w:val="13"/>
        </w:numPr>
        <w:shd w:val="clear" w:color="auto" w:fill="auto"/>
        <w:tabs>
          <w:tab w:val="left" w:pos="399"/>
        </w:tabs>
        <w:spacing w:before="0"/>
      </w:pPr>
      <w:bookmarkStart w:id="1" w:name="bookmark0"/>
      <w:r>
        <w:t>Problem Durumu</w:t>
      </w:r>
      <w:bookmarkEnd w:id="1"/>
    </w:p>
    <w:p w:rsidR="006A2B11" w:rsidRDefault="00E34852">
      <w:pPr>
        <w:pStyle w:val="Gvdemetni20"/>
        <w:shd w:val="clear" w:color="auto" w:fill="auto"/>
        <w:spacing w:before="0" w:after="0" w:line="413" w:lineRule="exact"/>
        <w:ind w:firstLine="600"/>
        <w:sectPr w:rsidR="006A2B11">
          <w:headerReference w:type="even" r:id="rId16"/>
          <w:headerReference w:type="default" r:id="rId17"/>
          <w:footerReference w:type="even" r:id="rId18"/>
          <w:footerReference w:type="default" r:id="rId19"/>
          <w:pgSz w:w="11900" w:h="16840"/>
          <w:pgMar w:top="1934" w:right="1359" w:bottom="970" w:left="1959" w:header="0" w:footer="3" w:gutter="0"/>
          <w:pgNumType w:start="1"/>
          <w:cols w:space="720"/>
          <w:noEndnote/>
          <w:docGrid w:linePitch="360"/>
        </w:sectPr>
      </w:pPr>
      <w:r>
        <w:t>Otizmli bireylerle çalışan öğretmenler ve ailelerin en çok zorlandığı alanların başında davranış yönetimi ve problem davranışlarla baş etme durumları gelmektedir. Öğretmen ve ailelerin basında ve diğer iletişim araçlarında gündem olma durumlarının akademik</w:t>
      </w:r>
      <w:r>
        <w:t xml:space="preserve"> başarı ve başarısızlıktan ziyade sosyal ve davranışsal durumlardaki doğru</w:t>
      </w:r>
    </w:p>
    <w:p w:rsidR="006A2B11" w:rsidRDefault="00E34852">
      <w:pPr>
        <w:pStyle w:val="Gvdemetni20"/>
        <w:shd w:val="clear" w:color="auto" w:fill="auto"/>
        <w:spacing w:before="0" w:line="413" w:lineRule="exact"/>
        <w:ind w:firstLine="600"/>
      </w:pPr>
      <w:r>
        <w:lastRenderedPageBreak/>
        <w:t>Genel eğitimde de eleştiri başlıklarından birisi öğretmenlerin geleneksel (esasici) tutumla yetişmiş olmalarının kendi öğretmenlik uygulamalarında da bu yaklaşıma yönelebileceklerin</w:t>
      </w:r>
      <w:r>
        <w:t xml:space="preserve">i göstermektedir. Bu da göstermektedir ki akademik anlamda oluşturulan kazanımlar pratik anlam kazanamayıp uygulamada model olma yoluyla edinilenlere yenik düşmektedir. Öğretmen ve ailelerin gerek kendi yaşam ve eğitim alanlarında gerekse birlikte çalışma </w:t>
      </w:r>
      <w:r>
        <w:t>ve iş birliği gerektiren alanlarda atacağı adımlar otizmli bireyin eğitimi için kilit rol üstlenmektedir. Problem davranışla baş etmede okullarda tepkisel yaklaşımların ve eğitim odaklılıktan sorun odaklılığa dönüş ve bir kriz haline dönüşmesi pedagojik ve</w:t>
      </w:r>
      <w:r>
        <w:t xml:space="preserve"> profesyonel davranış kalıpları geliştirememenin bir sonucudur.</w:t>
      </w:r>
    </w:p>
    <w:p w:rsidR="006A2B11" w:rsidRDefault="00E34852">
      <w:pPr>
        <w:pStyle w:val="Gvdemetni20"/>
        <w:shd w:val="clear" w:color="auto" w:fill="auto"/>
        <w:spacing w:before="0" w:line="413" w:lineRule="exact"/>
        <w:ind w:firstLine="600"/>
      </w:pPr>
      <w:r>
        <w:t>Otizmli bireylerin ailelerinin gelişimi, eğitimin verimli ve bütüncül olması için önemlidir. Bu gelişim için önemli olan öge öğretmen ve öğretmenin eğitici eğitimi niteliğidir. Bu yönüyle eğit</w:t>
      </w:r>
      <w:r>
        <w:t>im öğretmenin yönettiği, koordine ettiği ve takım çalışması ile ürüne dönüştürdüğü bir süreç olmalıdır. Bu da sahiplenme ve profesyonel, sürekli ve ihtiyaca dayalı bir öğretmen eğitimini gerekli kılmaktadır.</w:t>
      </w:r>
    </w:p>
    <w:p w:rsidR="006A2B11" w:rsidRDefault="00E34852">
      <w:pPr>
        <w:pStyle w:val="Balk80"/>
        <w:keepNext/>
        <w:keepLines/>
        <w:numPr>
          <w:ilvl w:val="0"/>
          <w:numId w:val="13"/>
        </w:numPr>
        <w:shd w:val="clear" w:color="auto" w:fill="auto"/>
        <w:tabs>
          <w:tab w:val="left" w:pos="409"/>
        </w:tabs>
        <w:spacing w:before="0"/>
      </w:pPr>
      <w:bookmarkStart w:id="2" w:name="bookmark1"/>
      <w:r>
        <w:t>Araştırmanın Amacı</w:t>
      </w:r>
      <w:bookmarkEnd w:id="2"/>
    </w:p>
    <w:p w:rsidR="006A2B11" w:rsidRDefault="00E34852">
      <w:pPr>
        <w:pStyle w:val="Gvdemetni20"/>
        <w:shd w:val="clear" w:color="auto" w:fill="auto"/>
        <w:spacing w:before="0" w:after="318" w:line="413" w:lineRule="exact"/>
        <w:ind w:firstLine="740"/>
      </w:pPr>
      <w:r>
        <w:t xml:space="preserve">Bu araştırmanın amacı, otizm </w:t>
      </w:r>
      <w:r>
        <w:t>spektrum bozukluğu olan öğrencilerin problem davranışı ile baş etmede geliştirilen otizm spektrum bozukluğu olan öğrencilerle çalışan öğretmen eğitimi programının etkililiğinin belirlenmesidir.</w:t>
      </w:r>
    </w:p>
    <w:p w:rsidR="006A2B11" w:rsidRDefault="00E34852">
      <w:pPr>
        <w:pStyle w:val="Balk80"/>
        <w:keepNext/>
        <w:keepLines/>
        <w:shd w:val="clear" w:color="auto" w:fill="auto"/>
        <w:spacing w:before="0" w:line="240" w:lineRule="exact"/>
      </w:pPr>
      <w:bookmarkStart w:id="3" w:name="bookmark2"/>
      <w:r>
        <w:t>1.2.1 Araştırma Soruları</w:t>
      </w:r>
      <w:bookmarkEnd w:id="3"/>
    </w:p>
    <w:p w:rsidR="006A2B11" w:rsidRDefault="00E34852">
      <w:pPr>
        <w:pStyle w:val="Gvdemetni20"/>
        <w:shd w:val="clear" w:color="auto" w:fill="auto"/>
        <w:spacing w:before="0" w:line="413" w:lineRule="exact"/>
        <w:ind w:firstLine="600"/>
      </w:pPr>
      <w:r>
        <w:t xml:space="preserve">Bu çalışmada, araştırmanın ana amacı </w:t>
      </w:r>
      <w:r>
        <w:t>ışığında yedi soruya cevap aranmıştır. Bu sorular aşağıda sıralanmıştır.</w:t>
      </w:r>
    </w:p>
    <w:p w:rsidR="006A2B11" w:rsidRDefault="00E34852">
      <w:pPr>
        <w:pStyle w:val="Gvdemetni20"/>
        <w:numPr>
          <w:ilvl w:val="0"/>
          <w:numId w:val="14"/>
        </w:numPr>
        <w:shd w:val="clear" w:color="auto" w:fill="auto"/>
        <w:tabs>
          <w:tab w:val="left" w:pos="1473"/>
        </w:tabs>
        <w:spacing w:before="0" w:after="0" w:line="413" w:lineRule="exact"/>
        <w:ind w:left="1460" w:hanging="340"/>
      </w:pPr>
      <w:r>
        <w:t>OSB’li öğrencilerin problem davranışı ile baş etmede öğretim ihtiyaçları doğrultusunda geliştirilecek Öğretmen Eğitimi Programı ile öğretmen ihtiyaçları nelerdir?</w:t>
      </w:r>
    </w:p>
    <w:p w:rsidR="006A2B11" w:rsidRDefault="00E34852">
      <w:pPr>
        <w:pStyle w:val="Gvdemetni20"/>
        <w:numPr>
          <w:ilvl w:val="0"/>
          <w:numId w:val="14"/>
        </w:numPr>
        <w:shd w:val="clear" w:color="auto" w:fill="auto"/>
        <w:tabs>
          <w:tab w:val="left" w:pos="1473"/>
        </w:tabs>
        <w:spacing w:before="0" w:after="0" w:line="413" w:lineRule="exact"/>
        <w:ind w:left="1460" w:hanging="340"/>
        <w:sectPr w:rsidR="006A2B11">
          <w:headerReference w:type="even" r:id="rId20"/>
          <w:headerReference w:type="default" r:id="rId21"/>
          <w:headerReference w:type="first" r:id="rId22"/>
          <w:pgSz w:w="11900" w:h="16840"/>
          <w:pgMar w:top="1934" w:right="1359" w:bottom="970" w:left="1959" w:header="0" w:footer="3" w:gutter="0"/>
          <w:cols w:space="720"/>
          <w:noEndnote/>
          <w:titlePg/>
          <w:docGrid w:linePitch="360"/>
        </w:sectPr>
      </w:pPr>
      <w:r>
        <w:t>OSB’li öğrencilerin problem davranışı ile baş etmede geliştirilen Öğretmen Eğitimi Programı uygulanan, deney grubu ile geleneksel</w:t>
      </w:r>
    </w:p>
    <w:p w:rsidR="006A2B11" w:rsidRDefault="00E34852">
      <w:pPr>
        <w:pStyle w:val="Gvdemetni20"/>
        <w:shd w:val="clear" w:color="auto" w:fill="auto"/>
        <w:spacing w:before="0" w:after="0" w:line="413" w:lineRule="exact"/>
        <w:ind w:left="1460" w:firstLine="0"/>
      </w:pPr>
      <w:r>
        <w:lastRenderedPageBreak/>
        <w:t>hizmet içi faaliyeti uygulanan kontrol grubu ön-test puanları arasında fark v</w:t>
      </w:r>
      <w:r>
        <w:t>ar mıdır?</w:t>
      </w:r>
    </w:p>
    <w:p w:rsidR="006A2B11" w:rsidRDefault="00E34852">
      <w:pPr>
        <w:pStyle w:val="Gvdemetni20"/>
        <w:numPr>
          <w:ilvl w:val="0"/>
          <w:numId w:val="14"/>
        </w:numPr>
        <w:shd w:val="clear" w:color="auto" w:fill="auto"/>
        <w:tabs>
          <w:tab w:val="left" w:pos="1460"/>
        </w:tabs>
        <w:spacing w:before="0" w:after="0" w:line="413" w:lineRule="exact"/>
        <w:ind w:left="1460"/>
      </w:pPr>
      <w:r>
        <w:t>OSB’li öğrencilerin problem davranışı ile baş etmede geliştirilen Öğretmen Eğitimi Programı uygulanan deney grubu ile geleneksel hizmet içi eğitim faaliyeti uygulanan kontrol grubu son-test puanları arasında fark var mıdır?</w:t>
      </w:r>
    </w:p>
    <w:p w:rsidR="006A2B11" w:rsidRDefault="00E34852">
      <w:pPr>
        <w:pStyle w:val="Gvdemetni20"/>
        <w:numPr>
          <w:ilvl w:val="0"/>
          <w:numId w:val="14"/>
        </w:numPr>
        <w:shd w:val="clear" w:color="auto" w:fill="auto"/>
        <w:tabs>
          <w:tab w:val="left" w:pos="1460"/>
        </w:tabs>
        <w:spacing w:before="0" w:after="0" w:line="413" w:lineRule="exact"/>
        <w:ind w:left="1460"/>
      </w:pPr>
      <w:r>
        <w:t>OSB’li öğrencilerin pr</w:t>
      </w:r>
      <w:r>
        <w:t>oblem davranışı ile baş etmede geliştirilen Öğretmen Eğitimi Programı uygulanan deney grubu ön-testi ile son-test puanları arasında fark var mıdır?</w:t>
      </w:r>
    </w:p>
    <w:p w:rsidR="006A2B11" w:rsidRDefault="00E34852">
      <w:pPr>
        <w:pStyle w:val="Gvdemetni20"/>
        <w:numPr>
          <w:ilvl w:val="0"/>
          <w:numId w:val="14"/>
        </w:numPr>
        <w:shd w:val="clear" w:color="auto" w:fill="auto"/>
        <w:tabs>
          <w:tab w:val="left" w:pos="1460"/>
        </w:tabs>
        <w:spacing w:before="0" w:after="0" w:line="413" w:lineRule="exact"/>
        <w:ind w:left="1460"/>
      </w:pPr>
      <w:r>
        <w:t>OSB’li öğrencilerin problem davranışı ile baş etmede geleneksel hizmet içi eğitim faaliyeti uygulanan kontro</w:t>
      </w:r>
      <w:r>
        <w:t>l grubu ön-testi ile son-test puanları arasında fark var mıdır?</w:t>
      </w:r>
    </w:p>
    <w:p w:rsidR="006A2B11" w:rsidRDefault="00E34852">
      <w:pPr>
        <w:pStyle w:val="Gvdemetni20"/>
        <w:numPr>
          <w:ilvl w:val="0"/>
          <w:numId w:val="14"/>
        </w:numPr>
        <w:shd w:val="clear" w:color="auto" w:fill="auto"/>
        <w:tabs>
          <w:tab w:val="left" w:pos="1460"/>
        </w:tabs>
        <w:spacing w:before="0" w:after="0" w:line="413" w:lineRule="exact"/>
        <w:ind w:left="1460"/>
      </w:pPr>
      <w:r>
        <w:t>OSB’li öğrencilerin problem davranışı ile baş etme eğitimi öncesi ve sonrası öğretmenlerin hazırladığı davranış değiştirme programları nasıldır?</w:t>
      </w:r>
    </w:p>
    <w:p w:rsidR="006A2B11" w:rsidRDefault="00E34852">
      <w:pPr>
        <w:pStyle w:val="Gvdemetni20"/>
        <w:numPr>
          <w:ilvl w:val="0"/>
          <w:numId w:val="14"/>
        </w:numPr>
        <w:shd w:val="clear" w:color="auto" w:fill="auto"/>
        <w:tabs>
          <w:tab w:val="left" w:pos="1460"/>
        </w:tabs>
        <w:spacing w:before="0" w:after="318" w:line="413" w:lineRule="exact"/>
        <w:ind w:left="1460"/>
      </w:pPr>
      <w:r>
        <w:t>OSB’li öğrencilerin problem davranışı ile baş e</w:t>
      </w:r>
      <w:r>
        <w:t>tmede öğretmenlerin eğitimi öncesi ve sonrası program hazırlama yeterlikleri nasıldır?</w:t>
      </w:r>
    </w:p>
    <w:p w:rsidR="006A2B11" w:rsidRDefault="00E34852">
      <w:pPr>
        <w:pStyle w:val="Balk80"/>
        <w:keepNext/>
        <w:keepLines/>
        <w:numPr>
          <w:ilvl w:val="0"/>
          <w:numId w:val="13"/>
        </w:numPr>
        <w:shd w:val="clear" w:color="auto" w:fill="auto"/>
        <w:tabs>
          <w:tab w:val="left" w:pos="409"/>
        </w:tabs>
        <w:spacing w:before="0" w:line="240" w:lineRule="exact"/>
      </w:pPr>
      <w:bookmarkStart w:id="4" w:name="bookmark3"/>
      <w:r>
        <w:t>Araştırmanın Önemi</w:t>
      </w:r>
      <w:bookmarkEnd w:id="4"/>
    </w:p>
    <w:p w:rsidR="006A2B11" w:rsidRDefault="00E34852">
      <w:pPr>
        <w:pStyle w:val="Gvdemetni20"/>
        <w:shd w:val="clear" w:color="auto" w:fill="auto"/>
        <w:spacing w:before="0" w:line="413" w:lineRule="exact"/>
        <w:ind w:firstLine="600"/>
      </w:pPr>
      <w:r>
        <w:t xml:space="preserve">Öğretmenlik, genel kültür, alan ve meslek bilgisinin temel olduğu meslektir. Tüm bu alanların yanı sıra öğretmenlikte özverili olma, hoşgörü, kendini </w:t>
      </w:r>
      <w:r>
        <w:t>yenileyebilme, mesleğini severek yapma da önemlidir (Girgin ve Baysal, 2005). Öğretmen sınıf ortamında öğrenci ile sürekli ve çok yönlü iletişim içerisindedir. Bu iletişim sürecinde öğrenme-öğretme sürecini yönetir. Öğrenci-öğretmen, öğrenci-öğrenci, öğren</w:t>
      </w:r>
      <w:r>
        <w:t>ci-bilgi, öğrenci-öğrenme materyali arasındaki etkileşimi yöneten, sonuçları izleyen ve değerlendiren kişi öğretmendir (Sarı ve Pürsün, 2018). Dünyada öğretmenlerin kendini gerçekleştirmeleri bireysel bir istek ve gelişim çabasının yanında kurumsal bir pol</w:t>
      </w:r>
      <w:r>
        <w:t>itika ve kurumsal bir gelişim yaklaşımına dönüşmüştür. Ayrıca ülkemizde henüz oluşmayan akreditasyon ve sertifikasyon sistemleri gelişmiş ve öğretmen performans kriterlerine eklenmiştir.</w:t>
      </w:r>
    </w:p>
    <w:p w:rsidR="006A2B11" w:rsidRDefault="00E34852">
      <w:pPr>
        <w:pStyle w:val="Gvdemetni20"/>
        <w:shd w:val="clear" w:color="auto" w:fill="auto"/>
        <w:spacing w:before="0" w:after="0" w:line="413" w:lineRule="exact"/>
        <w:ind w:firstLine="600"/>
      </w:pPr>
      <w:r>
        <w:t xml:space="preserve">Bu çalışmada OSB’li öğrencilerin eğitiminde görev alan öğretmenlerin </w:t>
      </w:r>
      <w:r>
        <w:t>eğitim- öğretim sürecinde nitelikli öğretim sağlayabilmeleri için geliştirilecek bir eğitim programının etkisinin sınanması ile bu alanda yapılan çalışmalara katkı getirecektir.</w:t>
      </w:r>
    </w:p>
    <w:p w:rsidR="006A2B11" w:rsidRDefault="00E34852">
      <w:pPr>
        <w:pStyle w:val="Gvdemetni20"/>
        <w:shd w:val="clear" w:color="auto" w:fill="auto"/>
        <w:spacing w:before="0" w:line="413" w:lineRule="exact"/>
        <w:ind w:firstLine="0"/>
      </w:pPr>
      <w:r>
        <w:lastRenderedPageBreak/>
        <w:t>Dolayısıyla, bu araştırma çerçevesinde otizm spektrum bozukluğu olan öğrencile</w:t>
      </w:r>
      <w:r>
        <w:t>r, problem davranışlar, problem davranışların önlenmesine yönelik modeller ve yaklaşımlar, problem davranışlara ilişkin etkili yöntem ve teknikler, kuramlar ve uygun davranışların öğretimi sırasında kullanılabilecek stratejilerin öğretimi konuları öğretmen</w:t>
      </w:r>
      <w:r>
        <w:t>lere beceri kazandırılması sağlanacaktır. Yine bu araştırmada otizm spektrum bozukluğu olan öğrencilerle uygulama yapan öğretmenlerin otizmli çocukların problem davranışlarla baş etme eğitiminde programa dayalı, bilimsel dayanaklı uygulamaları doğru kullan</w:t>
      </w:r>
      <w:r>
        <w:t>abilmeleri için geliştirilen Öğretmen Eğitimi Programının etkisini incelemektir.</w:t>
      </w:r>
    </w:p>
    <w:p w:rsidR="006A2B11" w:rsidRDefault="00E34852">
      <w:pPr>
        <w:pStyle w:val="Gvdemetni20"/>
        <w:shd w:val="clear" w:color="auto" w:fill="auto"/>
        <w:spacing w:before="0" w:line="413" w:lineRule="exact"/>
        <w:ind w:firstLine="600"/>
      </w:pPr>
      <w:r>
        <w:t>Bu araştırmadan çıkacak sonuçların alanda çalışan uzmanlar, öğretmenler ve öğretmen adayları ile özel eğitim öğretmeni yetiştiren ve çalıştıran kurum/kuruluşlar tarafından değ</w:t>
      </w:r>
      <w:r>
        <w:t>erlendirilebileceği düşünülmektedir. Ayrıca araştırma sonucu ortaya çıkan eğitim programı bireysel eğitimin temel alındığı özel eğitim alanında ihtiyaçlarla örtüşen bir kesim için doğrudan, daha önce uygulanan programlarla örtüşmesi veya çelişmesi açıların</w:t>
      </w:r>
      <w:r>
        <w:t>dan da dolaylı ve doğrulayıcı bir etki ortaya çıkaracaktır.</w:t>
      </w:r>
    </w:p>
    <w:p w:rsidR="006A2B11" w:rsidRDefault="00E34852">
      <w:pPr>
        <w:pStyle w:val="Gvdemetni20"/>
        <w:shd w:val="clear" w:color="auto" w:fill="auto"/>
        <w:spacing w:before="0" w:line="413" w:lineRule="exact"/>
        <w:ind w:firstLine="600"/>
      </w:pPr>
      <w:r>
        <w:t>Özellikle otizmli çocuklarla çalışan ya da çalışacak öğretmenlerin almış oldukları kuramsal bilgilerin uygulamaya yansıması oldukça sınırlı kalmaktadır (Jahr, 1998). Bu dezavantajı gidermenin başl</w:t>
      </w:r>
      <w:r>
        <w:t xml:space="preserve">ıca yolu bilimsel dayanakları ile ilgili yöntemlerin, eğitimlerin birçok uygulamasını kombine edecek olan bu çalışmanın OSB’li öğrencilerle çalışan öğretmenlere eğitim vermeyi düşünen kurum/kuruluş ve kişilere geliştirilecek olan problem davranışlarla baş </w:t>
      </w:r>
      <w:r>
        <w:t>etme ile ilgili OSB’li öğrencilerle çalışan Öğretmen Eğitimi Programı ile kaynak olacağı düşünülmektedir.</w:t>
      </w:r>
    </w:p>
    <w:p w:rsidR="006A2B11" w:rsidRDefault="00E34852">
      <w:pPr>
        <w:pStyle w:val="Gvdemetni20"/>
        <w:shd w:val="clear" w:color="auto" w:fill="auto"/>
        <w:spacing w:before="0" w:line="413" w:lineRule="exact"/>
        <w:ind w:firstLine="600"/>
      </w:pPr>
      <w:r>
        <w:t xml:space="preserve">Öğretmen yetiştirme, eğitimin her düzeyinde olduğu gibi, özel eğitim içinde önemli bir konu başlığıdır (Sarı, 2013). Günümüzde, her öğrencinin farklı </w:t>
      </w:r>
      <w:r>
        <w:t>özelliklere sahip olması sebebiyle her öğrencinin kendine özgü problem davranışlar gösterebileceği düşüncesi, özel gereksinimi olan öğrencilerin eğitimine verilen önemi de artırmıştır. Bu düşünceye paralel olarak özel eğitimin amacı; Öğrencilerin potansiye</w:t>
      </w:r>
      <w:r>
        <w:t>llerini ortaya çıkarmaları ve en üst düzeyde kullanmaları, kendi kendine yeten, çevreye uyumlu ve üretken bireyler olmaları için fırsatlar sağlamak olarak tanımlanmaktadır (Sarı, 2003). Özel eğitim hizmetlerinin kalitesi ise, önemli oranda bu hizmetleri sa</w:t>
      </w:r>
      <w:r>
        <w:t xml:space="preserve">ğlayacak olan öğretmenin niteliğine bağlıdır (Kargın, 1997; Akçamete, 2003; Sarı, 2003). Öğretmenlik, geleceğin yetişkinleri olan öğrencilerin daha iyi yetişebilmesi, gelişimleri, eğitimleri </w:t>
      </w:r>
      <w:r>
        <w:lastRenderedPageBreak/>
        <w:t>açısından diğer meslekler arasında stratejik bir öneme sahip oldu</w:t>
      </w:r>
      <w:r>
        <w:t>ğundan bu yapılacak araştırmada geleceğin öğretmenlik mesleği açısından stratejik bir önem taşıyacaktır.</w:t>
      </w:r>
    </w:p>
    <w:p w:rsidR="006A2B11" w:rsidRDefault="00E34852">
      <w:pPr>
        <w:pStyle w:val="Gvdemetni20"/>
        <w:shd w:val="clear" w:color="auto" w:fill="auto"/>
        <w:spacing w:before="0" w:line="413" w:lineRule="exact"/>
        <w:ind w:firstLine="600"/>
      </w:pPr>
      <w:r>
        <w:t>Son zamanlarda otizmli çocuk sayısının artmasıyla birlikte bu çocukların özel eğitim alabilmeleri için özel yetiştirilmiş öğretmenlere ihtiyaç duyulmak</w:t>
      </w:r>
      <w:r>
        <w:t xml:space="preserve">ta ve bu öğretmenler için pratik yeterlik kazanmanın önemi vurgulanmaktadır (NAC, 2009; Safran, 2008; </w:t>
      </w:r>
      <w:r>
        <w:rPr>
          <w:lang w:val="en-US" w:eastAsia="en-US" w:bidi="en-US"/>
        </w:rPr>
        <w:t xml:space="preserve">Smith, Scahill, Dawson </w:t>
      </w:r>
      <w:r>
        <w:t>ve diğerleri, 2007). Bu nedenle Birkan (2009), otizmli bireylere verilen eğitim yoğunluğu ve eğitime erken yaşta başlama gibi krite</w:t>
      </w:r>
      <w:r>
        <w:t>rlerin yanı sıra eğitimci yeterliklerinin eğitim hizmetlerinin sonuçlarını doğrudan etkileyen önemli bir değişken olduğunu savunmaktadır.</w:t>
      </w:r>
    </w:p>
    <w:p w:rsidR="006A2B11" w:rsidRDefault="00E34852">
      <w:pPr>
        <w:pStyle w:val="Gvdemetni20"/>
        <w:shd w:val="clear" w:color="auto" w:fill="auto"/>
        <w:spacing w:before="0" w:after="318" w:line="413" w:lineRule="exact"/>
        <w:ind w:firstLine="600"/>
      </w:pPr>
      <w:r>
        <w:t>Ülkemizde, özel eğitim alanında çalışan öğretmenlerin alan yeterlik düzeylerinin belirlenmesi ve bu düzeyin arttırılma</w:t>
      </w:r>
      <w:r>
        <w:t>sına yönelik çalışmalar sınırlıdır (Sarı, 2013). Bu çalışmanın bu anlamda alana katkıda bulunacağı ve bu alanda öğretmen eğitim programının çok sınırlı olduğu ve etkisinin geliştirilmesi için bir eğitim programının olmadığı ve nitelikleri geliştireceği açı</w:t>
      </w:r>
      <w:r>
        <w:t>sından çok önemli bir öneme sahip olacaktır. Ayrıca yapılacak olan bu çalışma alanında ilk ve tek olması özelliğiyle de gelecek araştırmalara da ışık tutacağı söylenebilir.</w:t>
      </w:r>
    </w:p>
    <w:p w:rsidR="006A2B11" w:rsidRDefault="00E34852">
      <w:pPr>
        <w:pStyle w:val="Balk80"/>
        <w:keepNext/>
        <w:keepLines/>
        <w:numPr>
          <w:ilvl w:val="0"/>
          <w:numId w:val="13"/>
        </w:numPr>
        <w:shd w:val="clear" w:color="auto" w:fill="auto"/>
        <w:tabs>
          <w:tab w:val="left" w:pos="409"/>
        </w:tabs>
        <w:spacing w:before="0" w:after="108" w:line="240" w:lineRule="exact"/>
      </w:pPr>
      <w:bookmarkStart w:id="5" w:name="bookmark4"/>
      <w:r>
        <w:t>Sayıltılar</w:t>
      </w:r>
      <w:bookmarkEnd w:id="5"/>
    </w:p>
    <w:p w:rsidR="006A2B11" w:rsidRDefault="00E34852">
      <w:pPr>
        <w:pStyle w:val="Gvdemetni20"/>
        <w:shd w:val="clear" w:color="auto" w:fill="auto"/>
        <w:spacing w:before="0" w:after="244" w:line="240" w:lineRule="exact"/>
        <w:ind w:firstLine="600"/>
      </w:pPr>
      <w:r>
        <w:t>Bu araştırmada aşağıdaki varsayımlardan hareket edilmiştir:</w:t>
      </w:r>
    </w:p>
    <w:p w:rsidR="006A2B11" w:rsidRDefault="00E34852">
      <w:pPr>
        <w:pStyle w:val="Gvdemetni20"/>
        <w:numPr>
          <w:ilvl w:val="0"/>
          <w:numId w:val="15"/>
        </w:numPr>
        <w:shd w:val="clear" w:color="auto" w:fill="auto"/>
        <w:tabs>
          <w:tab w:val="left" w:pos="1470"/>
        </w:tabs>
        <w:spacing w:before="0" w:after="0" w:line="413" w:lineRule="exact"/>
        <w:ind w:left="1460" w:hanging="340"/>
      </w:pPr>
      <w:r>
        <w:t>Öğretmenlerle yapılan görüşmelerde öğretmenlerin sorulara içtenlikle ve olduğu gibi cevap vermiş oldukları varsayılmıştır.</w:t>
      </w:r>
    </w:p>
    <w:p w:rsidR="006A2B11" w:rsidRDefault="00E34852">
      <w:pPr>
        <w:pStyle w:val="Gvdemetni20"/>
        <w:numPr>
          <w:ilvl w:val="0"/>
          <w:numId w:val="15"/>
        </w:numPr>
        <w:shd w:val="clear" w:color="auto" w:fill="auto"/>
        <w:tabs>
          <w:tab w:val="left" w:pos="1470"/>
        </w:tabs>
        <w:spacing w:before="0" w:after="318" w:line="413" w:lineRule="exact"/>
        <w:ind w:left="1460" w:hanging="340"/>
      </w:pPr>
      <w:r>
        <w:t xml:space="preserve">Araştırma için belirlenen 48 oturum, 96 saatlik uygulama süresinin (benzer araştırmalar ve uzman görüşleri doğrultusunda belirlenen) </w:t>
      </w:r>
      <w:r>
        <w:t>yeterli olduğu varsayılmıştır.</w:t>
      </w:r>
    </w:p>
    <w:p w:rsidR="006A2B11" w:rsidRDefault="00E34852">
      <w:pPr>
        <w:pStyle w:val="Balk80"/>
        <w:keepNext/>
        <w:keepLines/>
        <w:numPr>
          <w:ilvl w:val="0"/>
          <w:numId w:val="13"/>
        </w:numPr>
        <w:shd w:val="clear" w:color="auto" w:fill="auto"/>
        <w:tabs>
          <w:tab w:val="left" w:pos="409"/>
        </w:tabs>
        <w:spacing w:before="0" w:after="113" w:line="240" w:lineRule="exact"/>
      </w:pPr>
      <w:bookmarkStart w:id="6" w:name="bookmark5"/>
      <w:r>
        <w:t>Sınırlılıklar</w:t>
      </w:r>
      <w:bookmarkEnd w:id="6"/>
    </w:p>
    <w:p w:rsidR="006A2B11" w:rsidRDefault="00E34852">
      <w:pPr>
        <w:pStyle w:val="Gvdemetni20"/>
        <w:shd w:val="clear" w:color="auto" w:fill="auto"/>
        <w:spacing w:before="0" w:after="210" w:line="240" w:lineRule="exact"/>
        <w:ind w:firstLine="600"/>
      </w:pPr>
      <w:r>
        <w:t>Bu araştırma aşağıda belirtilen sınırlılıklar dahilinde yürütülmüştür:</w:t>
      </w:r>
    </w:p>
    <w:p w:rsidR="006A2B11" w:rsidRDefault="00E34852">
      <w:pPr>
        <w:pStyle w:val="Gvdemetni20"/>
        <w:shd w:val="clear" w:color="auto" w:fill="auto"/>
        <w:spacing w:before="0" w:after="0" w:line="413" w:lineRule="exact"/>
        <w:ind w:left="1460" w:hanging="340"/>
      </w:pPr>
      <w:r>
        <w:t>1) Otizm spektrum bozukluğu olan öğrencilerin öğretim etkinlikleri sürecinde ortaya çıkan problem davranışı ile baş etmede geliştirilen öğre</w:t>
      </w:r>
      <w:r>
        <w:t>tmen uygulama yeterlik eğitim programı ile,</w:t>
      </w:r>
    </w:p>
    <w:p w:rsidR="006A2B11" w:rsidRDefault="00E34852">
      <w:pPr>
        <w:pStyle w:val="Gvdemetni20"/>
        <w:shd w:val="clear" w:color="auto" w:fill="auto"/>
        <w:spacing w:before="0" w:after="322" w:line="418" w:lineRule="exact"/>
        <w:ind w:left="1460"/>
        <w:jc w:val="left"/>
      </w:pPr>
      <w:r>
        <w:t>2) Otizm spektrum bozukluğu olan öğrencilerle çalışan öğretmenler ile sınırlıdır.</w:t>
      </w:r>
    </w:p>
    <w:p w:rsidR="006A2B11" w:rsidRDefault="00E34852">
      <w:pPr>
        <w:pStyle w:val="Balk80"/>
        <w:keepNext/>
        <w:keepLines/>
        <w:numPr>
          <w:ilvl w:val="0"/>
          <w:numId w:val="13"/>
        </w:numPr>
        <w:shd w:val="clear" w:color="auto" w:fill="auto"/>
        <w:tabs>
          <w:tab w:val="left" w:pos="426"/>
        </w:tabs>
        <w:spacing w:before="0" w:line="240" w:lineRule="exact"/>
      </w:pPr>
      <w:bookmarkStart w:id="7" w:name="bookmark6"/>
      <w:r>
        <w:lastRenderedPageBreak/>
        <w:t>Tanımlar</w:t>
      </w:r>
      <w:bookmarkEnd w:id="7"/>
    </w:p>
    <w:p w:rsidR="006A2B11" w:rsidRDefault="00E34852">
      <w:pPr>
        <w:pStyle w:val="Gvdemetni20"/>
        <w:shd w:val="clear" w:color="auto" w:fill="auto"/>
        <w:spacing w:before="0" w:line="413" w:lineRule="exact"/>
        <w:ind w:firstLine="600"/>
      </w:pPr>
      <w:r>
        <w:rPr>
          <w:rStyle w:val="Gvdemetni2Kaln0"/>
        </w:rPr>
        <w:t xml:space="preserve">Otizm Spektrum Bozukluğu (OSB): </w:t>
      </w:r>
      <w:r>
        <w:t xml:space="preserve">Tekrarlayıcı ve stereotipik davranışlar, iletişim ve sosyal etkileşimde yetersizlik ile </w:t>
      </w:r>
      <w:r>
        <w:t>karakterize bir grup nöro-gelişimsel bozukluk olarak tanımlanmaktadır (APA, 2013).</w:t>
      </w:r>
    </w:p>
    <w:p w:rsidR="006A2B11" w:rsidRDefault="00E34852">
      <w:pPr>
        <w:pStyle w:val="Gvdemetni20"/>
        <w:shd w:val="clear" w:color="auto" w:fill="auto"/>
        <w:spacing w:before="0" w:line="413" w:lineRule="exact"/>
        <w:ind w:firstLine="600"/>
      </w:pPr>
      <w:r>
        <w:rPr>
          <w:rStyle w:val="Gvdemetni2Kaln0"/>
        </w:rPr>
        <w:t xml:space="preserve">Problem Davranış: </w:t>
      </w:r>
      <w:r>
        <w:t>Yoğunluk, sıklık ve süresi açısından kültürel normlara uymayan bireyin kendisi ve çevresindekiler için tehlikeli olan ve bireyin toplumsal alanlara ulaşmas</w:t>
      </w:r>
      <w:r>
        <w:t>ını ciddi olarak engelleyen davranışlardır (Sucuoğlu, 2013).</w:t>
      </w:r>
    </w:p>
    <w:p w:rsidR="006A2B11" w:rsidRDefault="00E34852">
      <w:pPr>
        <w:pStyle w:val="Gvdemetni20"/>
        <w:shd w:val="clear" w:color="auto" w:fill="auto"/>
        <w:spacing w:before="0" w:line="413" w:lineRule="exact"/>
        <w:ind w:firstLine="600"/>
      </w:pPr>
      <w:r>
        <w:rPr>
          <w:rStyle w:val="Gvdemetni2Kaln0"/>
        </w:rPr>
        <w:t xml:space="preserve">Öğretmen Yeterliği: </w:t>
      </w:r>
      <w:r>
        <w:t>Öğretmenlik mesleğini etkili ve verimli biçimde yerine getirebilmek için sahip olunması gereken bilgi, beceri ve tutumlardır (MEB, 2016).</w:t>
      </w:r>
    </w:p>
    <w:p w:rsidR="006A2B11" w:rsidRDefault="00E34852">
      <w:pPr>
        <w:pStyle w:val="Gvdemetni20"/>
        <w:shd w:val="clear" w:color="auto" w:fill="auto"/>
        <w:spacing w:before="0" w:after="0" w:line="413" w:lineRule="exact"/>
        <w:ind w:firstLine="600"/>
        <w:sectPr w:rsidR="006A2B11">
          <w:pgSz w:w="11900" w:h="16840"/>
          <w:pgMar w:top="1448" w:right="1360" w:bottom="1539" w:left="1957" w:header="0" w:footer="3" w:gutter="0"/>
          <w:cols w:space="720"/>
          <w:noEndnote/>
          <w:docGrid w:linePitch="360"/>
        </w:sectPr>
      </w:pPr>
      <w:r>
        <w:rPr>
          <w:rStyle w:val="Gvdemetni2Kaln0"/>
        </w:rPr>
        <w:t>Program Gelişt</w:t>
      </w:r>
      <w:r>
        <w:rPr>
          <w:rStyle w:val="Gvdemetni2Kaln0"/>
        </w:rPr>
        <w:t xml:space="preserve">irme: </w:t>
      </w:r>
      <w:r>
        <w:t>Eğitim programının hedef, içerik, öğrenme-öğretme süreci ve değerlendirme ögeleri arasındaki dinamik ilişkiler bütünüdür (Demirel, 2010).</w:t>
      </w:r>
    </w:p>
    <w:p w:rsidR="006A2B11" w:rsidRDefault="00E34852">
      <w:pPr>
        <w:pStyle w:val="Balk80"/>
        <w:keepNext/>
        <w:keepLines/>
        <w:shd w:val="clear" w:color="auto" w:fill="auto"/>
        <w:spacing w:before="0" w:after="348" w:line="240" w:lineRule="exact"/>
        <w:jc w:val="center"/>
      </w:pPr>
      <w:bookmarkStart w:id="8" w:name="bookmark11"/>
      <w:r>
        <w:lastRenderedPageBreak/>
        <w:t>BÖLÜM 2</w:t>
      </w:r>
      <w:bookmarkEnd w:id="8"/>
    </w:p>
    <w:p w:rsidR="006A2B11" w:rsidRDefault="00E34852">
      <w:pPr>
        <w:pStyle w:val="Balk80"/>
        <w:keepNext/>
        <w:keepLines/>
        <w:numPr>
          <w:ilvl w:val="0"/>
          <w:numId w:val="16"/>
        </w:numPr>
        <w:shd w:val="clear" w:color="auto" w:fill="auto"/>
        <w:tabs>
          <w:tab w:val="left" w:pos="303"/>
        </w:tabs>
        <w:spacing w:before="0" w:after="239" w:line="240" w:lineRule="exact"/>
      </w:pPr>
      <w:bookmarkStart w:id="9" w:name="bookmark12"/>
      <w:r>
        <w:t>ALAN YAZINI</w:t>
      </w:r>
      <w:bookmarkEnd w:id="9"/>
    </w:p>
    <w:p w:rsidR="006A2B11" w:rsidRDefault="00E34852">
      <w:pPr>
        <w:pStyle w:val="Gvdemetni20"/>
        <w:shd w:val="clear" w:color="auto" w:fill="auto"/>
        <w:spacing w:before="0" w:after="318" w:line="413" w:lineRule="exact"/>
        <w:ind w:firstLine="600"/>
      </w:pPr>
      <w:r>
        <w:t>Bu bölümde Problem Davranışlar, Otizm Spektrum Bozukluğu, Öğretmen Eğitimi ve Öğretmen Yeter</w:t>
      </w:r>
      <w:r>
        <w:t>likleri başlıkların yer almıştır. Alan yazında ayrıca ülkemizde ve yurt dışında yapılmış ilgili araştırmalara yer verilmiştir.</w:t>
      </w:r>
    </w:p>
    <w:p w:rsidR="006A2B11" w:rsidRDefault="00E34852">
      <w:pPr>
        <w:pStyle w:val="Balk80"/>
        <w:keepNext/>
        <w:keepLines/>
        <w:numPr>
          <w:ilvl w:val="1"/>
          <w:numId w:val="16"/>
        </w:numPr>
        <w:shd w:val="clear" w:color="auto" w:fill="auto"/>
        <w:tabs>
          <w:tab w:val="left" w:pos="481"/>
        </w:tabs>
        <w:spacing w:before="0" w:after="210" w:line="240" w:lineRule="exact"/>
      </w:pPr>
      <w:bookmarkStart w:id="10" w:name="bookmark13"/>
      <w:r>
        <w:t>Problem Davranışlar</w:t>
      </w:r>
      <w:bookmarkEnd w:id="10"/>
    </w:p>
    <w:p w:rsidR="006A2B11" w:rsidRDefault="00E34852">
      <w:pPr>
        <w:pStyle w:val="Gvdemetni20"/>
        <w:shd w:val="clear" w:color="auto" w:fill="auto"/>
        <w:spacing w:before="0" w:line="413" w:lineRule="exact"/>
        <w:ind w:firstLine="600"/>
      </w:pPr>
      <w:r>
        <w:t>Otizmli bireyler tipik gelişim gösteren akranlarına göre farklı davranış sergiledikleri ve araştırmalara göre</w:t>
      </w:r>
      <w:r>
        <w:t xml:space="preserve"> ilgi takıntıları, rutin takıntıları stereotipik davranış örüntüsü içinde oldukları, öfke krizleri geçirdiklerine ilişkin yaygın olarak gözlendiği söylenilebilir (Erbaş, 2002; Erbaş, Kırcaali-İftar ve Tekin-İftar, 2005; Mukaddes, 2014). Otizmli bireylerin </w:t>
      </w:r>
      <w:r>
        <w:t>günlük rutinlerinde bir değişiklik olduğu durumlarda daha çok problem davranışlarını ileri boyuta taşıdıkları ve kendisine ve başkalarına zarar verme eğiliminde olduğuna ilişkin araştırma bulgularında bu türden davranışların hem günlük yaşamına, iletişimin</w:t>
      </w:r>
      <w:r>
        <w:t>e, hem de eğitimini güçleştirdiği vurgulanmaktadır (Emerson, 2001; Erbaş ve Özkan, 2017). Bu tür davranışlarla karşılaşan ebeveynler ve eğitimciler çoğu zaman endişelenmekte, bazı durumlar karşısında da çaresiz bir şekilde kalmaktadırlar. Bazı otizmli bire</w:t>
      </w:r>
      <w:r>
        <w:t>yler kendini yaralama, kafasını duvara/yere vurma, ısırma, çevresinde bulunan eşyalara zarar verme gibi davranışlar karşısında problem davranışlarla baş etmede, eğitimcilerin mesleki bilgilerine ve geçmiş deneyimlerine dayalı olarak farklı yollara başvurdu</w:t>
      </w:r>
      <w:r>
        <w:t>kları düşünülebilir.</w:t>
      </w:r>
    </w:p>
    <w:p w:rsidR="006A2B11" w:rsidRDefault="00E34852">
      <w:pPr>
        <w:pStyle w:val="Gvdemetni20"/>
        <w:shd w:val="clear" w:color="auto" w:fill="auto"/>
        <w:spacing w:before="0" w:line="413" w:lineRule="exact"/>
        <w:ind w:firstLine="600"/>
      </w:pPr>
      <w:r>
        <w:t>Problem davranış başlığı altında problem davranışın tanımı, problem davranışı kontrol eden uyaranlar, problem davranışın işlevi, problem davranışı kontrol eden uyaranların sınıflandırılmasında bireysel, çevresel ve gelişimsel uyaranlar</w:t>
      </w:r>
      <w:r>
        <w:t>ı, problem davranışa zemin hazırlayan olayları ve öncül-davranış-sonuç ilişkisini betimlemeye dönük açıklamalarda bulunulmuştur.</w:t>
      </w:r>
    </w:p>
    <w:p w:rsidR="006A2B11" w:rsidRDefault="00E34852">
      <w:pPr>
        <w:pStyle w:val="Balk80"/>
        <w:keepNext/>
        <w:keepLines/>
        <w:numPr>
          <w:ilvl w:val="2"/>
          <w:numId w:val="16"/>
        </w:numPr>
        <w:shd w:val="clear" w:color="auto" w:fill="auto"/>
        <w:tabs>
          <w:tab w:val="left" w:pos="1120"/>
        </w:tabs>
        <w:spacing w:before="0"/>
        <w:ind w:left="400"/>
      </w:pPr>
      <w:bookmarkStart w:id="11" w:name="bookmark14"/>
      <w:r>
        <w:t>Problem Davranışın Tanımı</w:t>
      </w:r>
      <w:bookmarkEnd w:id="11"/>
    </w:p>
    <w:p w:rsidR="006A2B11" w:rsidRDefault="00E34852">
      <w:pPr>
        <w:pStyle w:val="Gvdemetni20"/>
        <w:shd w:val="clear" w:color="auto" w:fill="auto"/>
        <w:spacing w:before="0" w:after="173" w:line="413" w:lineRule="exact"/>
        <w:ind w:firstLine="600"/>
      </w:pPr>
      <w:r>
        <w:t xml:space="preserve">Eğitimciler otizmli bireylerin etkinlik esnasında bağırma, elini masaya ya da duvara vurma gibi </w:t>
      </w:r>
      <w:r>
        <w:t>davranışla karşılaştıkları ifade edilebilir. Eğitimciler tarafından etkinlik esnasında gözlenen bu davranışlar bir çeşit kriz/nöbet/öfke patlaması gibi kavramlarla adlandırmaya çalışılmaktadır (Mukaddes, 2014). Kriz meydana geldiği anda ne yapılacağı? soru</w:t>
      </w:r>
      <w:r>
        <w:t xml:space="preserve">su akılları karıştırmaktadır, çünkü kendine, başkasına zarar veren ya da </w:t>
      </w:r>
      <w:r>
        <w:lastRenderedPageBreak/>
        <w:t xml:space="preserve">çevresindeki eşyaları kırıp döken otizmli bireyleri izlemek ve herhangi bir şekilde müdahale etmeden durmak mümkün olmasa gerek olduğu söylenebilir. Eğitimciler olarak nasıl bir kriz </w:t>
      </w:r>
      <w:r>
        <w:t>yönetimi stratejisi izlememiz gerekiyor, bu ve benzeri durumlar karşısında kendiliğinden herkesin başvurduğu kriz yönetimi stratejileri ortaya çıkmaktadır. Problem davranışın ne demek olduğundan önce bazı noktalara dikkat çekilmesi ve bu noktaların çok iyi</w:t>
      </w:r>
      <w:r>
        <w:t xml:space="preserve"> bir şekilde analiz edilerek bilimsel temellerinin sağlanması koşuluyla kullanılması gerektiği ifade edilebilir.</w:t>
      </w:r>
    </w:p>
    <w:p w:rsidR="006A2B11" w:rsidRDefault="00E34852">
      <w:pPr>
        <w:pStyle w:val="Gvdemetni20"/>
        <w:shd w:val="clear" w:color="auto" w:fill="auto"/>
        <w:spacing w:before="0" w:after="188" w:line="422" w:lineRule="exact"/>
        <w:ind w:firstLine="600"/>
      </w:pPr>
      <w:r>
        <w:t>Erbaş, Kırcaali-İftar, Tekin-İftar (2005)’e göre kriz yönetim stratejilerini beş maddede topladığı görülmektedir. Bu stratejiler aşağıda sırala</w:t>
      </w:r>
      <w:r>
        <w:t>nmıştır.</w:t>
      </w:r>
    </w:p>
    <w:p w:rsidR="006A2B11" w:rsidRDefault="00E34852">
      <w:pPr>
        <w:pStyle w:val="Gvdemetni20"/>
        <w:numPr>
          <w:ilvl w:val="0"/>
          <w:numId w:val="17"/>
        </w:numPr>
        <w:shd w:val="clear" w:color="auto" w:fill="auto"/>
        <w:tabs>
          <w:tab w:val="left" w:pos="1448"/>
        </w:tabs>
        <w:spacing w:before="0" w:after="0" w:line="413" w:lineRule="exact"/>
        <w:ind w:left="1100" w:firstLine="0"/>
      </w:pPr>
      <w:r>
        <w:t>Problem davranış fiziksel sonuçlarından bireyi ya da çevreyi koruma,</w:t>
      </w:r>
    </w:p>
    <w:p w:rsidR="006A2B11" w:rsidRDefault="00E34852">
      <w:pPr>
        <w:pStyle w:val="Gvdemetni20"/>
        <w:numPr>
          <w:ilvl w:val="0"/>
          <w:numId w:val="17"/>
        </w:numPr>
        <w:shd w:val="clear" w:color="auto" w:fill="auto"/>
        <w:tabs>
          <w:tab w:val="left" w:pos="1448"/>
        </w:tabs>
        <w:spacing w:before="0" w:after="0" w:line="413" w:lineRule="exact"/>
        <w:ind w:left="1100" w:firstLine="0"/>
      </w:pPr>
      <w:r>
        <w:t>Problem davranış sürecinde bireyi, anlık (kısa süreli) sınırlandırma,</w:t>
      </w:r>
    </w:p>
    <w:p w:rsidR="006A2B11" w:rsidRDefault="00E34852">
      <w:pPr>
        <w:pStyle w:val="Gvdemetni20"/>
        <w:numPr>
          <w:ilvl w:val="0"/>
          <w:numId w:val="17"/>
        </w:numPr>
        <w:shd w:val="clear" w:color="auto" w:fill="auto"/>
        <w:tabs>
          <w:tab w:val="left" w:pos="1448"/>
        </w:tabs>
        <w:spacing w:before="0" w:after="0" w:line="413" w:lineRule="exact"/>
        <w:ind w:left="1460"/>
        <w:jc w:val="left"/>
      </w:pPr>
      <w:r>
        <w:t>Krizin meydana geldiği ortamda tehlike içinde olan kişileri problem davranıştan uzaklaştırma,</w:t>
      </w:r>
    </w:p>
    <w:p w:rsidR="006A2B11" w:rsidRDefault="00E34852">
      <w:pPr>
        <w:pStyle w:val="Gvdemetni20"/>
        <w:numPr>
          <w:ilvl w:val="0"/>
          <w:numId w:val="17"/>
        </w:numPr>
        <w:shd w:val="clear" w:color="auto" w:fill="auto"/>
        <w:tabs>
          <w:tab w:val="left" w:pos="1448"/>
        </w:tabs>
        <w:spacing w:before="0" w:after="0" w:line="413" w:lineRule="exact"/>
        <w:ind w:left="1460"/>
        <w:jc w:val="left"/>
      </w:pPr>
      <w:r>
        <w:t>Problem olmaya</w:t>
      </w:r>
      <w:r>
        <w:t>n davranışların meydana gelmesini sağlayacak ipuçları verme,</w:t>
      </w:r>
    </w:p>
    <w:p w:rsidR="006A2B11" w:rsidRDefault="00E34852">
      <w:pPr>
        <w:pStyle w:val="Gvdemetni20"/>
        <w:numPr>
          <w:ilvl w:val="0"/>
          <w:numId w:val="17"/>
        </w:numPr>
        <w:shd w:val="clear" w:color="auto" w:fill="auto"/>
        <w:tabs>
          <w:tab w:val="left" w:pos="1448"/>
        </w:tabs>
        <w:spacing w:before="0" w:line="413" w:lineRule="exact"/>
        <w:ind w:left="1100" w:firstLine="0"/>
      </w:pPr>
      <w:r>
        <w:t>Bazı durumlarda görmezden gelmedir.</w:t>
      </w:r>
    </w:p>
    <w:p w:rsidR="006A2B11" w:rsidRDefault="00E34852">
      <w:pPr>
        <w:pStyle w:val="Gvdemetni20"/>
        <w:shd w:val="clear" w:color="auto" w:fill="auto"/>
        <w:spacing w:before="0" w:line="413" w:lineRule="exact"/>
        <w:ind w:firstLine="600"/>
      </w:pPr>
      <w:r>
        <w:t xml:space="preserve">Bu stratejiler problem davranışın öğretimine ya da alternatif davranışa yönlendirmediği için davranışta değişme olup olmadığı belirtilmemektedir. Ayrıca </w:t>
      </w:r>
      <w:r>
        <w:t xml:space="preserve">problem davranışlarda sadece kriz yönetimine odaklanılırsa, ilerleyen süreçte problem davranışın tekrarlama ihtimalide ortaya çıkacaktır. Çünkü bu stratejiler problem davranışın kısa süreliğine uyuma dönemine geçirdiğini ifade edebiliriz. Bu stratejilerde </w:t>
      </w:r>
      <w:r>
        <w:t>problem davranışa davranış değiştirme ile ilgili bir programlama söz konusu olmadığı düşünülebilir. O zaman problem davranışlar karşısında öncelikli olarak problem davranışların çok iyi bir şekilde açıklanması ve müdahale programlarının oluşturulması gerek</w:t>
      </w:r>
      <w:r>
        <w:t>li görünmektedir.</w:t>
      </w:r>
    </w:p>
    <w:p w:rsidR="006A2B11" w:rsidRDefault="00E34852">
      <w:pPr>
        <w:pStyle w:val="Gvdemetni20"/>
        <w:shd w:val="clear" w:color="auto" w:fill="auto"/>
        <w:spacing w:before="0" w:after="0" w:line="413" w:lineRule="exact"/>
        <w:ind w:firstLine="600"/>
      </w:pPr>
      <w:r>
        <w:t>Problem davranışların tanımlanması çok zor bir işlem gibi görülebilir. Hangi davranışı problem olarak görmemiz ya da hangi davranışı problem davranış olarak görmememiz gerekiyor. Belirtilen durumlara bağlı olarak Problem davranış (challen</w:t>
      </w:r>
      <w:r>
        <w:t>ging behaviors), alanyazınında birçok şekilde tanımlandığı görülmektedir.</w:t>
      </w:r>
    </w:p>
    <w:p w:rsidR="006A2B11" w:rsidRDefault="00E34852">
      <w:pPr>
        <w:pStyle w:val="Gvdemetni20"/>
        <w:shd w:val="clear" w:color="auto" w:fill="auto"/>
        <w:spacing w:before="0" w:line="413" w:lineRule="exact"/>
        <w:ind w:firstLine="600"/>
      </w:pPr>
      <w:r>
        <w:t>Problem davranış; toplum içinde bireyin faaliyetlerden, olaylardan işlevsel olarak yararlanmasını engelleyen ve bireyin kendisinin/akranlarının durumlarını tehlikeye sokan ve güvensi</w:t>
      </w:r>
      <w:r>
        <w:t xml:space="preserve">z bir ortam oluşturan herhangi bir davranıştır (Carr ve Durand; 1985). Bu </w:t>
      </w:r>
      <w:r>
        <w:lastRenderedPageBreak/>
        <w:t>tanıma ek olarak bir başka boyutuna değinen Dunlap, Johnson ve Robbins (1990), problem davranışları bireyde fiziksel yaralanmaya neden olması ya da tehlikeli bir duruma sokması neden</w:t>
      </w:r>
      <w:r>
        <w:t>iyle sosyal olarak toplumsal yaşama girmeyi zorlaştıran davranışlar olarak tanımlamaktadırlar. Erbaş (2002)’a göre problem davranış; bireyin kendisinin ya da bir başkasının öğrenmesini engelleyen, toplumsal yaşam içinde sosyal ilişkileri ve etkileşimi olum</w:t>
      </w:r>
      <w:r>
        <w:t>suz bir şekilde etkileyen, bireyin kendisine ya da başkalarına zarar veren davranışlardır. Tanımlarda bireyin ve çevresinin zarar görmesi ve öğrenmeyi olumsuz bir şekilde etkilemesine bağlı olarak eğitimcilerin farklı metod ve yöntemlerle problem davranışl</w:t>
      </w:r>
      <w:r>
        <w:t>ar karşısında uygulamalar yapmaktadırlar. Ancak bu uyguladıkları yöntemlerinin neden işe yaramadıklarını bilemezler. Problem davranışların işlevlerini ve öğrenilmiş davranış olduklarını anlamaları oldukça büyük bir öneme sahiptir.</w:t>
      </w:r>
    </w:p>
    <w:p w:rsidR="006A2B11" w:rsidRDefault="00E34852">
      <w:pPr>
        <w:pStyle w:val="Gvdemetni20"/>
        <w:shd w:val="clear" w:color="auto" w:fill="auto"/>
        <w:spacing w:before="0" w:line="413" w:lineRule="exact"/>
        <w:ind w:firstLine="600"/>
      </w:pPr>
      <w:r>
        <w:t xml:space="preserve">Baz davranışlar da </w:t>
      </w:r>
      <w:r>
        <w:t>problem davranış gibi görünse de gelişimsel olarak yaşa uygun davranışlar olduğunu da unutmamak gerekir. Örneğin; bebeklik döneminde başını vurma, ya da rastgele sallanma gibi davranışları görülmektedir. Ancak üç yaşına doğru geldiğinde bu davranışların se</w:t>
      </w:r>
      <w:r>
        <w:t>rgilenmediği gözlemlenebilir. Bir davranışın problem davranış olarak tanımlanmasından önce tipik gelişim gösteren akranları tarafından yapılıp yapılmadığına bakılmasının önemli olduğu söylenebilir. Ayrıca bu tür davranışların pek çoğu öğrenme ve olgunlaşma</w:t>
      </w:r>
      <w:r>
        <w:t>yla değiştiği de söylenebilir.</w:t>
      </w:r>
    </w:p>
    <w:p w:rsidR="006A2B11" w:rsidRDefault="00E34852">
      <w:pPr>
        <w:pStyle w:val="Gvdemetni20"/>
        <w:shd w:val="clear" w:color="auto" w:fill="auto"/>
        <w:spacing w:before="0" w:after="0" w:line="413" w:lineRule="exact"/>
        <w:ind w:firstLine="600"/>
      </w:pPr>
      <w:r>
        <w:t xml:space="preserve">Otizmli bireylerin sergiledikleri davranışların bazılarının hoşumuza gitmediği durumlarda problem davranış olarak görmemizde sakıncalı bir tanımlama olabilir. Örneğin kendi odasının dağınıklığını toplama sorumluluğunu yerine </w:t>
      </w:r>
      <w:r>
        <w:t>getiren bireye ardından başka bir sorumluluk almak istememesi anne babası tarafından problem davranış olarak tanımlanırken, aynı durumun çocuğun o anki duruma bağlı olarak görev ve sorumluluğunu yerine getirmiş olması ve ardından başka bir sorumluluk almam</w:t>
      </w:r>
      <w:r>
        <w:t>ası gayet tabi bir tepki olarak kabul edilebilir bir davranış olarak tanımlanabilir. Bu ve benzeri durumlar açısından bireylerin bakış açısından ele alınarak bir davranışın problem davranış olup olmadığına ilişkin Erbaş’a (2005) göre iki öğe (davranışı ger</w:t>
      </w:r>
      <w:r>
        <w:t>çekleştiren birey ve davranışı tanımlayan birey) dikkate alınmalıdır.</w:t>
      </w:r>
    </w:p>
    <w:p w:rsidR="006A2B11" w:rsidRDefault="00E34852">
      <w:pPr>
        <w:pStyle w:val="Gvdemetni20"/>
        <w:shd w:val="clear" w:color="auto" w:fill="auto"/>
        <w:spacing w:before="0" w:line="413" w:lineRule="exact"/>
        <w:ind w:firstLine="600"/>
      </w:pPr>
      <w:r>
        <w:t>Bu iki öğeden birincisi, davranışı sergileyen birey açısından problemli bir davranış olarak değerlendirilebilir. Bu bakış açısıyla değerlendirildiğinde, davranışın işlevsel olma özelliği</w:t>
      </w:r>
      <w:r>
        <w:t xml:space="preserve">ne göre sergilenen problem davranış çocuğun istedikleri değişiklikleri sağlıyorsa yani kendini yere atarak ve ardından eline bir şeyler veriliyorsa, çocuğun sergilediği davranışın işlevsel olma özelliği ortaya çıkmaktadır. Bu davranış karşında çocuğun </w:t>
      </w:r>
      <w:r>
        <w:lastRenderedPageBreak/>
        <w:t>iste</w:t>
      </w:r>
      <w:r>
        <w:t>diği bir şeyler olduğunda davranışın işlevsel olma özelliğini kullanarak istediğini elde etmeye çalışacaktır. Ancak, bu davranışlar eğitimciler tarafından ve anne-babası tarafından problem davranış olarak tanımlanabilir.</w:t>
      </w:r>
    </w:p>
    <w:p w:rsidR="006A2B11" w:rsidRDefault="00E34852">
      <w:pPr>
        <w:pStyle w:val="Gvdemetni20"/>
        <w:shd w:val="clear" w:color="auto" w:fill="auto"/>
        <w:spacing w:before="0" w:after="318" w:line="413" w:lineRule="exact"/>
        <w:ind w:firstLine="600"/>
      </w:pPr>
      <w:r>
        <w:t>Bu iki öğeden ikinci ise; davranışl</w:t>
      </w:r>
      <w:r>
        <w:t>arın problem davranışlar olarak tanımlayan bireylerin bakış açısıyla değerlendirir. Çocuklar yakın çevresindeki bireylerin ve ortamın gereğini karşılayacak şekilde davranış sergilediklerinde uygun davranışlar yapıyor şeklinde tanımlamalarla karşılaşılır. A</w:t>
      </w:r>
      <w:r>
        <w:t>ncak çocukların çevresindeki bireylerin beklentilerine cevap verecek ve ortamın gereği olan davranışlar sergilenmediği zaman problem davranışlar olarak tanımlandığı ifade edilir. Bu bakış açısıyla davranışların problem davranış olarak tanımlanması zor olab</w:t>
      </w:r>
      <w:r>
        <w:t>ilir. Her bireyin farklı durumlar karşısında beklentiler için davranışlar farklılaşabilir. Bu tür değerlendirmelerde davranışın uygun ya da problem davranış olarak tanımlanması olası olabilir, hangi durumlar karşısında davranışların problem davranış olarak</w:t>
      </w:r>
      <w:r>
        <w:t xml:space="preserve"> değerlendirileceğine ilişkin olarak ayrıntılı bilgilere ihtiyaç duyulmaktadır.</w:t>
      </w:r>
    </w:p>
    <w:p w:rsidR="006A2B11" w:rsidRDefault="00E34852">
      <w:pPr>
        <w:pStyle w:val="Balk80"/>
        <w:keepNext/>
        <w:keepLines/>
        <w:numPr>
          <w:ilvl w:val="0"/>
          <w:numId w:val="18"/>
        </w:numPr>
        <w:shd w:val="clear" w:color="auto" w:fill="auto"/>
        <w:tabs>
          <w:tab w:val="left" w:pos="1241"/>
        </w:tabs>
        <w:spacing w:before="0" w:after="270" w:line="240" w:lineRule="exact"/>
        <w:ind w:left="400"/>
      </w:pPr>
      <w:bookmarkStart w:id="12" w:name="bookmark15"/>
      <w:r>
        <w:t>Problem Davranışı Kontrol Eden Uyaranlar ve Sınıflandırılması</w:t>
      </w:r>
      <w:bookmarkEnd w:id="12"/>
    </w:p>
    <w:p w:rsidR="006A2B11" w:rsidRDefault="00E34852">
      <w:pPr>
        <w:pStyle w:val="Gvdemetni20"/>
        <w:shd w:val="clear" w:color="auto" w:fill="auto"/>
        <w:spacing w:before="0" w:after="0" w:line="413" w:lineRule="exact"/>
        <w:ind w:firstLine="600"/>
      </w:pPr>
      <w:r>
        <w:t xml:space="preserve">Problem davranışlar otizmli bireylerin yaşamını olumsuz yönde etkilemekte ve insan ilişikleri ve toplumsal yaşama </w:t>
      </w:r>
      <w:r>
        <w:t>katılımda günlük yaşam aktivitelerinde iletişim becerilerinin gelişiminin engellendiği açıklanabilir. Ancak problem davranışların çevresel etmenler tarafından etkilenerek ortaya çıktığı ve sürdüğü bilinmektedir. Uygulamalı davranış analizi uygulamaları ilk</w:t>
      </w:r>
      <w:r>
        <w:t>elerinin ortaya çıktığı ilk dönemlerde davranışlar, öncül davranışlar ve sonuç davranışlar olarak ele alınmaya çalışılıyordu. Ancak Skinner (1931) (Akt: Dilek Erbaş ve Şerife Yücesoy) davranışları öncül davranışlar ve sonuç davranışlar şeklinde yeterli ola</w:t>
      </w:r>
      <w:r>
        <w:t>mayacağını ve davranışlara zemin hazırlayan etmenlerin/olayların/uyaranların da ele alınması gerektiğine ilişkin görüş öne sürmüştür. Bu nedenle davranışlara zemin hazırlayan 1) uyaranlar-olaylar, 2) öncüller ve 3) sonuçlar olmak üzere üçe ayrılmıştır.</w:t>
      </w:r>
    </w:p>
    <w:p w:rsidR="006A2B11" w:rsidRDefault="00E34852">
      <w:pPr>
        <w:pStyle w:val="Tabloyazs0"/>
        <w:framePr w:w="8736" w:wrap="notBeside" w:vAnchor="text" w:hAnchor="text" w:xAlign="center" w:y="1"/>
        <w:shd w:val="clear" w:color="auto" w:fill="auto"/>
        <w:spacing w:line="240" w:lineRule="exact"/>
      </w:pPr>
      <w:r>
        <w:lastRenderedPageBreak/>
        <w:t>Tab</w:t>
      </w:r>
      <w:r>
        <w:t>lo 1: Problem Davranışları Etkileyen Uyaranların Tanımları ve Örnekleri</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2290"/>
        <w:gridCol w:w="2088"/>
        <w:gridCol w:w="1829"/>
        <w:gridCol w:w="1675"/>
      </w:tblGrid>
      <w:tr w:rsidR="006A2B11">
        <w:tblPrEx>
          <w:tblCellMar>
            <w:top w:w="0" w:type="dxa"/>
            <w:bottom w:w="0" w:type="dxa"/>
          </w:tblCellMar>
        </w:tblPrEx>
        <w:trPr>
          <w:trHeight w:hRule="exact" w:val="845"/>
          <w:jc w:val="center"/>
        </w:trPr>
        <w:tc>
          <w:tcPr>
            <w:tcW w:w="854" w:type="dxa"/>
            <w:tcBorders>
              <w:top w:val="single" w:sz="4" w:space="0" w:color="auto"/>
              <w:left w:val="single" w:sz="4" w:space="0" w:color="auto"/>
            </w:tcBorders>
            <w:shd w:val="clear" w:color="auto" w:fill="FFFFFF"/>
          </w:tcPr>
          <w:p w:rsidR="006A2B11" w:rsidRDefault="006A2B11">
            <w:pPr>
              <w:framePr w:w="8736" w:wrap="notBeside" w:vAnchor="text" w:hAnchor="text" w:xAlign="center" w:y="1"/>
              <w:rPr>
                <w:sz w:val="10"/>
                <w:szCs w:val="10"/>
              </w:rPr>
            </w:pPr>
          </w:p>
        </w:tc>
        <w:tc>
          <w:tcPr>
            <w:tcW w:w="2290" w:type="dxa"/>
            <w:tcBorders>
              <w:top w:val="single" w:sz="4" w:space="0" w:color="auto"/>
              <w:left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78" w:lineRule="exact"/>
              <w:ind w:firstLine="0"/>
              <w:jc w:val="center"/>
            </w:pPr>
            <w:r>
              <w:rPr>
                <w:rStyle w:val="Gvdemetni2Kaln"/>
              </w:rPr>
              <w:t>Davranışa Zemin Hazırlayan Uyaranlar-Olaylar</w:t>
            </w:r>
          </w:p>
        </w:tc>
        <w:tc>
          <w:tcPr>
            <w:tcW w:w="2088" w:type="dxa"/>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
              </w:rPr>
              <w:t>Öncül</w:t>
            </w:r>
          </w:p>
        </w:tc>
        <w:tc>
          <w:tcPr>
            <w:tcW w:w="1829" w:type="dxa"/>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
              </w:rPr>
              <w:t>Davranış</w:t>
            </w:r>
          </w:p>
        </w:tc>
        <w:tc>
          <w:tcPr>
            <w:tcW w:w="1675"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
              </w:rPr>
              <w:t>Sonuç</w:t>
            </w:r>
          </w:p>
        </w:tc>
      </w:tr>
      <w:tr w:rsidR="006A2B11">
        <w:tblPrEx>
          <w:tblCellMar>
            <w:top w:w="0" w:type="dxa"/>
            <w:bottom w:w="0" w:type="dxa"/>
          </w:tblCellMar>
        </w:tblPrEx>
        <w:trPr>
          <w:trHeight w:hRule="exact" w:val="1114"/>
          <w:jc w:val="center"/>
        </w:trPr>
        <w:tc>
          <w:tcPr>
            <w:tcW w:w="854" w:type="dxa"/>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left"/>
            </w:pPr>
            <w:r>
              <w:rPr>
                <w:rStyle w:val="Gvdemetni22"/>
              </w:rPr>
              <w:t>Tanım</w:t>
            </w:r>
          </w:p>
        </w:tc>
        <w:tc>
          <w:tcPr>
            <w:tcW w:w="2290" w:type="dxa"/>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78" w:lineRule="exact"/>
              <w:ind w:firstLine="0"/>
              <w:jc w:val="center"/>
            </w:pPr>
            <w:r>
              <w:rPr>
                <w:rStyle w:val="Gvdemetni22"/>
              </w:rPr>
              <w:t>Problem davranışın ortaya çıkmasını sağlayan uyaran</w:t>
            </w:r>
          </w:p>
        </w:tc>
        <w:tc>
          <w:tcPr>
            <w:tcW w:w="2088" w:type="dxa"/>
            <w:tcBorders>
              <w:top w:val="single" w:sz="4" w:space="0" w:color="auto"/>
              <w:left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74" w:lineRule="exact"/>
              <w:ind w:firstLine="0"/>
              <w:jc w:val="center"/>
            </w:pPr>
            <w:r>
              <w:rPr>
                <w:rStyle w:val="Gvdemetni22"/>
              </w:rPr>
              <w:t>Problem</w:t>
            </w:r>
          </w:p>
          <w:p w:rsidR="006A2B11" w:rsidRDefault="00E34852">
            <w:pPr>
              <w:pStyle w:val="Gvdemetni20"/>
              <w:framePr w:w="8736" w:wrap="notBeside" w:vAnchor="text" w:hAnchor="text" w:xAlign="center" w:y="1"/>
              <w:shd w:val="clear" w:color="auto" w:fill="auto"/>
              <w:spacing w:before="0" w:after="0" w:line="274" w:lineRule="exact"/>
              <w:ind w:firstLine="0"/>
              <w:jc w:val="center"/>
            </w:pPr>
            <w:r>
              <w:rPr>
                <w:rStyle w:val="Gvdemetni22"/>
              </w:rPr>
              <w:t>davranıştan hemen önce meydana çıkan olay</w:t>
            </w:r>
          </w:p>
        </w:tc>
        <w:tc>
          <w:tcPr>
            <w:tcW w:w="1829" w:type="dxa"/>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60" w:line="240" w:lineRule="exact"/>
              <w:ind w:firstLine="0"/>
              <w:jc w:val="center"/>
            </w:pPr>
            <w:r>
              <w:rPr>
                <w:rStyle w:val="Gvdemetni22"/>
              </w:rPr>
              <w:t>Problem</w:t>
            </w:r>
          </w:p>
          <w:p w:rsidR="006A2B11" w:rsidRDefault="00E34852">
            <w:pPr>
              <w:pStyle w:val="Gvdemetni20"/>
              <w:framePr w:w="8736" w:wrap="notBeside" w:vAnchor="text" w:hAnchor="text" w:xAlign="center" w:y="1"/>
              <w:shd w:val="clear" w:color="auto" w:fill="auto"/>
              <w:spacing w:before="60" w:after="0" w:line="240" w:lineRule="exact"/>
              <w:ind w:firstLine="0"/>
              <w:jc w:val="center"/>
            </w:pPr>
            <w:r>
              <w:rPr>
                <w:rStyle w:val="Gvdemetni22"/>
              </w:rPr>
              <w:t>davranış</w:t>
            </w:r>
          </w:p>
        </w:tc>
        <w:tc>
          <w:tcPr>
            <w:tcW w:w="1675"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74" w:lineRule="exact"/>
              <w:ind w:firstLine="0"/>
              <w:jc w:val="center"/>
            </w:pPr>
            <w:r>
              <w:rPr>
                <w:rStyle w:val="Gvdemetni22"/>
              </w:rPr>
              <w:t>Problem davranışı izleyen durum</w:t>
            </w:r>
          </w:p>
        </w:tc>
      </w:tr>
      <w:tr w:rsidR="006A2B11">
        <w:tblPrEx>
          <w:tblCellMar>
            <w:top w:w="0" w:type="dxa"/>
            <w:bottom w:w="0" w:type="dxa"/>
          </w:tblCellMar>
        </w:tblPrEx>
        <w:trPr>
          <w:trHeight w:hRule="exact" w:val="1392"/>
          <w:jc w:val="center"/>
        </w:trPr>
        <w:tc>
          <w:tcPr>
            <w:tcW w:w="85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left"/>
            </w:pPr>
            <w:r>
              <w:rPr>
                <w:rStyle w:val="Gvdemetni22"/>
              </w:rPr>
              <w:t>Örnek</w:t>
            </w:r>
          </w:p>
        </w:tc>
        <w:tc>
          <w:tcPr>
            <w:tcW w:w="2290"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left="200" w:firstLine="0"/>
              <w:jc w:val="left"/>
            </w:pPr>
            <w:r>
              <w:rPr>
                <w:rStyle w:val="Gvdemetni22"/>
              </w:rPr>
              <w:t>Gürültü, uykusuzluk</w:t>
            </w:r>
          </w:p>
        </w:tc>
        <w:tc>
          <w:tcPr>
            <w:tcW w:w="2088"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4" w:lineRule="exact"/>
              <w:ind w:firstLine="0"/>
              <w:jc w:val="center"/>
            </w:pPr>
            <w:r>
              <w:rPr>
                <w:rStyle w:val="Gvdemetni22"/>
              </w:rPr>
              <w:t>Ders giriş, “günaydın” demesi arkadaşının, öğretmenin yönerge vermesi</w:t>
            </w:r>
          </w:p>
        </w:tc>
        <w:tc>
          <w:tcPr>
            <w:tcW w:w="1829"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left"/>
            </w:pPr>
            <w:r>
              <w:rPr>
                <w:rStyle w:val="Gvdemetni22"/>
              </w:rPr>
              <w:t>Vurma, bağırma</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4" w:lineRule="exact"/>
              <w:ind w:firstLine="0"/>
              <w:jc w:val="center"/>
            </w:pPr>
            <w:r>
              <w:rPr>
                <w:rStyle w:val="Gvdemetni22"/>
              </w:rPr>
              <w:t>Öğretmenin yapma demesi ve etkinlikten ayrılmasına izin vermesi</w:t>
            </w:r>
          </w:p>
        </w:tc>
      </w:tr>
    </w:tbl>
    <w:p w:rsidR="006A2B11" w:rsidRDefault="006A2B11">
      <w:pPr>
        <w:framePr w:w="8736" w:wrap="notBeside" w:vAnchor="text" w:hAnchor="text" w:xAlign="center" w:y="1"/>
        <w:rPr>
          <w:sz w:val="2"/>
          <w:szCs w:val="2"/>
        </w:rPr>
      </w:pPr>
    </w:p>
    <w:p w:rsidR="006A2B11" w:rsidRDefault="006A2B11">
      <w:pPr>
        <w:rPr>
          <w:sz w:val="2"/>
          <w:szCs w:val="2"/>
        </w:rPr>
      </w:pPr>
    </w:p>
    <w:p w:rsidR="006A2B11" w:rsidRDefault="00E34852">
      <w:pPr>
        <w:pStyle w:val="Balk80"/>
        <w:keepNext/>
        <w:keepLines/>
        <w:numPr>
          <w:ilvl w:val="0"/>
          <w:numId w:val="18"/>
        </w:numPr>
        <w:shd w:val="clear" w:color="auto" w:fill="auto"/>
        <w:tabs>
          <w:tab w:val="left" w:pos="1321"/>
        </w:tabs>
        <w:spacing w:before="493"/>
        <w:ind w:left="480"/>
      </w:pPr>
      <w:bookmarkStart w:id="13" w:name="bookmark16"/>
      <w:r>
        <w:t xml:space="preserve">Davranışlara Zemin Hazırlayan </w:t>
      </w:r>
      <w:r>
        <w:t>Uyaranlar-Olaylar</w:t>
      </w:r>
      <w:bookmarkEnd w:id="13"/>
    </w:p>
    <w:p w:rsidR="006A2B11" w:rsidRDefault="00E34852">
      <w:pPr>
        <w:pStyle w:val="Gvdemetni20"/>
        <w:shd w:val="clear" w:color="auto" w:fill="auto"/>
        <w:spacing w:before="0" w:line="413" w:lineRule="exact"/>
        <w:ind w:firstLine="680"/>
      </w:pPr>
      <w:r>
        <w:t xml:space="preserve">Uygulamalı Davranış Analizinin temelini oluşturan edimsel koşullama ilkesine göre davranışı, öncesinde ve sonrasında bulunan ve davranışı izleyen çevresel uyaranlar şekillendirir </w:t>
      </w:r>
      <w:r>
        <w:rPr>
          <w:lang w:val="es-ES" w:eastAsia="es-ES" w:bidi="es-ES"/>
        </w:rPr>
        <w:t xml:space="preserve">(Alberto </w:t>
      </w:r>
      <w:r>
        <w:t>ve Troutman, 1990 aktaran Kırcaali-İftar ve Tekin-</w:t>
      </w:r>
      <w:r>
        <w:t xml:space="preserve">İftar, 1998). Davranışlara zemin hazırlayan uyaranların davranışın öncüllerine ve sonuçlarına nasıl bir tepki verilmesi gerektiğine yön veren pekiştireç ve cezanın geçici olarak işlev gördüğü içsel durumlar ya da çevresel faktörlerdir </w:t>
      </w:r>
      <w:r>
        <w:rPr>
          <w:lang w:val="es-ES" w:eastAsia="es-ES" w:bidi="es-ES"/>
        </w:rPr>
        <w:t xml:space="preserve">(Wahler ve Fox, </w:t>
      </w:r>
      <w:r>
        <w:t>1981)</w:t>
      </w:r>
      <w:r>
        <w:t xml:space="preserve">. Davranışlarımızı şekillendiren çevresel olaylar sürekli değişiklik gösterebilir. Örneğin; çocukların </w:t>
      </w:r>
      <w:r>
        <w:rPr>
          <w:lang w:val="es-ES" w:eastAsia="es-ES" w:bidi="es-ES"/>
        </w:rPr>
        <w:t xml:space="preserve">yaz </w:t>
      </w:r>
      <w:r>
        <w:t>tatilinden sonra okulun başladıkları birkaç günlük süre içinde davranışlarını problemli bir şekilde sergilediklerini derslerdeki faaliyetlere katılım</w:t>
      </w:r>
      <w:r>
        <w:t xml:space="preserve"> sağlamak istemediklerini gözlemleyebilirsiniz. Öğrencilerin bu davranışlarındaki değişiklikler tatil döneminde kuralların daha az olduğu ve kendi istekleri doğrultusunda hareket etmelerinden sonra daha fazla kuralların olduğu ve kendi istedikleri gibi dav</w:t>
      </w:r>
      <w:r>
        <w:t>ranamayacakları okula geçişle ilişkili olabilir. Böyle durumlarda okulların açıldığı birkaç gün ödevlerini yapmaları için daha öncede sunulan pekiştireçlerin etkisinin ve değerinin azaldığını ya da işe yaramadığını görebilirsiniz.</w:t>
      </w:r>
    </w:p>
    <w:p w:rsidR="006A2B11" w:rsidRDefault="00E34852">
      <w:pPr>
        <w:pStyle w:val="Gvdemetni20"/>
        <w:shd w:val="clear" w:color="auto" w:fill="auto"/>
        <w:spacing w:before="0" w:after="240" w:line="413" w:lineRule="exact"/>
        <w:ind w:firstLine="680"/>
      </w:pPr>
      <w:r>
        <w:t>Davranışa zemin hazırlaya</w:t>
      </w:r>
      <w:r>
        <w:t>n uyaranların, çevresel, psikolojik hatta fizyolojik olabilir (Erbaş ve Özkan, 2017). Çocuğun bulunduğu ortamı ilgilendiren bağlamın ısı, ışık, gürültülü gibi etmenlerin çevresel uyaranlara, boşanma durumlarında ya da sevdiği evcil bir hayvanının ölmesi gi</w:t>
      </w:r>
      <w:r>
        <w:t>bi olayların psikolojik etmenler olarak, dişinin ağrıması, orta kulak enfeksiyonu, açlık susuzluk, uykusuzluk gibi durumların fizyolojik etmenlere örnek olarak verebiliriz.</w:t>
      </w:r>
    </w:p>
    <w:p w:rsidR="006A2B11" w:rsidRDefault="00E34852">
      <w:pPr>
        <w:pStyle w:val="Gvdemetni20"/>
        <w:shd w:val="clear" w:color="auto" w:fill="auto"/>
        <w:spacing w:before="0" w:after="878" w:line="413" w:lineRule="exact"/>
        <w:ind w:firstLine="580"/>
      </w:pPr>
      <w:r>
        <w:t xml:space="preserve">Davranışa zemin hazırlayan bir başka durum ise; bireylerin öncül ve sonuçlara nasıl </w:t>
      </w:r>
      <w:r>
        <w:lastRenderedPageBreak/>
        <w:t>tepkide bulunulacağını etkileyen durumsal ya da bağlamsal etmenler olarak karşımıza çıkabilir. Aslında davranışın öncül davranış ya da sonuç davranış olarak ilişkisini deği</w:t>
      </w:r>
      <w:r>
        <w:t xml:space="preserve">ştirebildiği gibi sonucun olumlu veya olumsuz bir şekilde olmasını sağlayabilir. </w:t>
      </w:r>
      <w:r>
        <w:rPr>
          <w:rStyle w:val="Gvdemetni23"/>
          <w:lang w:val="tr-TR" w:eastAsia="tr-TR" w:bidi="tr-TR"/>
        </w:rPr>
        <w:t xml:space="preserve">Erbaş, Kırcaali-İftar ve Tekin-İftar (2005) </w:t>
      </w:r>
      <w:r>
        <w:t>otizmli çocukları gıdıklama pek çok davranış sonrasında hoşa giden bir uyaran olarak olumlu pekiştireç özelliği göstermesi olumlu o</w:t>
      </w:r>
      <w:r>
        <w:t>lma, karnının ağrıması (davranışa zemin hazırlayan) sonrasında gıdıklama (sonuç), hoşa gitmeyen bir uyaran olarak işlev görmesi pekiştireç olma özelliği kaybedebilir olması davranışın olumsuz bir şekilde iletimini değiştirebilir.</w:t>
      </w:r>
    </w:p>
    <w:p w:rsidR="006A2B11" w:rsidRDefault="008403FD">
      <w:pPr>
        <w:framePr w:h="1992" w:wrap="notBeside" w:vAnchor="text" w:hAnchor="text" w:xAlign="center" w:y="1"/>
        <w:jc w:val="center"/>
        <w:rPr>
          <w:sz w:val="2"/>
          <w:szCs w:val="2"/>
        </w:rPr>
      </w:pPr>
      <w:r>
        <w:rPr>
          <w:noProof/>
          <w:lang w:bidi="ar-SA"/>
        </w:rPr>
        <w:drawing>
          <wp:inline distT="0" distB="0" distL="0" distR="0">
            <wp:extent cx="5133975" cy="1266825"/>
            <wp:effectExtent l="0" t="0" r="0" b="0"/>
            <wp:docPr id="149" name="Resim 2" descr="C:\Users\Fujitsu\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AppData\Local\Temp\FineReader12.00\media\image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1266825"/>
                    </a:xfrm>
                    <a:prstGeom prst="rect">
                      <a:avLst/>
                    </a:prstGeom>
                    <a:noFill/>
                    <a:ln>
                      <a:noFill/>
                    </a:ln>
                  </pic:spPr>
                </pic:pic>
              </a:graphicData>
            </a:graphic>
          </wp:inline>
        </w:drawing>
      </w:r>
    </w:p>
    <w:p w:rsidR="006A2B11" w:rsidRDefault="00E34852">
      <w:pPr>
        <w:pStyle w:val="Resimyazs0"/>
        <w:framePr w:h="1992" w:wrap="notBeside" w:vAnchor="text" w:hAnchor="text" w:xAlign="center" w:y="1"/>
        <w:shd w:val="clear" w:color="auto" w:fill="auto"/>
        <w:spacing w:line="240" w:lineRule="exact"/>
      </w:pPr>
      <w:r>
        <w:t>Şekil 1: Davranışları Kontrol Eden Uyaranlar</w:t>
      </w:r>
    </w:p>
    <w:p w:rsidR="006A2B11" w:rsidRDefault="006A2B11">
      <w:pPr>
        <w:rPr>
          <w:sz w:val="2"/>
          <w:szCs w:val="2"/>
        </w:rPr>
      </w:pPr>
    </w:p>
    <w:p w:rsidR="006A2B11" w:rsidRDefault="00E34852">
      <w:pPr>
        <w:pStyle w:val="Gvdemetni20"/>
        <w:shd w:val="clear" w:color="auto" w:fill="auto"/>
        <w:spacing w:before="198" w:after="378" w:line="413" w:lineRule="exact"/>
        <w:ind w:firstLine="580"/>
      </w:pPr>
      <w:r>
        <w:t>Davranışlarının işlevlerinin belirlenmesinin amacı birey için işlevlerini belirlemek ve da</w:t>
      </w:r>
      <w:r>
        <w:t xml:space="preserve">vranış ile ilgili olarak çevresel uyaranların belirlenmesidir. Homer ve Carr’a (1997) göre davranışların işlevsel olarak tespit edilmesi, problem davranışın ortaya çıkması ve davranışın kalıcı olmasında rol oynayan uyaranların belirlenmesinde bileşenlerin </w:t>
      </w:r>
      <w:r>
        <w:t>yordanması ile ilgili bir süreç olarak tanımlamışlardır. Buna göre işlevsel olarak bir davranışın değerlendirilmesinin amacı davranış öncüllerini ve sonuçlarını belirlemektir (Sucuoğlu, 2013).</w:t>
      </w:r>
    </w:p>
    <w:p w:rsidR="006A2B11" w:rsidRDefault="00E34852">
      <w:pPr>
        <w:pStyle w:val="Balk80"/>
        <w:keepNext/>
        <w:keepLines/>
        <w:numPr>
          <w:ilvl w:val="0"/>
          <w:numId w:val="18"/>
        </w:numPr>
        <w:shd w:val="clear" w:color="auto" w:fill="auto"/>
        <w:tabs>
          <w:tab w:val="left" w:pos="1226"/>
        </w:tabs>
        <w:spacing w:before="0" w:after="274" w:line="240" w:lineRule="exact"/>
        <w:ind w:left="380"/>
      </w:pPr>
      <w:bookmarkStart w:id="14" w:name="bookmark17"/>
      <w:r>
        <w:t>Öncül Davranışlar</w:t>
      </w:r>
      <w:bookmarkEnd w:id="14"/>
    </w:p>
    <w:p w:rsidR="006A2B11" w:rsidRDefault="00E34852">
      <w:pPr>
        <w:pStyle w:val="Gvdemetni20"/>
        <w:shd w:val="clear" w:color="auto" w:fill="auto"/>
        <w:spacing w:before="0" w:after="0" w:line="408" w:lineRule="exact"/>
        <w:ind w:firstLine="580"/>
      </w:pPr>
      <w:r>
        <w:t>Davranışın ortaya çıkmasına neden olan davran</w:t>
      </w:r>
      <w:r>
        <w:t>ışın öncesinde yer alan durumlar, olaylar koşullar ya da uyaranlardır (Miltenberger, 2011; Sucuoğlu, 2013). Öncül davranışlarla ilgili araştırmalarda problem davranışı kontrol etmede önemli bir etken olduğu vurgulanırken, öncüllerin ortaya çıkmasını dört ş</w:t>
      </w:r>
      <w:r>
        <w:t xml:space="preserve">ekilde incelemişlerdir (Crone ve </w:t>
      </w:r>
      <w:r>
        <w:rPr>
          <w:lang w:val="en-US" w:eastAsia="en-US" w:bidi="en-US"/>
        </w:rPr>
        <w:t xml:space="preserve">Horner, </w:t>
      </w:r>
      <w:r>
        <w:t xml:space="preserve">2003; </w:t>
      </w:r>
      <w:r>
        <w:rPr>
          <w:lang w:val="en-US" w:eastAsia="en-US" w:bidi="en-US"/>
        </w:rPr>
        <w:t xml:space="preserve">Sticher, Randolph, Kay ve Gage, 2009). 1) </w:t>
      </w:r>
      <w:r>
        <w:t xml:space="preserve">Öncül davranışlar gününün belirli zamanlarında ortaya çıkabilir (örneğin, boyama etkinliğinden sonra bağırma davranışını sergilemesi), 2) Diğer bir durum ise fiziksel </w:t>
      </w:r>
      <w:r>
        <w:t>çevrede gerçekleşen öncül davranışlar (örneğin, oyun odasında arkadaşlarına vurma davranışını sergilemektedir),</w:t>
      </w:r>
    </w:p>
    <w:p w:rsidR="006A2B11" w:rsidRDefault="00E34852">
      <w:pPr>
        <w:pStyle w:val="Gvdemetni20"/>
        <w:numPr>
          <w:ilvl w:val="0"/>
          <w:numId w:val="15"/>
        </w:numPr>
        <w:shd w:val="clear" w:color="auto" w:fill="auto"/>
        <w:tabs>
          <w:tab w:val="left" w:pos="322"/>
        </w:tabs>
        <w:spacing w:before="0" w:line="413" w:lineRule="exact"/>
        <w:ind w:firstLine="0"/>
      </w:pPr>
      <w:r>
        <w:t xml:space="preserve">Başka insanlarla olan bağlamda öncül davranışları gösteriyor olmasıdır (örneğin, evine </w:t>
      </w:r>
      <w:r>
        <w:lastRenderedPageBreak/>
        <w:t>annesinin gelen arkadaşıyla konuşması esnasında oyuncakla</w:t>
      </w:r>
      <w:r>
        <w:t>rını fırlatma davranışı sergilemesidir), 4) Belirli yapılan rutin etkinliklerde de öncül davranışlar görülebilir (örneğin, boyama etkinliğinde boyama sırasında boya kalemlerinin ucunu kırma davranışını sergilemektedir).</w:t>
      </w:r>
    </w:p>
    <w:p w:rsidR="006A2B11" w:rsidRDefault="00E34852">
      <w:pPr>
        <w:pStyle w:val="Gvdemetni20"/>
        <w:shd w:val="clear" w:color="auto" w:fill="auto"/>
        <w:spacing w:before="0" w:after="318" w:line="413" w:lineRule="exact"/>
        <w:ind w:firstLine="600"/>
      </w:pPr>
      <w:r>
        <w:t xml:space="preserve">Davranış değiştirme programı </w:t>
      </w:r>
      <w:r>
        <w:t>hazırlanırken problem davranışların ortaya çıkmasına neden olan öncüllerin tespit edilmesi, problem davranışları önlemek için gerekli uyarlamaların oluşturulması açısından oldukça önemli olabilir. Benzer şekilde problem davranışların ortaya çıkmadığı durum</w:t>
      </w:r>
      <w:r>
        <w:t>lar içinde öncüllerin biliniyor olması unutulmamalıdır.</w:t>
      </w:r>
    </w:p>
    <w:p w:rsidR="006A2B11" w:rsidRDefault="00E34852">
      <w:pPr>
        <w:pStyle w:val="Balk80"/>
        <w:keepNext/>
        <w:keepLines/>
        <w:numPr>
          <w:ilvl w:val="0"/>
          <w:numId w:val="18"/>
        </w:numPr>
        <w:shd w:val="clear" w:color="auto" w:fill="auto"/>
        <w:tabs>
          <w:tab w:val="left" w:pos="1226"/>
        </w:tabs>
        <w:spacing w:before="0" w:after="270" w:line="240" w:lineRule="exact"/>
        <w:ind w:left="380"/>
      </w:pPr>
      <w:bookmarkStart w:id="15" w:name="bookmark18"/>
      <w:r>
        <w:t>Sonuç Davranışlar</w:t>
      </w:r>
      <w:bookmarkEnd w:id="15"/>
    </w:p>
    <w:p w:rsidR="006A2B11" w:rsidRDefault="00E34852">
      <w:pPr>
        <w:pStyle w:val="Gvdemetni20"/>
        <w:shd w:val="clear" w:color="auto" w:fill="auto"/>
        <w:spacing w:before="0" w:line="413" w:lineRule="exact"/>
        <w:ind w:firstLine="600"/>
      </w:pPr>
      <w:r>
        <w:t xml:space="preserve">Davranış sonrasında davranışı izleyen uyaranlar </w:t>
      </w:r>
      <w:r>
        <w:rPr>
          <w:lang w:val="en-US" w:eastAsia="en-US" w:bidi="en-US"/>
        </w:rPr>
        <w:t xml:space="preserve">(Coper, Heron, </w:t>
      </w:r>
      <w:r>
        <w:t xml:space="preserve">ve </w:t>
      </w:r>
      <w:r>
        <w:rPr>
          <w:lang w:val="en-US" w:eastAsia="en-US" w:bidi="en-US"/>
        </w:rPr>
        <w:t xml:space="preserve">Heward, </w:t>
      </w:r>
      <w:r>
        <w:t>2007; Sucuoğlu, 2013) davranış sonrasında bireye sunulan uyaran, durum ya da koşullardır. Davranışları izley</w:t>
      </w:r>
      <w:r>
        <w:t>en sonuç davranışlar, gelecekte problem davranışın sergilenmesine ortamın oluşup oluşmadığında etkilidir. Öncül davranışlarda olduğu gibi davranıştan sonra öğrenciye verilen uyranların belirlenmesi davranışların nedeni, amacı ile ilgili ya da davranışın iş</w:t>
      </w:r>
      <w:r>
        <w:t xml:space="preserve">levlerine ilişkin bilgilerin toplanmasıyla yakından ilişkilidir </w:t>
      </w:r>
      <w:r>
        <w:rPr>
          <w:lang w:val="en-US" w:eastAsia="en-US" w:bidi="en-US"/>
        </w:rPr>
        <w:t xml:space="preserve">(Gresham, Watson </w:t>
      </w:r>
      <w:r>
        <w:t xml:space="preserve">ve </w:t>
      </w:r>
      <w:r>
        <w:rPr>
          <w:lang w:val="en-US" w:eastAsia="en-US" w:bidi="en-US"/>
        </w:rPr>
        <w:t xml:space="preserve">Skinner, </w:t>
      </w:r>
      <w:r>
        <w:t>2001; Sucuoğlu, 2013; Erbaş, Kırcali-İftar ve Tekin İftar, 2005).</w:t>
      </w:r>
    </w:p>
    <w:p w:rsidR="006A2B11" w:rsidRDefault="00E34852">
      <w:pPr>
        <w:pStyle w:val="Gvdemetni20"/>
        <w:shd w:val="clear" w:color="auto" w:fill="auto"/>
        <w:spacing w:before="0" w:after="0" w:line="413" w:lineRule="exact"/>
        <w:ind w:firstLine="600"/>
      </w:pPr>
      <w:r>
        <w:rPr>
          <w:lang w:val="en-US" w:eastAsia="en-US" w:bidi="en-US"/>
        </w:rPr>
        <w:t xml:space="preserve">Skinner </w:t>
      </w:r>
      <w:r>
        <w:t>(1965), davranışları izleyen sonuçların olumlu ve olumsuz pekiştirme yoluyla çocukların i</w:t>
      </w:r>
      <w:r>
        <w:t>stediklerini elde etme ya da istemediklerinden kaçmada önemli olduğunu öne sürmüştür. Skinner’in (1965) öne sürmüş olduğu bu önermeleri geliştirerek farklı araştırmalarla bilimsel bulgularla desteklenmiş ve içsel otomatik pekiştirme yoluyla davranışların p</w:t>
      </w:r>
      <w:r>
        <w:t xml:space="preserve">roblem olarak sergilendiği belirtilmiştir (Beavers ve </w:t>
      </w:r>
      <w:r>
        <w:rPr>
          <w:lang w:val="en-US" w:eastAsia="en-US" w:bidi="en-US"/>
        </w:rPr>
        <w:t xml:space="preserve">Iwata, </w:t>
      </w:r>
      <w:r>
        <w:t>2011; Erbaş ve Özkan, 2017). Yapılan araştırmalara göre davranışların işlevleri ve bu davranışların sonuçlarını gösteren şekil 2’de gösterilmektedir.</w:t>
      </w:r>
      <w:r>
        <w:br w:type="page"/>
      </w:r>
    </w:p>
    <w:p w:rsidR="006A2B11" w:rsidRDefault="008403FD">
      <w:pPr>
        <w:pStyle w:val="Gvdemetni60"/>
        <w:shd w:val="clear" w:color="auto" w:fill="auto"/>
        <w:spacing w:line="200" w:lineRule="exact"/>
        <w:ind w:left="3720"/>
      </w:pPr>
      <w:r>
        <w:rPr>
          <w:noProof/>
          <w:lang w:bidi="ar-SA"/>
        </w:rPr>
        <w:lastRenderedPageBreak/>
        <mc:AlternateContent>
          <mc:Choice Requires="wps">
            <w:drawing>
              <wp:anchor distT="0" distB="0" distL="63500" distR="63500" simplePos="0" relativeHeight="251682304" behindDoc="1" locked="0" layoutInCell="1" allowOverlap="1">
                <wp:simplePos x="0" y="0"/>
                <wp:positionH relativeFrom="margin">
                  <wp:posOffset>-130810</wp:posOffset>
                </wp:positionH>
                <wp:positionV relativeFrom="margin">
                  <wp:posOffset>1593850</wp:posOffset>
                </wp:positionV>
                <wp:extent cx="149225" cy="5242560"/>
                <wp:effectExtent l="0" t="0" r="0" b="0"/>
                <wp:wrapTopAndBottom/>
                <wp:docPr id="5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524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50"/>
                              <w:shd w:val="clear" w:color="auto" w:fill="auto"/>
                              <w:tabs>
                                <w:tab w:val="left" w:pos="5318"/>
                              </w:tabs>
                              <w:spacing w:before="0" w:after="0" w:line="200" w:lineRule="exact"/>
                            </w:pPr>
                            <w:r>
                              <w:rPr>
                                <w:rStyle w:val="Gvdemetni5Exact"/>
                                <w:lang w:val="de-DE" w:eastAsia="de-DE" w:bidi="de-DE"/>
                              </w:rPr>
                              <w:t xml:space="preserve">Problem </w:t>
                            </w:r>
                            <w:r>
                              <w:rPr>
                                <w:rStyle w:val="Gvdemetni5Exact"/>
                              </w:rPr>
                              <w:t xml:space="preserve">Davramşlann İşlevleri </w:t>
                            </w:r>
                            <w:r>
                              <w:rPr>
                                <w:rStyle w:val="Gvdemetni5Exact0"/>
                              </w:rPr>
                              <w:t>l</w:t>
                            </w:r>
                            <w:r>
                              <w:rPr>
                                <w:rStyle w:val="Gvdemetni5Exact0"/>
                              </w:rPr>
                              <w:tab/>
                              <w:t xml:space="preserve">ı </w:t>
                            </w:r>
                            <w:r>
                              <w:rPr>
                                <w:rStyle w:val="Gvdemetni5Exact"/>
                              </w:rPr>
                              <w:t>Problem</w:t>
                            </w:r>
                            <w:r>
                              <w:rPr>
                                <w:rStyle w:val="Gvdemetni5Exact"/>
                              </w:rPr>
                              <w:t xml:space="preserve"> Davramşlann İşlevleri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0.3pt;margin-top:125.5pt;width:11.75pt;height:412.8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uctAIAALYFAAAOAAAAZHJzL2Uyb0RvYy54bWysVNuOmzAQfa/Uf7D8znKpSQJaUu2GUFXa&#10;XqTdfoADJlgFm9pOYFX13zs2IdnLS9WWB2uwx2fmzBzP9fuxa9GRKc2lyHB4FWDERCkrLvYZ/vZQ&#10;eCuMtKGioq0ULMOPTOP367dvroc+ZZFsZFsxhQBE6HToM9wY06e+r8uGdVRfyZ4JOKyl6qiBX7X3&#10;K0UHQO9aPwqChT9IVfVKlkxr2M2nQ7x2+HXNSvOlrjUzqM0w5Gbcqty6s6u/vqbpXtG+4eUpDfoX&#10;WXSUCwh6hsqpoeig+CuojpdKalmbq1J2vqxrXjLHAdiEwQs29w3tmeMCxdH9uUz6/8GWn49fFeJV&#10;huOQYCRoB016YKNBt3JE4dIWaOh1Cn73PXiaEfah0Y6s7u9k+V0jITcNFXt2o5QcGkYrSDC0N/0n&#10;VyccbUF2wydZQRx6MNIBjbXqbPWgHgjQoVGP5+bYXEobkiRRFGNUwlEckSheuO75NJ1v90qbD0x2&#10;yBoZVtB8h06Pd9rYbGg6u9hgQha8bZ0AWvFsAxynHYgNV+2ZzcL182cSJNvVdkU8Ei22Hgny3Lsp&#10;NsRbFOEyzt/lm00e/rJxQ5I2vKqYsGFmbYXkz3p3UvmkirO6tGx5ZeFsSlrtd5tWoSMFbRfuczWH&#10;k4ub/zwNVwTg8oJSGJHgNkq8YrFaeqQgsZcsg5UXhMltsghIQvLiOaU7Lti/U0JDhpMYmuroXJJ+&#10;wS1w32tuNO24genR8i7Dq7MTTa0Et6JyrTWUt5P9pBQ2/UspoN1zo51grUYntZpxN7rH4dRsxbyT&#10;1SMoWEkQGMgUJh8Ydo2W8DvAIMmw/nGgimHUfhTwEOzUmQ01G7vZoKJsJMwjg9Fkbsw0nQ694vsG&#10;wKenJuQNPJaaOx1fEjk9MRgOjs5pkNnp8/TfeV3G7fo3AAAA//8DAFBLAwQUAAYACAAAACEAv3Ow&#10;qN4AAAAKAQAADwAAAGRycy9kb3ducmV2LnhtbEyPy07DMBBF90j8gzVI7Fq7qWogxKlQpIpdJUo/&#10;wI2HOKofIXab9O8ZVrAczdG951bb2Tt2xTH1MShYLQUwDG00fegUHD93i2dgKetgtIsBFdwwwba+&#10;v6t0aeIUPvB6yB2jkJBKrcDmPJScp9ai12kZBwz0+4qj15nOseNm1BOFe8cLIST3ug/UYPWAjcX2&#10;fLh4Bfsbt9Pab45t08i9XH/v9PndKfX4ML+9Ass45z8YfvVJHWpyOsVLMIk5BYtCSEIVFJsVjSKi&#10;eAF2IlA8SQm8rvj/CfUPAAAA//8DAFBLAQItABQABgAIAAAAIQC2gziS/gAAAOEBAAATAAAAAAAA&#10;AAAAAAAAAAAAAABbQ29udGVudF9UeXBlc10ueG1sUEsBAi0AFAAGAAgAAAAhADj9If/WAAAAlAEA&#10;AAsAAAAAAAAAAAAAAAAALwEAAF9yZWxzLy5yZWxzUEsBAi0AFAAGAAgAAAAhALRDS5y0AgAAtgUA&#10;AA4AAAAAAAAAAAAAAAAALgIAAGRycy9lMm9Eb2MueG1sUEsBAi0AFAAGAAgAAAAhAL9zsKjeAAAA&#10;CgEAAA8AAAAAAAAAAAAAAAAADgUAAGRycy9kb3ducmV2LnhtbFBLBQYAAAAABAAEAPMAAAAZBgAA&#10;AAA=&#10;" filled="f" stroked="f">
                <v:textbox style="layout-flow:vertical;mso-layout-flow-alt:bottom-to-top" inset="0,0,0,0">
                  <w:txbxContent>
                    <w:p w:rsidR="006A2B11" w:rsidRDefault="00E34852">
                      <w:pPr>
                        <w:pStyle w:val="Gvdemetni50"/>
                        <w:shd w:val="clear" w:color="auto" w:fill="auto"/>
                        <w:tabs>
                          <w:tab w:val="left" w:pos="5318"/>
                        </w:tabs>
                        <w:spacing w:before="0" w:after="0" w:line="200" w:lineRule="exact"/>
                      </w:pPr>
                      <w:r>
                        <w:rPr>
                          <w:rStyle w:val="Gvdemetni5Exact"/>
                          <w:lang w:val="de-DE" w:eastAsia="de-DE" w:bidi="de-DE"/>
                        </w:rPr>
                        <w:t xml:space="preserve">Problem </w:t>
                      </w:r>
                      <w:r>
                        <w:rPr>
                          <w:rStyle w:val="Gvdemetni5Exact"/>
                        </w:rPr>
                        <w:t xml:space="preserve">Davramşlann İşlevleri </w:t>
                      </w:r>
                      <w:r>
                        <w:rPr>
                          <w:rStyle w:val="Gvdemetni5Exact0"/>
                        </w:rPr>
                        <w:t>l</w:t>
                      </w:r>
                      <w:r>
                        <w:rPr>
                          <w:rStyle w:val="Gvdemetni5Exact0"/>
                        </w:rPr>
                        <w:tab/>
                        <w:t xml:space="preserve">ı </w:t>
                      </w:r>
                      <w:r>
                        <w:rPr>
                          <w:rStyle w:val="Gvdemetni5Exact"/>
                        </w:rPr>
                        <w:t>Problem</w:t>
                      </w:r>
                      <w:r>
                        <w:rPr>
                          <w:rStyle w:val="Gvdemetni5Exact"/>
                        </w:rPr>
                        <w:t xml:space="preserve"> Davramşlann İşlevleri</w:t>
                      </w:r>
                    </w:p>
                  </w:txbxContent>
                </v:textbox>
                <w10:wrap type="topAndBottom" anchorx="margin" anchory="margin"/>
              </v:shape>
            </w:pict>
          </mc:Fallback>
        </mc:AlternateContent>
      </w:r>
      <w:r>
        <w:rPr>
          <w:noProof/>
          <w:lang w:bidi="ar-SA"/>
        </w:rPr>
        <mc:AlternateContent>
          <mc:Choice Requires="wps">
            <w:drawing>
              <wp:anchor distT="0" distB="585470" distL="63500" distR="63500" simplePos="0" relativeHeight="251683328" behindDoc="1" locked="0" layoutInCell="1" allowOverlap="1">
                <wp:simplePos x="0" y="0"/>
                <wp:positionH relativeFrom="margin">
                  <wp:posOffset>956945</wp:posOffset>
                </wp:positionH>
                <wp:positionV relativeFrom="margin">
                  <wp:posOffset>1481455</wp:posOffset>
                </wp:positionV>
                <wp:extent cx="1896110" cy="152400"/>
                <wp:effectExtent l="0" t="1270" r="1270" b="0"/>
                <wp:wrapTopAndBottom/>
                <wp:docPr id="5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İlgi Elde Etme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75.35pt;margin-top:116.65pt;width:149.3pt;height:12pt;z-index:-251633152;visibility:visible;mso-wrap-style:square;mso-width-percent:0;mso-height-percent:0;mso-wrap-distance-left:5pt;mso-wrap-distance-top:0;mso-wrap-distance-right:5pt;mso-wrap-distance-bottom:46.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u6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BXmHkaAdNOmBjQbdyhGR2BZo6HUKdvc9WJoR7qHRLlnd38nym0ZCrhsqduxGKTk0jFYQILEv/SdP&#10;JxxtQbbDR1mBH7o30gGNteps9aAeCNChUY+n5thYSusyTpaEgKoEHVmEUeC659N0ft0rbd4z2SEr&#10;ZFhB8x06PdxpY6Oh6WxinQlZ8LZ1BGjFswswnG7ANzy1OhuF6+fPJEg28SaOvChcbrwoyHPvplhH&#10;3rIgl4v8Xb5e5+SX9UuitOFVxYR1M3OLRH/WuyPLJ1ac2KVlyysLZ0PSarddtwodKHC7cJ+rOWjO&#10;Zv7zMFwRIJcXKRGo5m2YeMUyvvSiIlp4yWUQewFJbpNlECVRXjxP6Y4L9u8poSHDySJcTGQ6B/0i&#10;t8B9r3OjaccNbI+WdxmOT0Y0tRTciMq11lDeTvKTUtjwz6WAds+NdoS1HJ3Yasbt6IYjnOdgK6tH&#10;YLCSQDDgImw+EBqpfmA0wBbJsP6+p4ph1H4QMAV25cyCmoXtLFBRwtMMG4wmcW2m1bTvFd81gDzP&#10;2Q1MSsEdie1ITVEc5ws2g8vluMXs6nn676zOu3b1GwAA//8DAFBLAwQUAAYACAAAACEAMRJI098A&#10;AAALAQAADwAAAGRycy9kb3ducmV2LnhtbEyPS0/DMBCE70j8B2uRuKDWefRBQ5wKIbhwo3DpzY2X&#10;JMJeR7GbhP56lhPcdnZHs9+U+9lZMeIQOk8K0mUCAqn2pqNGwcf7y+IeRIiajLaeUME3BthX11el&#10;Loyf6A3HQ2wEh1AotII2xr6QMtQtOh2Wvkfi26cfnI4sh0aaQU8c7qzMkmQjne6IP7S6x6cW66/D&#10;2SnYzM/93esOs+lS25GOlzSNmCp1ezM/PoCIOMc/M/ziMzpUzHTyZzJBWNbrZMtWBVme5yDYsVrt&#10;eDjxZr3NQVal/N+h+gEAAP//AwBQSwECLQAUAAYACAAAACEAtoM4kv4AAADhAQAAEwAAAAAAAAAA&#10;AAAAAAAAAAAAW0NvbnRlbnRfVHlwZXNdLnhtbFBLAQItABQABgAIAAAAIQA4/SH/1gAAAJQBAAAL&#10;AAAAAAAAAAAAAAAAAC8BAABfcmVscy8ucmVsc1BLAQItABQABgAIAAAAIQAXduu6sQIAALMFAAAO&#10;AAAAAAAAAAAAAAAAAC4CAABkcnMvZTJvRG9jLnhtbFBLAQItABQABgAIAAAAIQAxEkjT3wAAAAsB&#10;AAAPAAAAAAAAAAAAAAAAAAs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İlgi Elde Etme</w:t>
                      </w:r>
                    </w:p>
                  </w:txbxContent>
                </v:textbox>
                <w10:wrap type="topAndBottom" anchorx="margin" anchory="margin"/>
              </v:shape>
            </w:pict>
          </mc:Fallback>
        </mc:AlternateContent>
      </w:r>
      <w:r>
        <w:rPr>
          <w:noProof/>
          <w:lang w:bidi="ar-SA"/>
        </w:rPr>
        <mc:AlternateContent>
          <mc:Choice Requires="wps">
            <w:drawing>
              <wp:anchor distT="0" distB="768350" distL="63500" distR="194945" simplePos="0" relativeHeight="251684352" behindDoc="1" locked="0" layoutInCell="1" allowOverlap="1">
                <wp:simplePos x="0" y="0"/>
                <wp:positionH relativeFrom="margin">
                  <wp:posOffset>786130</wp:posOffset>
                </wp:positionH>
                <wp:positionV relativeFrom="margin">
                  <wp:posOffset>2353310</wp:posOffset>
                </wp:positionV>
                <wp:extent cx="1322705" cy="152400"/>
                <wp:effectExtent l="0" t="0" r="2540" b="3175"/>
                <wp:wrapTopAndBottom/>
                <wp:docPr id="5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Etkinlik Nesne Elde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61.9pt;margin-top:185.3pt;width:104.15pt;height:12pt;z-index:-251632128;visibility:visible;mso-wrap-style:square;mso-width-percent:0;mso-height-percent:0;mso-wrap-distance-left:5pt;mso-wrap-distance-top:0;mso-wrap-distance-right:15.35pt;mso-wrap-distance-bottom:6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IswIAALM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Up&#10;jvwAI05aaNIjHTS6EwPyY1OgvlMJ6D10oKkHuIdG22RVdy+K7wpxsa4J39FbKUVfU1JCgL6xdF+Y&#10;jjjKgGz7T6IEP2SvhQUaKtma6kE9EKBDo55OzTGxFMbldRDMvQijAt78KAg92z2XJJN1J5X+QEWL&#10;jJBiCc236ORwr7SJhiSTinHGRc6axhKg4a8uQHG8Ad9gat5MFLafz7EXbxabReiEwWzjhF6WObf5&#10;OnRmuT+Psutsvc78X8avHyY1K0vKjZuJW374Z707snxkxYldSjSsNHAmJCV323Uj0YEAt3P72ZrD&#10;y1nNfR2GLQLkcpGSD9W8C2Inny3mTpiHkRPPvYXj+fFdPPPCOMzy1yndM07/PSXUpziOgmgk0zno&#10;i9w8+73NjSQt07A9GtameHFSIomh4IaXtrWasGaUX5TChH8uBbR7arQlrOHoyFY9bAc7HNfTHGxF&#10;+QQMlgIIBjSFzQdCLeRPjHrYIilWP/ZEUoyajxymwKycSZCTsJ0EwgswTbHGaBTXelxN+06yXQ3I&#10;05zdwqTkzJLYjNQYxXG+YDPYXI5bzKyel/9W67xrV78BAAD//wMAUEsDBBQABgAIAAAAIQDLqAX9&#10;3gAAAAsBAAAPAAAAZHJzL2Rvd25yZXYueG1sTI+xTsQwEER7JP7BWiQaxDlOUOBCnBNC0NBx0ND5&#10;4iWJsNdR7EvCfT1LBd2MZjT7tt6t3okZpzgE0qA2GQikNtiBOg3vb8/XdyBiMmSNC4QavjHCrjk/&#10;q01lw0KvOO9TJ3iEYmU09CmNlZSx7dGbuAkjEmefYfImsZ06aSez8Lh3Ms+yUnozEF/ozYiPPbZf&#10;+6PXUK5P49XLFvPl1LqZPk5KJVRaX16sD/cgEq7prwy/+IwODTMdwpFsFI59XjB60lDcZiUIbhRF&#10;rkAcWGxvSpBNLf//0PwAAAD//wMAUEsBAi0AFAAGAAgAAAAhALaDOJL+AAAA4QEAABMAAAAAAAAA&#10;AAAAAAAAAAAAAFtDb250ZW50X1R5cGVzXS54bWxQSwECLQAUAAYACAAAACEAOP0h/9YAAACUAQAA&#10;CwAAAAAAAAAAAAAAAAAvAQAAX3JlbHMvLnJlbHNQSwECLQAUAAYACAAAACEAq/riSLMCAACzBQAA&#10;DgAAAAAAAAAAAAAAAAAuAgAAZHJzL2Uyb0RvYy54bWxQSwECLQAUAAYACAAAACEAy6gF/d4AAAAL&#10;AQAADwAAAAAAAAAAAAAAAAAN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Etkinlik Nesne Elde</w:t>
                      </w:r>
                    </w:p>
                  </w:txbxContent>
                </v:textbox>
                <w10:wrap type="topAndBottom" anchorx="margin" anchory="margin"/>
              </v:shape>
            </w:pict>
          </mc:Fallback>
        </mc:AlternateContent>
      </w:r>
      <w:r>
        <w:rPr>
          <w:noProof/>
          <w:lang w:bidi="ar-SA"/>
        </w:rPr>
        <mc:AlternateContent>
          <mc:Choice Requires="wps">
            <w:drawing>
              <wp:anchor distT="0" distB="692785" distL="63500" distR="63500" simplePos="0" relativeHeight="251685376" behindDoc="1" locked="0" layoutInCell="1" allowOverlap="1">
                <wp:simplePos x="0" y="0"/>
                <wp:positionH relativeFrom="margin">
                  <wp:posOffset>2304415</wp:posOffset>
                </wp:positionH>
                <wp:positionV relativeFrom="margin">
                  <wp:posOffset>2303145</wp:posOffset>
                </wp:positionV>
                <wp:extent cx="572770" cy="241300"/>
                <wp:effectExtent l="2540" t="3810" r="0" b="2540"/>
                <wp:wrapTopAndBottom/>
                <wp:docPr id="5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7"/>
                              <w:shd w:val="clear" w:color="auto" w:fill="auto"/>
                              <w:spacing w:line="380" w:lineRule="exact"/>
                            </w:pPr>
                            <w:r>
                              <w:rPr>
                                <w:rStyle w:val="Gvdemetni7Exact0"/>
                                <w:b/>
                                <w:bCs/>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81.45pt;margin-top:181.35pt;width:45.1pt;height:19pt;z-index:-251631104;visibility:visible;mso-wrap-style:square;mso-width-percent:0;mso-height-percent:0;mso-wrap-distance-left:5pt;mso-wrap-distance-top:0;mso-wrap-distance-right:5pt;mso-wrap-distance-bottom:54.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gmsw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szDESJAWmvTABoNu5YAiV6C+0yn43XfgaQbYh0a7ZHV3J+l3jYRc10Ts2I1Ssq8ZKYFgaEvrP7tq&#10;W6JTbUG2/SdZQhyyN9IBDZVqbfWgHgjQoVGPp+ZYLhQ2Z4tosYATCkdRHF4GjptP0ulyp7T5wGSL&#10;rJFhBb134ORwp40lQ9LJxcYSsuBN4/rfiBcb4DjuQGi4as8sCdfOpyRINsvNMvbiaL7x4iDPvZti&#10;HXvzIlzM8st8vc7DXzZuGKc1L0smbJhJWmH8Z607inwUxUlcWja8tHCWkla77bpR6EBA2oX7XMnh&#10;5Ozmv6ThigC5vEopjOLgNkq8Yr5ceHERz7xkESy9IExuk3kQJ3FevEzpjgv27ymhPsPJLJqNWjqT&#10;fpVb4L63uZG05QaGR8PbDC9PTiS1CtyI0rXWEN6M9rNSWPrnUkC7p0Y7vVqJjmI1w3ZwbyO20a18&#10;t7J8BAErCQIDLcLgA6OW6idGPQyRDOsfe6IYRs1HAY/ATpzJUJOxnQwiKFzNsMFoNNdmnEz7TvFd&#10;DcjTM7uBh1JwJ+Izi+PzgsHgcjkOMTt5nv87r/OoXf0GAAD//wMAUEsDBBQABgAIAAAAIQCT5KZS&#10;3gAAAAsBAAAPAAAAZHJzL2Rvd25yZXYueG1sTI+xTsMwEIZ3JN7BOiQW1NpOIaUhToUQLGwtLN3c&#10;+Egi7HMUu0no02NYYPtP9+m/78rt7CwbcQidJwVyKYAh1d501Ch4f3tZ3AMLUZPR1hMq+MIA2+ry&#10;otSF8RPtcNzHhqUSCoVW0MbYF5yHukWnw9L3SGn34QenYxqHhptBT6ncWZ4JkXOnO0oXWt3jU4v1&#10;5/7kFOTzc3/zusFsOtd2pMNZyohSqeur+fEBWMQ5/sHwo5/UoUpOR38iE5hVsMqzTUJ/wxpYIm7v&#10;VhLYMQUh1sCrkv//ofoGAAD//wMAUEsBAi0AFAAGAAgAAAAhALaDOJL+AAAA4QEAABMAAAAAAAAA&#10;AAAAAAAAAAAAAFtDb250ZW50X1R5cGVzXS54bWxQSwECLQAUAAYACAAAACEAOP0h/9YAAACUAQAA&#10;CwAAAAAAAAAAAAAAAAAvAQAAX3JlbHMvLnJlbHNQSwECLQAUAAYACAAAACEAWzqYJrMCAACyBQAA&#10;DgAAAAAAAAAAAAAAAAAuAgAAZHJzL2Uyb0RvYy54bWxQSwECLQAUAAYACAAAACEAk+SmUt4AAAAL&#10;AQAADwAAAAAAAAAAAAAAAAANBQAAZHJzL2Rvd25yZXYueG1sUEsFBgAAAAAEAAQA8wAAABgGAAAA&#10;AA==&#10;" filled="f" stroked="f">
                <v:textbox style="mso-fit-shape-to-text:t" inset="0,0,0,0">
                  <w:txbxContent>
                    <w:p w:rsidR="006A2B11" w:rsidRDefault="00E34852">
                      <w:pPr>
                        <w:pStyle w:val="Gvdemetni7"/>
                        <w:shd w:val="clear" w:color="auto" w:fill="auto"/>
                        <w:spacing w:line="380" w:lineRule="exact"/>
                      </w:pPr>
                      <w:r>
                        <w:rPr>
                          <w:rStyle w:val="Gvdemetni7Exact0"/>
                          <w:b/>
                          <w:bCs/>
                        </w:rPr>
                        <w:t>■=&gt;</w:t>
                      </w:r>
                    </w:p>
                  </w:txbxContent>
                </v:textbox>
                <w10:wrap type="topAndBottom" anchorx="margin" anchory="margin"/>
              </v:shape>
            </w:pict>
          </mc:Fallback>
        </mc:AlternateContent>
      </w:r>
      <w:r>
        <w:rPr>
          <w:noProof/>
          <w:lang w:bidi="ar-SA"/>
        </w:rPr>
        <mc:AlternateContent>
          <mc:Choice Requires="wps">
            <w:drawing>
              <wp:anchor distT="0" distB="1240790" distL="63500" distR="170815" simplePos="0" relativeHeight="251686400" behindDoc="1" locked="0" layoutInCell="1" allowOverlap="1">
                <wp:simplePos x="0" y="0"/>
                <wp:positionH relativeFrom="margin">
                  <wp:posOffset>731520</wp:posOffset>
                </wp:positionH>
                <wp:positionV relativeFrom="margin">
                  <wp:posOffset>3298190</wp:posOffset>
                </wp:positionV>
                <wp:extent cx="1408430" cy="190500"/>
                <wp:effectExtent l="1270" t="0" r="0" b="1270"/>
                <wp:wrapTopAndBottom/>
                <wp:docPr id="5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Duyusal Uyaran Elde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57.6pt;margin-top:259.7pt;width:110.9pt;height:15pt;z-index:-251630080;visibility:visible;mso-wrap-style:square;mso-width-percent:0;mso-height-percent:0;mso-wrap-distance-left:5pt;mso-wrap-distance-top:0;mso-wrap-distance-right:13.45pt;mso-wrap-distance-bottom:97.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ysAIAALM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V4EUB9BO2jSPRsNupEjCgNboKHXKfjd9eBpRtiHRjuyur+V5VeNhFw3VOzYtVJyaBitIEF30z+5&#10;OuFoC7IdPsgK4tC9kQ5orFVnqwf1QIAOiTwcm2NzKW3IiMTRORyVcBYkZEFc93yazrd7pc07Jjtk&#10;jQwraL5Dp4dbbYAHuM4uNpiQBW9bJ4BWPNsAx2kHYsNVe2azcP38kZBkE2/iyIvC5caLSJ5718U6&#10;8pZFcLHIz/P1Og9+2rhBlDa8qpiwYWZtBdGf9e5R5ZMqjurSsuWVhbMpabXbrluFDhS0XbjPdguS&#10;P3Hzn6fhjoHLC0pBGJGbMPGKZXzhRUW08JILEnskSG6SJYmSKC+eU7rlgv07JTRkOFmEi0lMv+VG&#10;3PeaG007bmB6tLzLcHx0oqmV4EZUrrWG8nayT0ph038qBVRsbrQTrNXopFYzbsfpcczvYCurB1Cw&#10;kiAw0CJMPjAaqb5jNMAUybD+tqeKYdS+F/AKwMXMhpqN7WxQUcLVDBuMJnNtptG07xXfNYA8v7Nr&#10;eCkFdyK2T2rKAhjYBUwGx+VxitnRc7p2Xk+zdvULAAD//wMAUEsDBBQABgAIAAAAIQBHpNJE3gAA&#10;AAsBAAAPAAAAZHJzL2Rvd25yZXYueG1sTI/NTsMwEITvSLyDtUhcEHWc/kBDnAohuHCjcOHmxksS&#10;Ya+j2E1Cn57lRI8z+2l2ptzN3okRh9gF0qAWGQikOtiOGg0f7y+39yBiMmSNC4QafjDCrrq8KE1h&#10;w0RvOO5TIziEYmE0tCn1hZSxbtGbuAg9Et++wuBNYjk00g5m4nDvZJ5lG+lNR/yhNT0+tVh/749e&#10;w2Z+7m9et5hPp9qN9HlSKqHS+vpqfnwAkXBO/zD81efqUHGnQziSjcKxVuucUQ1rtV2BYGK5vON1&#10;B3ZW7MiqlOcbql8AAAD//wMAUEsBAi0AFAAGAAgAAAAhALaDOJL+AAAA4QEAABMAAAAAAAAAAAAA&#10;AAAAAAAAAFtDb250ZW50X1R5cGVzXS54bWxQSwECLQAUAAYACAAAACEAOP0h/9YAAACUAQAACwAA&#10;AAAAAAAAAAAAAAAvAQAAX3JlbHMvLnJlbHNQSwECLQAUAAYACAAAACEA/x1EsrACAACzBQAADgAA&#10;AAAAAAAAAAAAAAAuAgAAZHJzL2Uyb0RvYy54bWxQSwECLQAUAAYACAAAACEAR6TSRN4AAAALAQAA&#10;DwAAAAAAAAAAAAAAAAAKBQAAZHJzL2Rvd25yZXYueG1sUEsFBgAAAAAEAAQA8wAAABUGAAAA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Duyusal Uyaran Elde</w:t>
                      </w:r>
                    </w:p>
                  </w:txbxContent>
                </v:textbox>
                <w10:wrap type="topAndBottom" anchorx="margin" anchory="margin"/>
              </v:shape>
            </w:pict>
          </mc:Fallback>
        </mc:AlternateContent>
      </w:r>
      <w:r>
        <w:rPr>
          <w:noProof/>
          <w:lang w:bidi="ar-SA"/>
        </w:rPr>
        <mc:AlternateContent>
          <mc:Choice Requires="wps">
            <w:drawing>
              <wp:anchor distT="0" distB="527685" distL="63500" distR="63500" simplePos="0" relativeHeight="251687424" behindDoc="1" locked="0" layoutInCell="1" allowOverlap="1">
                <wp:simplePos x="0" y="0"/>
                <wp:positionH relativeFrom="margin">
                  <wp:posOffset>2310130</wp:posOffset>
                </wp:positionH>
                <wp:positionV relativeFrom="margin">
                  <wp:posOffset>3282950</wp:posOffset>
                </wp:positionV>
                <wp:extent cx="572770" cy="228600"/>
                <wp:effectExtent l="0" t="2540" r="0" b="0"/>
                <wp:wrapTopAndBottom/>
                <wp:docPr id="5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4"/>
                              <w:keepNext/>
                              <w:keepLines/>
                              <w:shd w:val="clear" w:color="auto" w:fill="auto"/>
                              <w:spacing w:line="360" w:lineRule="exact"/>
                            </w:pPr>
                            <w:bookmarkStart w:id="16" w:name="bookmark7"/>
                            <w:r>
                              <w:rPr>
                                <w:rStyle w:val="Balk4Exact0"/>
                                <w:b/>
                                <w:bCs/>
                              </w:rPr>
                              <w:t>■=&gt;</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181.9pt;margin-top:258.5pt;width:45.1pt;height:18pt;z-index:-251629056;visibility:visible;mso-wrap-style:square;mso-width-percent:0;mso-height-percent:0;mso-wrap-distance-left:5pt;mso-wrap-distance-top:0;mso-wrap-distance-right:5pt;mso-wrap-distance-bottom:41.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y0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7wEI046aNIjHTW6EyMKAlOgoVcp2D30YKlHuIdG22RVfy/KbwpxsW4I39FbKcXQUFJBgL556T57&#10;OuEoA7IdPooK/JC9FhZorGVnqgf1QIAOjXo6NcfEUsLlYhksl6ApQRUEceTZ5rkknR/3Uun3VHTI&#10;CBmW0HsLTg73SptgSDqbGF9cFKxtbf9bfnEBhtMNuIanRmeCsO38mXjJJt7EoRMG0cYJvTx3bot1&#10;6ESFv1zk7/L1Ovd/Gb9+mDasqig3bmZq+eGfte5I8okUJ3Ip0bLKwJmQlNxt161EBwLULuxnSw6a&#10;s5l7GYYtAuTyIiU/CL27IHGKKF46YREunGTpxY7nJ3dJ5IVJmBeXKd0zTv89JTRkOFkEi4lL56Bf&#10;5ObZ73VuJO2YhuXRsi7D8cmIpIaBG17Z1mrC2kl+VgoT/rkU0O650ZavhqITWfW4He1sRPMYbEX1&#10;BASWAggGXITFB0Ij5A+MBlgiGVbf90RSjNoPHIbAbJxZkLOwnQXCS3iaYY3RJK71tJn2vWS7BpDn&#10;MbuFQSmYJbGZqCmK43jBYrC5HJeY2TzP/63VedWufgMAAP//AwBQSwMEFAAGAAgAAAAhANmZ5E3f&#10;AAAACwEAAA8AAABkcnMvZG93bnJldi54bWxMjzFPwzAQhXck/oN1SCyoddw0AUKcCiFY2Cgs3dz4&#10;SCLicxS7Seiv55hgu7v39O575W5xvZhwDJ0nDWqdgECqve2o0fDx/rK6AxGiIWt6T6jhGwPsqsuL&#10;0hTWz/SG0z42gkMoFEZDG+NQSBnqFp0Jaz8gsfbpR2cir2Mj7WhmDne93CRJLp3piD+0ZsCnFuuv&#10;/clpyJfn4eb1Hjfzue4nOpyViqi0vr5aHh9ARFzinxl+8RkdKmY6+hPZIHoNaZ4yetSQqVsuxY5t&#10;tuXhyJcsTUBWpfzfofoBAAD//wMAUEsBAi0AFAAGAAgAAAAhALaDOJL+AAAA4QEAABMAAAAAAAAA&#10;AAAAAAAAAAAAAFtDb250ZW50X1R5cGVzXS54bWxQSwECLQAUAAYACAAAACEAOP0h/9YAAACUAQAA&#10;CwAAAAAAAAAAAAAAAAAvAQAAX3JlbHMvLnJlbHNQSwECLQAUAAYACAAAACEAaNtstLICAACyBQAA&#10;DgAAAAAAAAAAAAAAAAAuAgAAZHJzL2Uyb0RvYy54bWxQSwECLQAUAAYACAAAACEA2ZnkTd8AAAAL&#10;AQAADwAAAAAAAAAAAAAAAAAMBQAAZHJzL2Rvd25yZXYueG1sUEsFBgAAAAAEAAQA8wAAABgGAAAA&#10;AA==&#10;" filled="f" stroked="f">
                <v:textbox style="mso-fit-shape-to-text:t" inset="0,0,0,0">
                  <w:txbxContent>
                    <w:p w:rsidR="006A2B11" w:rsidRDefault="00E34852">
                      <w:pPr>
                        <w:pStyle w:val="Balk4"/>
                        <w:keepNext/>
                        <w:keepLines/>
                        <w:shd w:val="clear" w:color="auto" w:fill="auto"/>
                        <w:spacing w:line="360" w:lineRule="exact"/>
                      </w:pPr>
                      <w:bookmarkStart w:id="17" w:name="bookmark7"/>
                      <w:r>
                        <w:rPr>
                          <w:rStyle w:val="Balk4Exact0"/>
                          <w:b/>
                          <w:bCs/>
                        </w:rPr>
                        <w:t>■=&gt;</w:t>
                      </w:r>
                      <w:bookmarkEnd w:id="17"/>
                    </w:p>
                  </w:txbxContent>
                </v:textbox>
                <w10:wrap type="topAndBottom" anchorx="margin" anchory="margin"/>
              </v:shape>
            </w:pict>
          </mc:Fallback>
        </mc:AlternateContent>
      </w:r>
      <w:r>
        <w:rPr>
          <w:noProof/>
          <w:lang w:bidi="ar-SA"/>
        </w:rPr>
        <w:drawing>
          <wp:anchor distT="0" distB="0" distL="63500" distR="63500" simplePos="0" relativeHeight="251688448" behindDoc="1" locked="0" layoutInCell="1" allowOverlap="1">
            <wp:simplePos x="0" y="0"/>
            <wp:positionH relativeFrom="margin">
              <wp:posOffset>2914015</wp:posOffset>
            </wp:positionH>
            <wp:positionV relativeFrom="margin">
              <wp:posOffset>1301750</wp:posOffset>
            </wp:positionV>
            <wp:extent cx="2578735" cy="2292350"/>
            <wp:effectExtent l="0" t="0" r="0" b="0"/>
            <wp:wrapTopAndBottom/>
            <wp:docPr id="508" name="Resim 23" descr="C:\Users\Fujitsu\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ujitsu\AppData\Local\Temp\FineReader12.00\media\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8735" cy="22923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477520" distL="63500" distR="1828800" simplePos="0" relativeHeight="251689472" behindDoc="1" locked="0" layoutInCell="1" allowOverlap="1">
                <wp:simplePos x="0" y="0"/>
                <wp:positionH relativeFrom="margin">
                  <wp:posOffset>2359025</wp:posOffset>
                </wp:positionH>
                <wp:positionV relativeFrom="margin">
                  <wp:posOffset>4083050</wp:posOffset>
                </wp:positionV>
                <wp:extent cx="1134110" cy="127000"/>
                <wp:effectExtent l="0" t="2540" r="0" b="3810"/>
                <wp:wrapTopAndBottom/>
                <wp:docPr id="5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60"/>
                              <w:shd w:val="clear" w:color="auto" w:fill="auto"/>
                              <w:spacing w:line="200" w:lineRule="exact"/>
                            </w:pPr>
                            <w:r>
                              <w:rPr>
                                <w:rStyle w:val="Gvdemetni6Exact"/>
                                <w:b/>
                                <w:bCs/>
                              </w:rPr>
                              <w:t>Olumsuz Pekiştirme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185.75pt;margin-top:321.5pt;width:89.3pt;height:10pt;z-index:-251627008;visibility:visible;mso-wrap-style:square;mso-width-percent:0;mso-height-percent:0;mso-wrap-distance-left:5pt;mso-wrap-distance-top:0;mso-wrap-distance-right:2in;mso-wrap-distance-bottom:37.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WGtQIAALM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zwjC4wEbYGkJzYYdC8HFEa2QX2nE/B77MDTDHAORLtidfcgi68aCbmuqdixO6VkXzNaQoKBfelf&#10;PB1xtAXZ9h9kCXHo3kgHNFSqtd2DfiBAB6KeT+TYXAobMriOggCuCrgLwgUhjj2fJtPrTmnzjskW&#10;WSPFCsh36PTwoI3NhiaTiw0mZM6bxgmgES8OwHE8gdjw1N7ZLByfP2ISb5abZeRF4XzjRSTLvLt8&#10;HXnzPFjMsutsvc6CnzZuECU1L0smbJhJW0H0Z9wdVT6q4qQuLRteWjibkla77bpR6EBB27n7uZ7D&#10;zdnNf5mGawLU8qqkIIzIfRh7+Xy58KI8mnnxgiw9EsT38ZxEcZTlL0t64IL9e0moT3E8C2ejmM5J&#10;v6oNmD6TfVEbTVpuYHs0vE3x8uREEyvBjSgdtYbyZrQvWmHTP7cC6J6IdoK1Gh3Vaobt4IZjMc3B&#10;VpbPoGAlQWCgRdh8YNRSfceohy2SYv1tTxXDqHkvYArsypkMNRnbyaCigKcpNhiN5tqMq2nfKb6r&#10;AXmaszuYlJw7EduRGrM4zhdsBlfLcYvZ1XP533mdd+3qFwAAAP//AwBQSwMEFAAGAAgAAAAhAHp2&#10;HXXeAAAACwEAAA8AAABkcnMvZG93bnJldi54bWxMj8FOwzAQRO9I/IO1SFwQddySACFOhRBcuFG4&#10;cHPjJYmw11HsJqFfz3Kix50dzbyptot3YsIx9oE0qFUGAqkJtqdWw8f7y/UdiJgMWeMCoYYfjLCt&#10;z88qU9ow0xtOu9QKDqFYGg1dSkMpZWw69CauwoDEv68wepP4HFtpRzNzuHdynWWF9KYnbujMgE8d&#10;Nt+7g9dQLM/D1es9rudj4yb6PCqVUGl9ebE8PoBIuKR/M/zhMzrUzLQPB7JROA2bW5WzlcNuNjyK&#10;HXmeKRB7VgpWZF3J0w31LwAAAP//AwBQSwECLQAUAAYACAAAACEAtoM4kv4AAADhAQAAEwAAAAAA&#10;AAAAAAAAAAAAAAAAW0NvbnRlbnRfVHlwZXNdLnhtbFBLAQItABQABgAIAAAAIQA4/SH/1gAAAJQB&#10;AAALAAAAAAAAAAAAAAAAAC8BAABfcmVscy8ucmVsc1BLAQItABQABgAIAAAAIQBh0VWGtQIAALMF&#10;AAAOAAAAAAAAAAAAAAAAAC4CAABkcnMvZTJvRG9jLnhtbFBLAQItABQABgAIAAAAIQB6dh113gAA&#10;AAsBAAAPAAAAAAAAAAAAAAAAAA8FAABkcnMvZG93bnJldi54bWxQSwUGAAAAAAQABADzAAAAGgYA&#10;AAAA&#10;" filled="f" stroked="f">
                <v:textbox style="mso-fit-shape-to-text:t" inset="0,0,0,0">
                  <w:txbxContent>
                    <w:p w:rsidR="006A2B11" w:rsidRDefault="00E34852">
                      <w:pPr>
                        <w:pStyle w:val="Gvdemetni60"/>
                        <w:shd w:val="clear" w:color="auto" w:fill="auto"/>
                        <w:spacing w:line="200" w:lineRule="exact"/>
                      </w:pPr>
                      <w:r>
                        <w:rPr>
                          <w:rStyle w:val="Gvdemetni6Exact"/>
                          <w:b/>
                          <w:bCs/>
                        </w:rPr>
                        <w:t>Olumsuz Pekiştirme</w:t>
                      </w:r>
                    </w:p>
                  </w:txbxContent>
                </v:textbox>
                <w10:wrap type="topAndBottom" anchorx="margin" anchory="margin"/>
              </v:shape>
            </w:pict>
          </mc:Fallback>
        </mc:AlternateContent>
      </w:r>
      <w:r>
        <w:rPr>
          <w:noProof/>
          <w:lang w:bidi="ar-SA"/>
        </w:rPr>
        <w:drawing>
          <wp:anchor distT="0" distB="829310" distL="63500" distR="63500" simplePos="0" relativeHeight="251690496" behindDoc="1" locked="0" layoutInCell="1" allowOverlap="1">
            <wp:simplePos x="0" y="0"/>
            <wp:positionH relativeFrom="margin">
              <wp:posOffset>-57785</wp:posOffset>
            </wp:positionH>
            <wp:positionV relativeFrom="margin">
              <wp:posOffset>4733290</wp:posOffset>
            </wp:positionV>
            <wp:extent cx="2328545" cy="2377440"/>
            <wp:effectExtent l="0" t="0" r="0" b="0"/>
            <wp:wrapTopAndBottom/>
            <wp:docPr id="506" name="Resim 25" descr="C:\Users\Fujitsu\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ujitsu\AppData\Local\Temp\FineReader12.00\media\image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8545" cy="23774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766445" distL="63500" distR="63500" simplePos="0" relativeHeight="251691520" behindDoc="1" locked="0" layoutInCell="1" allowOverlap="1">
                <wp:simplePos x="0" y="0"/>
                <wp:positionH relativeFrom="margin">
                  <wp:posOffset>2322830</wp:posOffset>
                </wp:positionH>
                <wp:positionV relativeFrom="margin">
                  <wp:posOffset>4775835</wp:posOffset>
                </wp:positionV>
                <wp:extent cx="567055" cy="266700"/>
                <wp:effectExtent l="1905" t="0" r="2540" b="0"/>
                <wp:wrapTopAndBottom/>
                <wp:docPr id="5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42"/>
                              <w:keepNext/>
                              <w:keepLines/>
                              <w:shd w:val="clear" w:color="auto" w:fill="auto"/>
                              <w:spacing w:line="420" w:lineRule="exact"/>
                            </w:pPr>
                            <w:bookmarkStart w:id="18" w:name="bookmark8"/>
                            <w:r>
                              <w:rPr>
                                <w:rStyle w:val="Balk42Exact0"/>
                              </w:rPr>
                              <w:t>■=&gt;</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182.9pt;margin-top:376.05pt;width:44.65pt;height:21pt;z-index:-251624960;visibility:visible;mso-wrap-style:square;mso-width-percent:0;mso-height-percent:0;mso-wrap-distance-left:5pt;mso-wrap-distance-top:0;mso-wrap-distance-right:5pt;mso-wrap-distance-bottom:60.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JhsgIAALIFAAAOAAAAZHJzL2Uyb0RvYy54bWysVNuOmzAQfa/Uf7D8znIpEEBLVrshVJW2&#10;F2m3H+CACVbBprYTsq367x2bkGx2X6q2PKCxPT4+M3Nmrm8OfYf2VComeI79Kw8jyitRM77N8dfH&#10;0kkwUprwmnSC0xw/UYVvlm/fXI9DRgPRiq6mEgEIV9k45LjVeshcV1Ut7Ym6EgPlcNgI2RMNS7l1&#10;a0lGQO87N/C82B2FrAcpKqoU7BbTIV5a/Kahlf7cNIpq1OUYuGn7l/a/MX93eU2yrSRDy6ojDfIX&#10;LHrCODx6giqIJmgn2SuonlVSKNHoq0r0rmgaVlEbA0Tjey+ieWjJQG0skBw1nNKk/h9s9Wn/RSJW&#10;5zjyIow46aFIj/Sg0Z04oCA2CRoHlYHfwwCe+gD7UGgbrBruRfVNIS5WLeFbeiulGFtKaiDom5vu&#10;s6sTjjIgm/GjqOEdstPCAh0a2ZvsQT4QoEOhnk7FMVwq2IzihRcBxQqOghgWtnguyebLg1T6PRU9&#10;MkaOJdTegpP9vdKGDMlmF/MWFyXrOlv/jl9sgOO0A0/DVXNmSNhy/ky9dJ2sk9AJg3jthF5ROLfl&#10;KnTi0l9ExbtitSr8X+ZdP8xaVteUm2dmafnhn5XuKPJJFCdxKdGx2sAZSkpuN6tOoj0BaZf2symH&#10;k7Obe0nDJgFieRGSH4TeXZA6ZZwsnLAMIyddeInj+eldGnthGhblZUj3jNN/DwmNOU6jIJq0dCb9&#10;IjbPfq9jI1nPNAyPjvU5Tk5OJDMKXPPallYT1k32s1QY+udUQLnnQlu9GolOYtWHzcH2RjK3wUbU&#10;TyBgKUBgoFIYfGC0Qv7AaIQhkmP1fUckxaj7wKEJzMSZDTkbm9kgvIKrOdYYTeZKT5NpN0i2bQF5&#10;brNbaJSSWRGbjppYHNsLBoON5TjEzOR5vrZe51G7/A0AAP//AwBQSwMEFAAGAAgAAAAhAOV/qZ7f&#10;AAAACwEAAA8AAABkcnMvZG93bnJldi54bWxMjzFPwzAQhXck/oN1SCyodRyaQEOcCiFY2Cgs3dz4&#10;SCLicxS7Seiv55hgu3v39N535W5xvZhwDJ0nDWqdgECqve2o0fDx/rK6BxGiIWt6T6jhGwPsqsuL&#10;0hTWz/SG0z42gkMoFEZDG+NQSBnqFp0Jaz8g8e3Tj85EXsdG2tHMHO56mSZJLp3piBtaM+BTi/XX&#10;/uQ05MvzcPO6xXQ+1/1Eh7NSEZXW11fL4wOIiEv8M8MvPqNDxUxHfyIbRK/hNs8YPWq4y1IFgh2b&#10;LOPhyMp2o0BWpfz/Q/UDAAD//wMAUEsBAi0AFAAGAAgAAAAhALaDOJL+AAAA4QEAABMAAAAAAAAA&#10;AAAAAAAAAAAAAFtDb250ZW50X1R5cGVzXS54bWxQSwECLQAUAAYACAAAACEAOP0h/9YAAACUAQAA&#10;CwAAAAAAAAAAAAAAAAAvAQAAX3JlbHMvLnJlbHNQSwECLQAUAAYACAAAACEAWeYiYbICAACyBQAA&#10;DgAAAAAAAAAAAAAAAAAuAgAAZHJzL2Uyb0RvYy54bWxQSwECLQAUAAYACAAAACEA5X+pnt8AAAAL&#10;AQAADwAAAAAAAAAAAAAAAAAMBQAAZHJzL2Rvd25yZXYueG1sUEsFBgAAAAAEAAQA8wAAABgGAAAA&#10;AA==&#10;" filled="f" stroked="f">
                <v:textbox style="mso-fit-shape-to-text:t" inset="0,0,0,0">
                  <w:txbxContent>
                    <w:p w:rsidR="006A2B11" w:rsidRDefault="00E34852">
                      <w:pPr>
                        <w:pStyle w:val="Balk42"/>
                        <w:keepNext/>
                        <w:keepLines/>
                        <w:shd w:val="clear" w:color="auto" w:fill="auto"/>
                        <w:spacing w:line="420" w:lineRule="exact"/>
                      </w:pPr>
                      <w:bookmarkStart w:id="19" w:name="bookmark8"/>
                      <w:r>
                        <w:rPr>
                          <w:rStyle w:val="Balk42Exact0"/>
                        </w:rPr>
                        <w:t>■=&gt;</w:t>
                      </w:r>
                      <w:bookmarkEnd w:id="19"/>
                    </w:p>
                  </w:txbxContent>
                </v:textbox>
                <w10:wrap type="topAndBottom" anchorx="margin" anchory="margin"/>
              </v:shape>
            </w:pict>
          </mc:Fallback>
        </mc:AlternateContent>
      </w:r>
      <w:r>
        <w:rPr>
          <w:noProof/>
          <w:lang w:bidi="ar-SA"/>
        </w:rPr>
        <mc:AlternateContent>
          <mc:Choice Requires="wps">
            <w:drawing>
              <wp:anchor distT="0" distB="707390" distL="63500" distR="63500" simplePos="0" relativeHeight="251692544" behindDoc="1" locked="0" layoutInCell="1" allowOverlap="1">
                <wp:simplePos x="0" y="0"/>
                <wp:positionH relativeFrom="margin">
                  <wp:posOffset>2304415</wp:posOffset>
                </wp:positionH>
                <wp:positionV relativeFrom="margin">
                  <wp:posOffset>5858510</wp:posOffset>
                </wp:positionV>
                <wp:extent cx="585470" cy="228600"/>
                <wp:effectExtent l="2540" t="0" r="2540" b="3175"/>
                <wp:wrapTopAndBottom/>
                <wp:docPr id="5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43"/>
                              <w:keepNext/>
                              <w:keepLines/>
                              <w:shd w:val="clear" w:color="auto" w:fill="auto"/>
                              <w:spacing w:line="360" w:lineRule="exact"/>
                            </w:pPr>
                            <w:bookmarkStart w:id="20" w:name="bookmark9"/>
                            <w:r>
                              <w:rPr>
                                <w:rStyle w:val="Balk43Exact0"/>
                                <w:b/>
                                <w:bCs/>
                              </w:rPr>
                              <w:t>■=&gt;</w:t>
                            </w:r>
                            <w:bookmarkEnd w:id="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181.45pt;margin-top:461.3pt;width:46.1pt;height:18pt;z-index:-251623936;visibility:visible;mso-wrap-style:square;mso-width-percent:0;mso-height-percent:0;mso-wrap-distance-left:5pt;mso-wrap-distance-top:0;mso-wrap-distance-right:5pt;mso-wrap-distance-bottom:55.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pGsg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rwQI046aNIjHTW6EyMKlqZAQ69SsHvowVKPcA+Ntsmq/l6U3xTiYt0QvqO3UoqhoaSCAH3z0n32&#10;dMJRBmQ7fBQV+CF7LSzQWMvOVA/qgQAdGvV0ao6JpYTLKI7CJWhKUAVBvPBs81ySzo97qfR7Kjpk&#10;hAxL6L0FJ4d7pU0wJJ1NjC8uCta2tv8tv7gAw+kGXMNTozNB2Hb+TLxkE2/i0AmDxcYJvTx3bot1&#10;6CwKfxnl7/L1Ovd/Gb9+mDasqig3bmZq+eGfte5I8okUJ3Ip0bLKwJmQlNxt161EBwLULuxnSw6a&#10;s5l7GYYtAuTyIiU/CL27IHGKRbx0wiKMnGTpxY7nJ3fJwguTMC8uU7pnnP57SmjIcBIF0cSlc9Av&#10;cvPs9zo3knZMw/JoWZfh+GREUsPADa9sazVh7SQ/K4UJ/1wKaPfcaMtXQ9GJrHrcjnY2knkMtqJ6&#10;AgJLAQQDLsLiA6ER8gdGAyyRDKvveyIpRu0HDkNgNs4syFnYzgLhJTzNsMZoEtd62kz7XrJdA8jz&#10;mN3CoBTMkthM1BTFcbxgMdhcjkvMbJ7n/9bqvGpXvwEAAP//AwBQSwMEFAAGAAgAAAAhAM+oOWjf&#10;AAAACwEAAA8AAABkcnMvZG93bnJldi54bWxMj7FOwzAQhnck3sE6JBZEnRhiNSFOhRAsbBQWNjc+&#10;kgj7HMVuEvr0mImOd/fpv++vd6uzbMYpDJ4U5JsMGFLrzUCdgo/3l9stsBA1GW09oYIfDLBrLi9q&#10;XRm/0BvO+9ixFEKh0gr6GMeK89D26HTY+BEp3b785HRM49RxM+klhTvLRZZJ7vRA6UOvR3zqsf3e&#10;H50CuT6PN68liuXU2pk+T3keMVfq+mp9fAAWcY3/MPzpJ3VoktPBH8kEZhXcSVEmVEEphASWiPui&#10;yIEd0qbYSuBNzc87NL8AAAD//wMAUEsBAi0AFAAGAAgAAAAhALaDOJL+AAAA4QEAABMAAAAAAAAA&#10;AAAAAAAAAAAAAFtDb250ZW50X1R5cGVzXS54bWxQSwECLQAUAAYACAAAACEAOP0h/9YAAACUAQAA&#10;CwAAAAAAAAAAAAAAAAAvAQAAX3JlbHMvLnJlbHNQSwECLQAUAAYACAAAACEAk5PKRrICAACyBQAA&#10;DgAAAAAAAAAAAAAAAAAuAgAAZHJzL2Uyb0RvYy54bWxQSwECLQAUAAYACAAAACEAz6g5aN8AAAAL&#10;AQAADwAAAAAAAAAAAAAAAAAMBQAAZHJzL2Rvd25yZXYueG1sUEsFBgAAAAAEAAQA8wAAABgGAAAA&#10;AA==&#10;" filled="f" stroked="f">
                <v:textbox style="mso-fit-shape-to-text:t" inset="0,0,0,0">
                  <w:txbxContent>
                    <w:p w:rsidR="006A2B11" w:rsidRDefault="00E34852">
                      <w:pPr>
                        <w:pStyle w:val="Balk43"/>
                        <w:keepNext/>
                        <w:keepLines/>
                        <w:shd w:val="clear" w:color="auto" w:fill="auto"/>
                        <w:spacing w:line="360" w:lineRule="exact"/>
                      </w:pPr>
                      <w:bookmarkStart w:id="21" w:name="bookmark9"/>
                      <w:r>
                        <w:rPr>
                          <w:rStyle w:val="Balk43Exact0"/>
                          <w:b/>
                          <w:bCs/>
                        </w:rPr>
                        <w:t>■=&gt;</w:t>
                      </w:r>
                      <w:bookmarkEnd w:id="21"/>
                    </w:p>
                  </w:txbxContent>
                </v:textbox>
                <w10:wrap type="topAndBottom" anchorx="margin" anchory="margin"/>
              </v:shape>
            </w:pict>
          </mc:Fallback>
        </mc:AlternateContent>
      </w:r>
      <w:r>
        <w:rPr>
          <w:noProof/>
          <w:lang w:bidi="ar-SA"/>
        </w:rPr>
        <mc:AlternateContent>
          <mc:Choice Requires="wps">
            <w:drawing>
              <wp:anchor distT="0" distB="782320" distL="63500" distR="63500" simplePos="0" relativeHeight="251693568" behindDoc="1" locked="0" layoutInCell="1" allowOverlap="1">
                <wp:simplePos x="0" y="0"/>
                <wp:positionH relativeFrom="margin">
                  <wp:posOffset>2322830</wp:posOffset>
                </wp:positionH>
                <wp:positionV relativeFrom="margin">
                  <wp:posOffset>6836410</wp:posOffset>
                </wp:positionV>
                <wp:extent cx="567055" cy="266700"/>
                <wp:effectExtent l="1905" t="3175" r="2540" b="0"/>
                <wp:wrapTopAndBottom/>
                <wp:docPr id="5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3"/>
                              <w:keepNext/>
                              <w:keepLines/>
                              <w:shd w:val="clear" w:color="auto" w:fill="auto"/>
                              <w:spacing w:line="420" w:lineRule="exact"/>
                            </w:pPr>
                            <w:bookmarkStart w:id="22" w:name="bookmark10"/>
                            <w:r>
                              <w:rPr>
                                <w:rStyle w:val="Balk3Exact0"/>
                                <w:b/>
                                <w:bCs/>
                              </w:rPr>
                              <w:t>=&gt;</w:t>
                            </w:r>
                            <w:bookmarkEnd w:id="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182.9pt;margin-top:538.3pt;width:44.65pt;height:21pt;z-index:-251622912;visibility:visible;mso-wrap-style:square;mso-width-percent:0;mso-height-percent:0;mso-wrap-distance-left:5pt;mso-wrap-distance-top:0;mso-wrap-distance-right:5pt;mso-wrap-distance-bottom:61.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9SsgIAALMFAAAOAAAAZHJzL2Uyb0RvYy54bWysVNuOmzAQfa/Uf7D8znJZIICWrHZDqCpt&#10;L9JuP8ABE6yCTW0nZLvqv3dsQrKXl6otD2hsj8/MmTmeq+tD36E9lYoJnmP/wsOI8krUjG9z/O2h&#10;dBKMlCa8Jp3gNMePVOHr5ft3V+OQ0UC0oqupRADCVTYOOW61HjLXVVVLe6IuxEA5HDZC9kTDUm7d&#10;WpIR0PvODTwvdkch60GKiioFu8V0iJcWv2lopb80jaIadTmG3LT9S/vfmL+7vCLZVpKhZdUxDfIX&#10;WfSEcQh6giqIJmgn2RuonlVSKNHoi0r0rmgaVlHLAdj43is29y0ZqOUCxVHDqUzq/8FWn/dfJWJ1&#10;jiPvEiNOemjSAz1odCsOKEhMgcZBZeB3P4CnPsA+NNqSVcOdqL4rxMWqJXxLb6QUY0tJDQn65qb7&#10;7OqEowzIZvwkaohDdlpYoEMje1M9qAcCdGjU46k5JpcKNqN44UURRhUcBTEsbPNcks2XB6n0Byp6&#10;ZIwcS+i9BSf7O6VNMiSbXUwsLkrWdbb/HX+xAY7TDoSGq+bMJGHb+ZR66TpZJ6ETBvHaCb2icG7K&#10;VejEpb+IistitSr8XyauH2Ytq2vKTZhZWn74Z607inwSxUlcSnSsNnAmJSW3m1Un0Z6AtEv72ZLD&#10;ydnNfZmGLQJweUXJD0LvNkidMk4WTliGkZMuvMTx/PQ2jb0wDYvyJaU7xum/U0JjjtMoiCYtnZN+&#10;xc2z31tuJOuZhuHRsT7HycmJZEaBa17b1mrCusl+VgqT/rkU0O650VavRqKTWPVhc7Bvw7daM2Le&#10;iPoRFCwFKAxkCpMPjFbInxiNMEVyrH7siKQYdR85vAIzcmZDzsZmNgiv4GqONUaTudLTaNoNkm1b&#10;QJ7f2Q28lJJZFZ+zOL4vmAyWzHGKmdHzfG29zrN2+RsAAP//AwBQSwMEFAAGAAgAAAAhAO2lApHg&#10;AAAADQEAAA8AAABkcnMvZG93bnJldi54bWxMj8FOwzAQRO9I/IO1SFwQdVyIKSFOhRBcuFG4cHPj&#10;JYmI11HsJqFfz3Kix9kZzbwtt4vvxYRj7AIZUKsMBFIdXEeNgY/3l+sNiJgsOdsHQgM/GGFbnZ+V&#10;tnBhpjecdqkRXEKxsAbalIZCyli36G1chQGJva8weptYjo10o5253PdynWVaetsRL7R2wKcW6+/d&#10;wRvQy/Nw9XqP6/lY9xN9HpVKqIy5vFgeH0AkXNJ/GP7wGR0qZtqHA7koegM3Omf0xEZ2pzUIjtzm&#10;uQKx55NSGw2yKuXpF9UvAAAA//8DAFBLAQItABQABgAIAAAAIQC2gziS/gAAAOEBAAATAAAAAAAA&#10;AAAAAAAAAAAAAABbQ29udGVudF9UeXBlc10ueG1sUEsBAi0AFAAGAAgAAAAhADj9If/WAAAAlAEA&#10;AAsAAAAAAAAAAAAAAAAALwEAAF9yZWxzLy5yZWxzUEsBAi0AFAAGAAgAAAAhAI9B/1KyAgAAswUA&#10;AA4AAAAAAAAAAAAAAAAALgIAAGRycy9lMm9Eb2MueG1sUEsBAi0AFAAGAAgAAAAhAO2lApHgAAAA&#10;DQEAAA8AAAAAAAAAAAAAAAAADAUAAGRycy9kb3ducmV2LnhtbFBLBQYAAAAABAAEAPMAAAAZBgAA&#10;AAA=&#10;" filled="f" stroked="f">
                <v:textbox style="mso-fit-shape-to-text:t" inset="0,0,0,0">
                  <w:txbxContent>
                    <w:p w:rsidR="006A2B11" w:rsidRDefault="00E34852">
                      <w:pPr>
                        <w:pStyle w:val="Balk3"/>
                        <w:keepNext/>
                        <w:keepLines/>
                        <w:shd w:val="clear" w:color="auto" w:fill="auto"/>
                        <w:spacing w:line="420" w:lineRule="exact"/>
                      </w:pPr>
                      <w:bookmarkStart w:id="23" w:name="bookmark10"/>
                      <w:r>
                        <w:rPr>
                          <w:rStyle w:val="Balk3Exact0"/>
                          <w:b/>
                          <w:bCs/>
                        </w:rPr>
                        <w:t>=&gt;</w:t>
                      </w:r>
                      <w:bookmarkEnd w:id="23"/>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94592" behindDoc="1" locked="0" layoutInCell="1" allowOverlap="1">
                <wp:simplePos x="0" y="0"/>
                <wp:positionH relativeFrom="margin">
                  <wp:posOffset>5321935</wp:posOffset>
                </wp:positionH>
                <wp:positionV relativeFrom="margin">
                  <wp:posOffset>1520825</wp:posOffset>
                </wp:positionV>
                <wp:extent cx="149225" cy="5281930"/>
                <wp:effectExtent l="635" t="2540" r="2540" b="1905"/>
                <wp:wrapTopAndBottom/>
                <wp:docPr id="5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528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50"/>
                              <w:shd w:val="clear" w:color="auto" w:fill="auto"/>
                              <w:tabs>
                                <w:tab w:val="left" w:pos="5266"/>
                              </w:tabs>
                              <w:spacing w:before="0" w:after="0" w:line="200" w:lineRule="exact"/>
                            </w:pPr>
                            <w:r>
                              <w:rPr>
                                <w:rStyle w:val="Gvdemetni5Exact"/>
                              </w:rPr>
                              <w:t>Problem Davramşlann Sonuçlan</w:t>
                            </w:r>
                            <w:r>
                              <w:rPr>
                                <w:rStyle w:val="Gvdemetni5Exact"/>
                              </w:rPr>
                              <w:tab/>
                              <w:t>I Problem Davramşlann Sonuçlan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419.05pt;margin-top:119.75pt;width:11.75pt;height:415.9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a+tQIAALcFAAAOAAAAZHJzL2Uyb0RvYy54bWysVNuOmzAQfa/Uf7D8znJZkgAKWWVDqCpt&#10;L9JuP8ABE6yCTW0nsKr67x2bkGR3X6q2PFiDPT4zZ+Z4lndD26AjlYoJnmL/xsOI8kKUjO9T/O0p&#10;dyKMlCa8JI3gNMXPVOG71ft3y75LaCBq0ZRUIgDhKum7FNdad4nrqqKmLVE3oqMcDishW6LhV+7d&#10;UpIe0NvGDTxv7vZClp0UBVUKdrPxEK8sflXRQn+pKkU1alIMuWm7SrvuzOquliTZS9LVrDilQf4i&#10;i5YwDkHPUBnRBB0kewPVskIKJSp9U4jWFVXFCmo5ABvfe8XmsSYdtVygOKo7l0n9P9ji8/GrRKxM&#10;8cwLMOKkhSY90UGjezGgIDYF6juVgN9jB556gH1otCWrugdRfFeIi01N+J6upRR9TUkJCfrmpnt1&#10;dcRRBmTXfxIlxCEHLSzQUMnWVA/qgQAdGvV8bo7JpTAhwzgIZhgVcDQLIj++td1zSTLd7qTSH6ho&#10;kTFSLKH5Fp0cH5Q22ZBkcjHBuMhZ01gBNPzFBjiOOxAbrpozk4Xt58/Yi7fRNgqdMJhvndDLMmed&#10;b0JnnvuLWXabbTaZ/8vE9cOkZmVJuQkzacsP/6x3J5WPqjirS4mGlQbOpKTkfrdpJDoS0HZuP1tz&#10;OLm4uS/TsEUALq8o+UHo3Qexk8+jhRPm4cyJF17keH58H8+9MA6z/CWlB8bpv1NCfYrjGTTV0rkk&#10;/YqbZ7+33EjSMg3To2FtiqOzE0mMBLe8tK3VhDWjfVUKk/6lFNDuqdFWsEajo1r1sBvs4/CtnI2a&#10;d6J8BglLAQoDncLoA8OswQJ+e5gkKVY/DkRSjJqPHF6CGTuTISdjNxmEF7WAgaQxGs2NHsfToZNs&#10;XwP4+Na4WMNrqZgV8iWR0xuD6WD5nCaZGT/X/9brMm9XvwEAAP//AwBQSwMEFAAGAAgAAAAhAFkM&#10;3arfAAAADAEAAA8AAABkcnMvZG93bnJldi54bWxMj0FOwzAQRfdI3MEaJHbUSa2aEOJUKFLFrhKl&#10;B5jGQxw1tkPsNuntMStYjv7T/2+q7WIHdqUp9N4pyFcZMHKt173rFBw/d08FsBDRaRy8IwU3CrCt&#10;7+8qLLWf3QddD7FjqcSFEhWYGMeS89AashhWfiSXsi8/WYzpnDquJ5xTuR34Osskt9i7tGBwpMZQ&#10;ez5crIL9jZtZ2M2xbRq5l+J7h+f3QanHh+XtFVikJf7B8Kuf1KFOTid/cTqwQUEhijyhCtbiZQMs&#10;EYXMJbBTQrPnXACvK/7/ifoHAAD//wMAUEsBAi0AFAAGAAgAAAAhALaDOJL+AAAA4QEAABMAAAAA&#10;AAAAAAAAAAAAAAAAAFtDb250ZW50X1R5cGVzXS54bWxQSwECLQAUAAYACAAAACEAOP0h/9YAAACU&#10;AQAACwAAAAAAAAAAAAAAAAAvAQAAX3JlbHMvLnJlbHNQSwECLQAUAAYACAAAACEAUUumvrUCAAC3&#10;BQAADgAAAAAAAAAAAAAAAAAuAgAAZHJzL2Uyb0RvYy54bWxQSwECLQAUAAYACAAAACEAWQzdqt8A&#10;AAAMAQAADwAAAAAAAAAAAAAAAAAPBQAAZHJzL2Rvd25yZXYueG1sUEsFBgAAAAAEAAQA8wAAABsG&#10;AAAAAA==&#10;" filled="f" stroked="f">
                <v:textbox style="layout-flow:vertical;mso-layout-flow-alt:bottom-to-top" inset="0,0,0,0">
                  <w:txbxContent>
                    <w:p w:rsidR="006A2B11" w:rsidRDefault="00E34852">
                      <w:pPr>
                        <w:pStyle w:val="Gvdemetni50"/>
                        <w:shd w:val="clear" w:color="auto" w:fill="auto"/>
                        <w:tabs>
                          <w:tab w:val="left" w:pos="5266"/>
                        </w:tabs>
                        <w:spacing w:before="0" w:after="0" w:line="200" w:lineRule="exact"/>
                      </w:pPr>
                      <w:r>
                        <w:rPr>
                          <w:rStyle w:val="Gvdemetni5Exact"/>
                        </w:rPr>
                        <w:t>Problem Davramşlann Sonuçlan</w:t>
                      </w:r>
                      <w:r>
                        <w:rPr>
                          <w:rStyle w:val="Gvdemetni5Exact"/>
                        </w:rPr>
                        <w:tab/>
                        <w:t>I Problem Davramşlann Sonuçlan</w:t>
                      </w:r>
                    </w:p>
                  </w:txbxContent>
                </v:textbox>
                <w10:wrap type="topAndBottom" anchorx="margin" anchory="margin"/>
              </v:shape>
            </w:pict>
          </mc:Fallback>
        </mc:AlternateContent>
      </w:r>
      <w:r>
        <w:rPr>
          <w:noProof/>
          <w:lang w:bidi="ar-SA"/>
        </w:rPr>
        <w:drawing>
          <wp:anchor distT="0" distB="780415" distL="63500" distR="63500" simplePos="0" relativeHeight="251695616" behindDoc="1" locked="0" layoutInCell="1" allowOverlap="1">
            <wp:simplePos x="0" y="0"/>
            <wp:positionH relativeFrom="margin">
              <wp:posOffset>2914015</wp:posOffset>
            </wp:positionH>
            <wp:positionV relativeFrom="margin">
              <wp:posOffset>4724400</wp:posOffset>
            </wp:positionV>
            <wp:extent cx="2590800" cy="2438400"/>
            <wp:effectExtent l="0" t="0" r="0" b="0"/>
            <wp:wrapTopAndBottom/>
            <wp:docPr id="501" name="Resim 30" descr="C:\Users\Fujitsu\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ujitsu\AppData\Local\Temp\FineReader12.00\media\imag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24384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54000" distL="502920" distR="130810" simplePos="0" relativeHeight="251696640" behindDoc="1" locked="0" layoutInCell="1" allowOverlap="1">
                <wp:simplePos x="0" y="0"/>
                <wp:positionH relativeFrom="margin">
                  <wp:posOffset>557530</wp:posOffset>
                </wp:positionH>
                <wp:positionV relativeFrom="margin">
                  <wp:posOffset>7940040</wp:posOffset>
                </wp:positionV>
                <wp:extent cx="4803775" cy="391795"/>
                <wp:effectExtent l="0" t="1905" r="0" b="0"/>
                <wp:wrapTopAndBottom/>
                <wp:docPr id="5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137" w:line="240" w:lineRule="exact"/>
                              <w:ind w:firstLine="0"/>
                              <w:jc w:val="left"/>
                            </w:pPr>
                            <w:r>
                              <w:rPr>
                                <w:rStyle w:val="Gvdemetni2Exact"/>
                              </w:rPr>
                              <w:t xml:space="preserve">Şekil 2: Problem Davranışların İşlevleri ve </w:t>
                            </w:r>
                            <w:r>
                              <w:rPr>
                                <w:rStyle w:val="Gvdemetni2Exact"/>
                              </w:rPr>
                              <w:t>Devam Ettiren Sonuçlan (Erbaş ve</w:t>
                            </w:r>
                          </w:p>
                          <w:p w:rsidR="006A2B11" w:rsidRDefault="00E34852">
                            <w:pPr>
                              <w:pStyle w:val="Gvdemetni20"/>
                              <w:shd w:val="clear" w:color="auto" w:fill="auto"/>
                              <w:spacing w:before="0" w:after="0" w:line="240" w:lineRule="exact"/>
                              <w:ind w:left="2820" w:firstLine="0"/>
                              <w:jc w:val="left"/>
                            </w:pPr>
                            <w:r>
                              <w:rPr>
                                <w:rStyle w:val="Gvdemetni2Exact"/>
                              </w:rPr>
                              <w:t>Özkan,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left:0;text-align:left;margin-left:43.9pt;margin-top:625.2pt;width:378.25pt;height:30.85pt;z-index:-251619840;visibility:visible;mso-wrap-style:square;mso-width-percent:0;mso-height-percent:0;mso-wrap-distance-left:39.6pt;mso-wrap-distance-top:0;mso-wrap-distance-right:10.3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4gsg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jD/LDSQdFeqQHje7EAc18k6ChVyn4PfTgqQ+wD4W2ZFV/L8qvCnGxagjf0lspxdBQUkGA9qZ7&#10;dnXEUQZkM3wQFbxDdlpYoEMtO5M9yAcCdAjk6VQcE0sJm2HszRaLCKMSzmaJv0giE5xL0ul2L5V+&#10;R0WHjJFhCcW36GR/r/ToOrmYx7goWNtaAbT8YgMwxx14G66aMxOFreePxEvW8ToOnTCYr53Qy3Pn&#10;tliFzrzwF1E+y1er3P9p3vXDtGFVRbl5ZtKWH/5Z7Y4qH1VxUpcSLasMnAlJye1m1Uq0J6Dtwn7H&#10;hJy5uZdh2HwBlxeU/CD07oLEKebxwgmLMHKShRc7np/cJXMvTMK8uKR0zzj9d0poyHASBdEopt9y&#10;8+z3mhtJO6ZherSsy3B8ciKpkeCaV7a0mrB2tM9SYcJ/TgWUeyq0FazR6KhWfdgcbHP4wdQIG1E9&#10;gYSlAIWBTmH0gdEI+R2jAcZIhtW3HZEUo/Y9hzYwM2cy5GRsJoPwEq5mWGM0mis9zqZdL9m2AeSp&#10;0W6hVQpmVWx6aowCKJgFjAZL5jjGzOw5X1uv52G7/AUAAP//AwBQSwMEFAAGAAgAAAAhAM1ZKnff&#10;AAAADAEAAA8AAABkcnMvZG93bnJldi54bWxMjz1PwzAQhnck/oN1SCyodZyGEkKcCiFY2Cgs3dz4&#10;SCLicxS7Seiv55hgfD/03nPlbnG9mHAMnScNap2AQKq97ajR8PH+sspBhGjImt4TavjGALvq8qI0&#10;hfUzveG0j43gEQqF0dDGOBRShrpFZ8LaD0icffrRmchybKQdzczjrpdpkmylMx3xhdYM+NRi/bU/&#10;OQ3b5Xm4eb3HdD7X/USHs1IRldbXV8vjA4iIS/wrwy8+o0PFTEd/IhtEryG/Y/LIfnqbZCC4kWfZ&#10;BsSRrY1KFciqlP+fqH4AAAD//wMAUEsBAi0AFAAGAAgAAAAhALaDOJL+AAAA4QEAABMAAAAAAAAA&#10;AAAAAAAAAAAAAFtDb250ZW50X1R5cGVzXS54bWxQSwECLQAUAAYACAAAACEAOP0h/9YAAACUAQAA&#10;CwAAAAAAAAAAAAAAAAAvAQAAX3JlbHMvLnJlbHNQSwECLQAUAAYACAAAACEALia+ILICAAC0BQAA&#10;DgAAAAAAAAAAAAAAAAAuAgAAZHJzL2Uyb0RvYy54bWxQSwECLQAUAAYACAAAACEAzVkqd98AAAAM&#10;AQAADwAAAAAAAAAAAAAAAAAMBQAAZHJzL2Rvd25yZXYueG1sUEsFBgAAAAAEAAQA8wAAABgGAAAA&#10;AA==&#10;" filled="f" stroked="f">
                <v:textbox style="mso-fit-shape-to-text:t" inset="0,0,0,0">
                  <w:txbxContent>
                    <w:p w:rsidR="006A2B11" w:rsidRDefault="00E34852">
                      <w:pPr>
                        <w:pStyle w:val="Gvdemetni20"/>
                        <w:shd w:val="clear" w:color="auto" w:fill="auto"/>
                        <w:spacing w:before="0" w:after="137" w:line="240" w:lineRule="exact"/>
                        <w:ind w:firstLine="0"/>
                        <w:jc w:val="left"/>
                      </w:pPr>
                      <w:r>
                        <w:rPr>
                          <w:rStyle w:val="Gvdemetni2Exact"/>
                        </w:rPr>
                        <w:t xml:space="preserve">Şekil 2: Problem Davranışların İşlevleri ve </w:t>
                      </w:r>
                      <w:r>
                        <w:rPr>
                          <w:rStyle w:val="Gvdemetni2Exact"/>
                        </w:rPr>
                        <w:t>Devam Ettiren Sonuçlan (Erbaş ve</w:t>
                      </w:r>
                    </w:p>
                    <w:p w:rsidR="006A2B11" w:rsidRDefault="00E34852">
                      <w:pPr>
                        <w:pStyle w:val="Gvdemetni20"/>
                        <w:shd w:val="clear" w:color="auto" w:fill="auto"/>
                        <w:spacing w:before="0" w:after="0" w:line="240" w:lineRule="exact"/>
                        <w:ind w:left="2820" w:firstLine="0"/>
                        <w:jc w:val="left"/>
                      </w:pPr>
                      <w:r>
                        <w:rPr>
                          <w:rStyle w:val="Gvdemetni2Exact"/>
                        </w:rPr>
                        <w:t>Özkan, 2017).</w:t>
                      </w:r>
                    </w:p>
                  </w:txbxContent>
                </v:textbox>
                <w10:wrap type="topAndBottom" anchorx="margin" anchory="margin"/>
              </v:shape>
            </w:pict>
          </mc:Fallback>
        </mc:AlternateContent>
      </w:r>
      <w:r w:rsidR="00E34852">
        <w:t>Olumlu Pekiştirme</w:t>
      </w:r>
      <w:r w:rsidR="00E34852">
        <w:br w:type="page"/>
      </w:r>
    </w:p>
    <w:p w:rsidR="006A2B11" w:rsidRDefault="00E34852">
      <w:pPr>
        <w:pStyle w:val="Gvdemetni20"/>
        <w:shd w:val="clear" w:color="auto" w:fill="auto"/>
        <w:spacing w:before="0" w:after="382" w:line="418" w:lineRule="exact"/>
        <w:ind w:firstLine="600"/>
      </w:pPr>
      <w:r>
        <w:lastRenderedPageBreak/>
        <w:t xml:space="preserve">Otizm Spektrum Bozukluğu olan öğrencilerin eğitimlerinde eğitimcilerin öğrenme kuramları ile ilgili genel yapı taşlarını bilmeleri mesleki yeterlik anlamında kolaylaştırıcı bir etmen olduğu </w:t>
      </w:r>
      <w:r>
        <w:t>söylenebilir.</w:t>
      </w:r>
    </w:p>
    <w:p w:rsidR="006A2B11" w:rsidRDefault="00E34852">
      <w:pPr>
        <w:pStyle w:val="Balk80"/>
        <w:keepNext/>
        <w:keepLines/>
        <w:numPr>
          <w:ilvl w:val="1"/>
          <w:numId w:val="16"/>
        </w:numPr>
        <w:shd w:val="clear" w:color="auto" w:fill="auto"/>
        <w:tabs>
          <w:tab w:val="left" w:pos="881"/>
        </w:tabs>
        <w:spacing w:before="0" w:after="304" w:line="240" w:lineRule="exact"/>
        <w:ind w:left="400"/>
      </w:pPr>
      <w:bookmarkStart w:id="24" w:name="bookmark19"/>
      <w:r>
        <w:t>Bilimsel Uygulamalar ve Öğrenme</w:t>
      </w:r>
      <w:bookmarkEnd w:id="24"/>
    </w:p>
    <w:p w:rsidR="006A2B11" w:rsidRDefault="00E34852">
      <w:pPr>
        <w:pStyle w:val="Gvdemetni20"/>
        <w:shd w:val="clear" w:color="auto" w:fill="auto"/>
        <w:spacing w:before="0" w:after="378" w:line="413" w:lineRule="exact"/>
        <w:ind w:firstLine="600"/>
      </w:pPr>
      <w:r>
        <w:t>Bilimsel Uygulamalar ve Öğrenme başlıklı temayla Otizm Spektrum Bozukluğu olan bireylerle uygulamada yer alan eğitimciler ve araştırmacılara problem davranışlarla baş etmede yol gösterecek şekilde aşağıdaki kon</w:t>
      </w:r>
      <w:r>
        <w:t>ular bu başlık altında; “öğrenme kuramları çerçevesinde Piaget’in Zihin Kuramına göre öğrenme, Gagne’nin Öğrenme Koşulları Kuramına göre öğrenme, Bandura’nın Gözleyerek Öğrenme Kuramına göre öğrenme, Skinner’in Edimsel Koşullama Kuramına göre Öğrenme, İşbi</w:t>
      </w:r>
      <w:r>
        <w:t>rliği ve Etkili İletişim Yolları” özet olarak ele alınmaya çalışılmıştır.</w:t>
      </w:r>
    </w:p>
    <w:p w:rsidR="006A2B11" w:rsidRDefault="00E34852">
      <w:pPr>
        <w:pStyle w:val="Balk80"/>
        <w:keepNext/>
        <w:keepLines/>
        <w:numPr>
          <w:ilvl w:val="1"/>
          <w:numId w:val="16"/>
        </w:numPr>
        <w:shd w:val="clear" w:color="auto" w:fill="auto"/>
        <w:tabs>
          <w:tab w:val="left" w:pos="881"/>
        </w:tabs>
        <w:spacing w:before="0" w:after="299" w:line="240" w:lineRule="exact"/>
        <w:ind w:left="400"/>
      </w:pPr>
      <w:bookmarkStart w:id="25" w:name="bookmark20"/>
      <w:r>
        <w:t>Öğrenme Kuramları</w:t>
      </w:r>
      <w:bookmarkEnd w:id="25"/>
    </w:p>
    <w:p w:rsidR="006A2B11" w:rsidRDefault="00E34852">
      <w:pPr>
        <w:pStyle w:val="Gvdemetni20"/>
        <w:shd w:val="clear" w:color="auto" w:fill="auto"/>
        <w:spacing w:before="0" w:after="378" w:line="413" w:lineRule="exact"/>
        <w:ind w:firstLine="600"/>
      </w:pPr>
      <w:r>
        <w:t>İnsanlar bir konuyu, durumu veya beceriyi öğrenirken oluşan veya oluşturulan şartların etkisine maruz kalır veya bırakılırlar. Bireyler, bir konu öğrendiğinde, aynı</w:t>
      </w:r>
      <w:r>
        <w:t xml:space="preserve"> şartlar tekrar sağlandığında başka bir konunun öğrenilmesinde işe yaramayabilir. Süreç temelli öğretim yaklaşımlarında da ifade edildiği gibi tek bir süreç ile tüm öğretim içeriğinin aktarılması mümkün olmadığı olgusu ile benzer konuların farklı süreçlerd</w:t>
      </w:r>
      <w:r>
        <w:t>e öğretiminde de öğretimin aynı olmaması benzer sorunlardır. Bu sorunlar temelinde, yapılan araştırmalara dayalı olarak insanların nasıl öğrendiğini açıklamak ve davranışlar olan yansımaları üzerine oluşturulmuş çeşitli genellemeleri ve ilkeleri içeren mod</w:t>
      </w:r>
      <w:r>
        <w:t>el ya da sistemlerin bütünü olan öğrenme kuramları kavramsal çerçevelerdir. Öğrenme kuramları öğrenme sırasında bilginin, becerinin edinilmesi, işlenmesi, genellemesi ve kalıcı hale getirilmesine çalışır. Aşağıda öğretime doğrudan etki etmiş bilişsel ve da</w:t>
      </w:r>
      <w:r>
        <w:t>vranış temelli bazı öğrenme model ve kuramları açıklanmaya çalışılmıştır.</w:t>
      </w:r>
    </w:p>
    <w:p w:rsidR="006A2B11" w:rsidRDefault="00E34852">
      <w:pPr>
        <w:pStyle w:val="Balk80"/>
        <w:keepNext/>
        <w:keepLines/>
        <w:numPr>
          <w:ilvl w:val="2"/>
          <w:numId w:val="16"/>
        </w:numPr>
        <w:shd w:val="clear" w:color="auto" w:fill="auto"/>
        <w:tabs>
          <w:tab w:val="left" w:pos="1120"/>
        </w:tabs>
        <w:spacing w:before="0" w:after="270" w:line="240" w:lineRule="exact"/>
        <w:ind w:left="400"/>
      </w:pPr>
      <w:bookmarkStart w:id="26" w:name="bookmark21"/>
      <w:r>
        <w:t>Piaget’in Bilişsel Gelişim Kuramına Göre Öğrenme</w:t>
      </w:r>
      <w:bookmarkEnd w:id="26"/>
    </w:p>
    <w:p w:rsidR="006A2B11" w:rsidRDefault="00E34852">
      <w:pPr>
        <w:pStyle w:val="Gvdemetni20"/>
        <w:shd w:val="clear" w:color="auto" w:fill="auto"/>
        <w:spacing w:before="0" w:after="0" w:line="413" w:lineRule="exact"/>
        <w:ind w:firstLine="940"/>
      </w:pPr>
      <w:r>
        <w:t xml:space="preserve">Piaget ve Cook (1952) zekânın, bireyin çevresinr uyum sağlayabilme yeteneği olduğunu ifade etmiştir. Birey, çevresini algılamada </w:t>
      </w:r>
      <w:r>
        <w:t>olabildiğince çok duyusunu işe koşma eğilimindedir ve bunun sonucunda zeka uyaranlara verilen tepkilerle somut ve gözlenebilir forma dönüşmüş olur. Bu tanım, bireyin çevresi ile ilişkilerini temele almakta, bireyin uyum yeteneğini işaret etmektedir (Bacanl</w:t>
      </w:r>
      <w:r>
        <w:t>ı, 2000). Bu uyum;</w:t>
      </w:r>
    </w:p>
    <w:p w:rsidR="006A2B11" w:rsidRDefault="00E34852">
      <w:pPr>
        <w:pStyle w:val="Gvdemetni20"/>
        <w:numPr>
          <w:ilvl w:val="0"/>
          <w:numId w:val="19"/>
        </w:numPr>
        <w:shd w:val="clear" w:color="auto" w:fill="auto"/>
        <w:tabs>
          <w:tab w:val="left" w:pos="923"/>
        </w:tabs>
        <w:spacing w:before="0" w:after="113" w:line="240" w:lineRule="exact"/>
        <w:ind w:firstLine="620"/>
      </w:pPr>
      <w:r>
        <w:lastRenderedPageBreak/>
        <w:t>İçgüdüsel bir uyumu engelleme kapasitesi,</w:t>
      </w:r>
    </w:p>
    <w:p w:rsidR="006A2B11" w:rsidRDefault="00E34852">
      <w:pPr>
        <w:pStyle w:val="Gvdemetni20"/>
        <w:numPr>
          <w:ilvl w:val="0"/>
          <w:numId w:val="19"/>
        </w:numPr>
        <w:shd w:val="clear" w:color="auto" w:fill="auto"/>
        <w:tabs>
          <w:tab w:val="left" w:pos="947"/>
        </w:tabs>
        <w:spacing w:before="0" w:after="0" w:line="240" w:lineRule="exact"/>
        <w:ind w:firstLine="620"/>
      </w:pPr>
      <w:r>
        <w:t>Engellenen içgüdüsel olanı yeniden tanımlama kapasitesi,</w:t>
      </w:r>
    </w:p>
    <w:p w:rsidR="006A2B11" w:rsidRDefault="00E34852">
      <w:pPr>
        <w:pStyle w:val="Gvdemetni20"/>
        <w:numPr>
          <w:ilvl w:val="0"/>
          <w:numId w:val="19"/>
        </w:numPr>
        <w:shd w:val="clear" w:color="auto" w:fill="auto"/>
        <w:tabs>
          <w:tab w:val="left" w:pos="903"/>
        </w:tabs>
        <w:spacing w:before="0" w:after="0" w:line="418" w:lineRule="exact"/>
        <w:ind w:firstLine="620"/>
      </w:pPr>
      <w:r>
        <w:t>Hayali olarak deneyimlenen deneme yanılma ışığında kendini ayarlama ve bunu gerçekleştirme kapasitesi,</w:t>
      </w:r>
    </w:p>
    <w:p w:rsidR="006A2B11" w:rsidRDefault="00E34852">
      <w:pPr>
        <w:pStyle w:val="Gvdemetni20"/>
        <w:numPr>
          <w:ilvl w:val="0"/>
          <w:numId w:val="19"/>
        </w:numPr>
        <w:shd w:val="clear" w:color="auto" w:fill="auto"/>
        <w:tabs>
          <w:tab w:val="left" w:pos="889"/>
        </w:tabs>
        <w:spacing w:before="0" w:after="0" w:line="413" w:lineRule="exact"/>
        <w:ind w:firstLine="620"/>
      </w:pPr>
      <w:r>
        <w:t>Açık olarak değiştirilmiş durumlara</w:t>
      </w:r>
      <w:r>
        <w:t xml:space="preserve"> yönelik içgüdüsel uyum başlıklarında özetlenebilir (Legg ve Hutter, 2007).</w:t>
      </w:r>
    </w:p>
    <w:p w:rsidR="006A2B11" w:rsidRDefault="00E34852">
      <w:pPr>
        <w:pStyle w:val="Gvdemetni20"/>
        <w:shd w:val="clear" w:color="auto" w:fill="auto"/>
        <w:spacing w:before="0" w:line="413" w:lineRule="exact"/>
        <w:ind w:firstLine="620"/>
      </w:pPr>
      <w:r>
        <w:t>Piaget’e (1976) göre, bireyde doğuştan varolan dünyayı anlama, nesneleri organize etme ve farklı durumlarla ilgili tahmin etme ihtiyacı vardır. Bu ihtiyaç dengenin sürdürülmesi anl</w:t>
      </w:r>
      <w:r>
        <w:t xml:space="preserve">amına gelir. Bireylerin çevrelerine ilişkin algıları ile deneyimleri arasında bir denge vardır. Dengeleme, bir bireyin gerçek dünya anlayışını test etmeyi içeren bir düzen arayışıdır. Anlayışlarımız ve algılarımız gözlemlediğimiz olayları açıklayabilirse, </w:t>
      </w:r>
      <w:r>
        <w:t xml:space="preserve">dünya anlamlıdır ve biz dengede oluruz. Tersi olduğunda, bir denge kaybı olur ve daha iyi açıklamalar ararız. Dengenin bozulması, gelişimi tetikleyen bir güçtür (Morss, 2020; Eggen ve Kauchak, 2001). Her birey, hayatının sistematik bir yapı olmasını ister </w:t>
      </w:r>
      <w:r>
        <w:t xml:space="preserve">ve karşılaşacağı durumların öngörülebilir olmasını bekler. Bir denge durumu olarak tanımlanabilecek bu eğilim, Piaget bunu dengeleme dürtüsü olarak adlandırır (Selçuk, 2007; </w:t>
      </w:r>
      <w:r>
        <w:rPr>
          <w:lang w:val="fr-FR" w:eastAsia="fr-FR" w:bidi="fr-FR"/>
        </w:rPr>
        <w:t xml:space="preserve">Brown </w:t>
      </w:r>
      <w:r>
        <w:t xml:space="preserve">ve </w:t>
      </w:r>
      <w:r>
        <w:rPr>
          <w:lang w:val="fr-FR" w:eastAsia="fr-FR" w:bidi="fr-FR"/>
        </w:rPr>
        <w:t xml:space="preserve">Desforges, </w:t>
      </w:r>
      <w:r>
        <w:t xml:space="preserve">2006). Dengeleme, insan uyum davranışındaki temel süreçtir ve birey bu süreçte kendi düşünme biçimi ile çevre arasında bir denge arar. Zihin sürekli olarak asimilasyon ve alma arasında bir denge bulmaya çalışır (Morss, 2020; </w:t>
      </w:r>
      <w:r>
        <w:rPr>
          <w:lang w:val="fr-FR" w:eastAsia="fr-FR" w:bidi="fr-FR"/>
        </w:rPr>
        <w:t xml:space="preserve">Qayumi, </w:t>
      </w:r>
      <w:r>
        <w:t>2001).</w:t>
      </w:r>
    </w:p>
    <w:p w:rsidR="006A2B11" w:rsidRDefault="00E34852">
      <w:pPr>
        <w:pStyle w:val="Gvdemetni20"/>
        <w:shd w:val="clear" w:color="auto" w:fill="auto"/>
        <w:spacing w:before="0" w:line="413" w:lineRule="exact"/>
        <w:ind w:firstLine="620"/>
      </w:pPr>
      <w:r>
        <w:t>Dengeleme beceri</w:t>
      </w:r>
      <w:r>
        <w:t xml:space="preserve">si, Piaget'in (1976) zihin gelişimi teorisinin temel kavramıdır. Dünyayı anlama ihtiyacı tüm insanları harekete geçirir ve insanlar deneyim kazanırken, daha önce bilinenlerle uyumlu yeni durumlar yaratmaya çalışırlar (Brown ve </w:t>
      </w:r>
      <w:r>
        <w:rPr>
          <w:lang w:val="fr-FR" w:eastAsia="fr-FR" w:bidi="fr-FR"/>
        </w:rPr>
        <w:t xml:space="preserve">Desforges, </w:t>
      </w:r>
      <w:r>
        <w:t>2006, Eggen ve Kau</w:t>
      </w:r>
      <w:r>
        <w:t>chak, 2001). Organizasyon, süreçleri sistematikleştirme ve bu amaçla fikirleri ve eylemleri birleştirme, koordine etme ve birleştirme eğilimidir (Bacanlı, 2000). Denegeleme becerisi OSB’li bireylerin problem davranışlarının meydana gelmesinde ve ortaya çık</w:t>
      </w:r>
      <w:r>
        <w:t>acak olan tehlikler karşısında uyranları ve ortama göre bireyi koordine etmeye çalıştığı söylenebilir.</w:t>
      </w:r>
    </w:p>
    <w:p w:rsidR="006A2B11" w:rsidRDefault="00E34852">
      <w:pPr>
        <w:pStyle w:val="Gvdemetni20"/>
        <w:shd w:val="clear" w:color="auto" w:fill="auto"/>
        <w:spacing w:before="0" w:line="413" w:lineRule="exact"/>
        <w:ind w:firstLine="620"/>
      </w:pPr>
      <w:r>
        <w:t>Piaget'e (1976) göre şemalar, düşüncenin yapı taşlarıdır. Farklı öğrenme programlarının önemi yaşa göre değişir. Okullarda birçok şemayı biçimlendirmek m</w:t>
      </w:r>
      <w:r>
        <w:t>ümkündür. Okulda öğrenilen kavramlar, ilkeler, kurallar ve prosedürler, öğrencilerin dünyayı anlamalarını kolaylaştıracak diyagramlar şeklinde düzenlenebilir (Morss, 2020; Eggen ve Kauchak, 2001).</w:t>
      </w:r>
    </w:p>
    <w:p w:rsidR="006A2B11" w:rsidRDefault="00E34852">
      <w:pPr>
        <w:pStyle w:val="Gvdemetni20"/>
        <w:shd w:val="clear" w:color="auto" w:fill="auto"/>
        <w:spacing w:before="0" w:line="413" w:lineRule="exact"/>
        <w:ind w:firstLine="420"/>
      </w:pPr>
      <w:r>
        <w:lastRenderedPageBreak/>
        <w:t>Piaget bilgiyi üç temel kavramla tanımladı. İlk kavram asim</w:t>
      </w:r>
      <w:r>
        <w:t>ilasyondur. Sindirim, verilerin uyarlandığı dahili bir süreçtir. İkinci kavram genel şemalardır. Genel şemalar, organizma tarafından asimilasyon sürecinde kullanılan iç kapasitedir. Üçüncü kavram almadır. Alma, genel şemaların belirli durumlara uygulandığı</w:t>
      </w:r>
      <w:r>
        <w:t xml:space="preserve"> ayrı bir süreçtir (Morss, 2020; Silverman, 1980).</w:t>
      </w:r>
    </w:p>
    <w:p w:rsidR="006A2B11" w:rsidRDefault="00E34852">
      <w:pPr>
        <w:pStyle w:val="Gvdemetni20"/>
        <w:shd w:val="clear" w:color="auto" w:fill="auto"/>
        <w:spacing w:before="0" w:after="318" w:line="413" w:lineRule="exact"/>
        <w:ind w:firstLine="600"/>
      </w:pPr>
      <w:r>
        <w:t>Deneyimler sırasında, mevcut programlar genellikle yetersiz kalır ve insanlar uyum sağlama eğilimindedir. Uyum, dengeyi korumak için şemaları uyumlaştırma ve birbirleriyle yaşama sürecidir. Uyarlamanın iki</w:t>
      </w:r>
      <w:r>
        <w:t xml:space="preserve"> alt işlevi vardır: alma ve özümseme (Bormanaki ve Khoshhal, 2017). Alma, mevcut bir planın değiştirildiği ve yeni bir yaşam karşısında yeni bir planın yaratıldığı bir uyum biçimidir. Asimilasyon, çevredeki yaşamın mevcut bir şemaya yerleştirildiği bir uyu</w:t>
      </w:r>
      <w:r>
        <w:t>m şeklidir. Bu iki işlev karşılıklı olarak birbirini tamamlar ve zihin gelişiminde önemli bir rol oynar. Dengeyi sağlamak için alma ve asimilasyon işlevleri gereklidir (Bormanaki ve Khoshhal, 2017; ,Eggen ve Kauchak, 2001; Chapman, 1988).</w:t>
      </w:r>
    </w:p>
    <w:p w:rsidR="006A2B11" w:rsidRDefault="00E34852">
      <w:pPr>
        <w:pStyle w:val="Balk80"/>
        <w:keepNext/>
        <w:keepLines/>
        <w:numPr>
          <w:ilvl w:val="2"/>
          <w:numId w:val="16"/>
        </w:numPr>
        <w:shd w:val="clear" w:color="auto" w:fill="auto"/>
        <w:tabs>
          <w:tab w:val="left" w:pos="1135"/>
        </w:tabs>
        <w:spacing w:before="0" w:after="270" w:line="240" w:lineRule="exact"/>
        <w:ind w:firstLine="420"/>
      </w:pPr>
      <w:bookmarkStart w:id="27" w:name="bookmark22"/>
      <w:r>
        <w:t xml:space="preserve">Zihin Gelişimini </w:t>
      </w:r>
      <w:r>
        <w:t>Etkileyen Faktörler</w:t>
      </w:r>
      <w:bookmarkEnd w:id="27"/>
    </w:p>
    <w:p w:rsidR="006A2B11" w:rsidRDefault="00E34852">
      <w:pPr>
        <w:pStyle w:val="Gvdemetni20"/>
        <w:shd w:val="clear" w:color="auto" w:fill="auto"/>
        <w:spacing w:before="0" w:line="413" w:lineRule="exact"/>
        <w:ind w:firstLine="740"/>
      </w:pPr>
      <w:r>
        <w:t>Piaget (1976) zihin gelişiminin dört faktörden etkilendiğini belirtmiştir: olgunlaşma, yaşantı, sosyal etkileşim ve dengelenme. Otizmli olan öğrencilerin problem davranışlarla baş etmede etken faktörlar içinde yer alabileceği ifade edil</w:t>
      </w:r>
      <w:r>
        <w:t>ebilir. Zihin gelişimini etkileyen dört faktör, kısaca şöyle açıklanabilir (Morss, 2020; Bormanaki ve Khoshhal, 2017; Selçuk, 2007; Eggen ve Kauchak, 2001; Bacanlı, 2000).</w:t>
      </w:r>
    </w:p>
    <w:p w:rsidR="006A2B11" w:rsidRDefault="00E34852">
      <w:pPr>
        <w:pStyle w:val="Balk80"/>
        <w:keepNext/>
        <w:keepLines/>
        <w:shd w:val="clear" w:color="auto" w:fill="auto"/>
        <w:spacing w:before="0"/>
        <w:ind w:firstLine="420"/>
      </w:pPr>
      <w:bookmarkStart w:id="28" w:name="bookmark23"/>
      <w:r>
        <w:t>2.3.2.1.Olgunlaşma</w:t>
      </w:r>
      <w:bookmarkEnd w:id="28"/>
    </w:p>
    <w:p w:rsidR="006A2B11" w:rsidRDefault="00E34852">
      <w:pPr>
        <w:pStyle w:val="Gvdemetni20"/>
        <w:shd w:val="clear" w:color="auto" w:fill="auto"/>
        <w:spacing w:before="0" w:after="0" w:line="413" w:lineRule="exact"/>
        <w:ind w:firstLine="740"/>
      </w:pPr>
      <w:r>
        <w:t>Olgunlaşma, büyüme kavramını da içine alarak daha çok fiziksel ge</w:t>
      </w:r>
      <w:r>
        <w:t>lişimi ifade eder. Kişinin fiziksel açıdan gelişmesi demektir. Olgunlaşmanın zihin gelişimi üzerindeki etkisi daha çok yoksunluk durumlarında ortaya çıkar. Başka bir ifade ile, birey olgunlaşmamış ise, zihin gelişimi gecikir. Birey olgunlaştıkça zihin geli</w:t>
      </w:r>
      <w:r>
        <w:t xml:space="preserve">şimi de ilerler. Bazı bireyler akranlarına göre daha hızlı olgunlaşırlar. Doğal olarak, aynı takvim yaşındaki iki çocuk, vücut yapısı, zekası ve duygusal tepkileri itibariyle farklı özellikler gösterebilir (Morss, 2020; </w:t>
      </w:r>
      <w:r>
        <w:rPr>
          <w:rStyle w:val="Gvdemetni23"/>
          <w:lang w:val="tr-TR" w:eastAsia="tr-TR" w:bidi="tr-TR"/>
        </w:rPr>
        <w:t xml:space="preserve">Bormanaki ve Khoshhal, 2017; </w:t>
      </w:r>
      <w:r>
        <w:t>Selçuk,</w:t>
      </w:r>
      <w:r>
        <w:t xml:space="preserve"> 2007). Piaget’e (1976) göre, olgunlaşmada görülen bu tür farklılıklar, genetik kalıtımla ilgilidir.</w:t>
      </w:r>
    </w:p>
    <w:p w:rsidR="006A2B11" w:rsidRDefault="00E34852">
      <w:pPr>
        <w:pStyle w:val="Balk80"/>
        <w:keepNext/>
        <w:keepLines/>
        <w:numPr>
          <w:ilvl w:val="3"/>
          <w:numId w:val="16"/>
        </w:numPr>
        <w:shd w:val="clear" w:color="auto" w:fill="auto"/>
        <w:spacing w:before="0"/>
        <w:ind w:left="400"/>
      </w:pPr>
      <w:bookmarkStart w:id="29" w:name="bookmark24"/>
      <w:r>
        <w:t>Yaşantı</w:t>
      </w:r>
      <w:bookmarkEnd w:id="29"/>
    </w:p>
    <w:p w:rsidR="006A2B11" w:rsidRDefault="00E34852">
      <w:pPr>
        <w:pStyle w:val="Gvdemetni20"/>
        <w:shd w:val="clear" w:color="auto" w:fill="auto"/>
        <w:spacing w:before="0" w:line="413" w:lineRule="exact"/>
        <w:ind w:firstLine="740"/>
      </w:pPr>
      <w:r>
        <w:t>Piaget (1976)’e göre, yaşantılar, şemaların biçimlendirilmesini etkiler. Zihin gelişimi, kişinin geçirdiği yaşantılarla artabilir. Yaşantı sayesind</w:t>
      </w:r>
      <w:r>
        <w:t xml:space="preserve">e birey, çevresindeki </w:t>
      </w:r>
      <w:r>
        <w:lastRenderedPageBreak/>
        <w:t xml:space="preserve">nesneleri kullanabilir ve yeni düşünce kalıpları, yeni şemalar oluşturabilir. Aktif yaşantı, bireylerin dünyayı anlamlandırmak için gerekli bilgileri kazanmasını ve var olan bilgi ve becerileri revize etmelerini sağlar (Morss, 2020; </w:t>
      </w:r>
      <w:r>
        <w:rPr>
          <w:rStyle w:val="Gvdemetni23"/>
          <w:lang w:val="tr-TR" w:eastAsia="tr-TR" w:bidi="tr-TR"/>
        </w:rPr>
        <w:t>B</w:t>
      </w:r>
      <w:r>
        <w:rPr>
          <w:rStyle w:val="Gvdemetni23"/>
          <w:lang w:val="tr-TR" w:eastAsia="tr-TR" w:bidi="tr-TR"/>
        </w:rPr>
        <w:t>ormanaki ve Khoshhal, 2017</w:t>
      </w:r>
      <w:r>
        <w:t>). Yaşantının eğitimin tanımı içinde anahtar kavram olduğunu göz ardı etmeden bireyin kendi yaşantısı merkezinde değişim esas alınmalıdır.</w:t>
      </w:r>
    </w:p>
    <w:p w:rsidR="006A2B11" w:rsidRDefault="00E34852">
      <w:pPr>
        <w:pStyle w:val="Balk80"/>
        <w:keepNext/>
        <w:keepLines/>
        <w:shd w:val="clear" w:color="auto" w:fill="auto"/>
        <w:spacing w:before="0"/>
        <w:ind w:left="400"/>
      </w:pPr>
      <w:bookmarkStart w:id="30" w:name="bookmark25"/>
      <w:r>
        <w:t>2.3.2.3.Sosyal Etkileşim</w:t>
      </w:r>
      <w:bookmarkEnd w:id="30"/>
    </w:p>
    <w:p w:rsidR="006A2B11" w:rsidRDefault="00E34852">
      <w:pPr>
        <w:pStyle w:val="Gvdemetni20"/>
        <w:shd w:val="clear" w:color="auto" w:fill="auto"/>
        <w:spacing w:before="0" w:line="413" w:lineRule="exact"/>
        <w:ind w:firstLine="740"/>
      </w:pPr>
      <w:r>
        <w:t>Bireylerin, çevrelerindeki diğer bireylerle farklı yaşantılar geçi</w:t>
      </w:r>
      <w:r>
        <w:t>rmesi ve onlarla bilgi, beceri, düşünce alışverişinde bulunması sosyal etkileşim olarak tanımlanabilir. Bu sosyal etkileşim nedeniyle bireyin içinde bulunduğu toplum, bireyin zihin gelişimini etkiler (</w:t>
      </w:r>
      <w:r>
        <w:rPr>
          <w:rStyle w:val="Gvdemetni23"/>
          <w:lang w:val="tr-TR" w:eastAsia="tr-TR" w:bidi="tr-TR"/>
        </w:rPr>
        <w:t xml:space="preserve">Bormanaki ve Khoshhal, 2017; </w:t>
      </w:r>
      <w:r>
        <w:t>Selçuk, 2007; Bacanlı, 200</w:t>
      </w:r>
      <w:r>
        <w:t>0). Sosyal etkileşim sonucunda oluşan birikim olan kültürler, bireylerin zihinlerini nasıl kullanacakları üzerinde gerek davranış kalıpları, gerekse dil aracılığıyla yönlendirici bir fonksiyon üstlenirler.</w:t>
      </w:r>
    </w:p>
    <w:p w:rsidR="006A2B11" w:rsidRDefault="00E34852">
      <w:pPr>
        <w:pStyle w:val="Balk80"/>
        <w:keepNext/>
        <w:keepLines/>
        <w:numPr>
          <w:ilvl w:val="0"/>
          <w:numId w:val="20"/>
        </w:numPr>
        <w:shd w:val="clear" w:color="auto" w:fill="auto"/>
        <w:tabs>
          <w:tab w:val="left" w:pos="1241"/>
        </w:tabs>
        <w:spacing w:before="0"/>
        <w:ind w:left="400"/>
      </w:pPr>
      <w:bookmarkStart w:id="31" w:name="bookmark26"/>
      <w:r>
        <w:t>Dengelenme</w:t>
      </w:r>
      <w:bookmarkEnd w:id="31"/>
    </w:p>
    <w:p w:rsidR="006A2B11" w:rsidRDefault="00E34852">
      <w:pPr>
        <w:pStyle w:val="Gvdemetni20"/>
        <w:shd w:val="clear" w:color="auto" w:fill="auto"/>
        <w:spacing w:before="0" w:line="413" w:lineRule="exact"/>
        <w:ind w:firstLine="600"/>
      </w:pPr>
      <w:r>
        <w:t xml:space="preserve">Piaget'e (1976) göre, insanların </w:t>
      </w:r>
      <w:r>
        <w:t>doğuştan veya içgüdülerinden düzene ihtiyacı vardır. Her birey, hayatının düzenli bir yapıda olmasını ister. Karşılaşacağı durum veya durumlar tahmin edici olabilir. İnsan düşüncesinde olma ve davranma eğilimi vardır. Doğal haliyle uygulanabilir ve zorunlu</w:t>
      </w:r>
      <w:r>
        <w:t>dur. Dengesizlik öğrenmeyi besler. Yeni öğrenilen bilgi önce bir dengesizlik yaratır, sonra dengeye ulaşır. Kişinin gelişimi kolayca dengelenebildiğinde daha hızlıdır (Morss, 2020; Bormanaki ve Khoshhal, 2017; Selçuk, 2007; Eggen ve Kauchak, 2001; Bacanlı,</w:t>
      </w:r>
      <w:r>
        <w:t xml:space="preserve"> 2000).</w:t>
      </w:r>
    </w:p>
    <w:p w:rsidR="006A2B11" w:rsidRDefault="00E34852">
      <w:pPr>
        <w:pStyle w:val="Balk80"/>
        <w:keepNext/>
        <w:keepLines/>
        <w:numPr>
          <w:ilvl w:val="0"/>
          <w:numId w:val="20"/>
        </w:numPr>
        <w:shd w:val="clear" w:color="auto" w:fill="auto"/>
        <w:tabs>
          <w:tab w:val="left" w:pos="1241"/>
        </w:tabs>
        <w:spacing w:before="0"/>
        <w:ind w:left="400"/>
      </w:pPr>
      <w:bookmarkStart w:id="32" w:name="bookmark27"/>
      <w:r>
        <w:t>Zihin Gelişimi Dönem Özellikleri</w:t>
      </w:r>
      <w:bookmarkEnd w:id="32"/>
    </w:p>
    <w:p w:rsidR="006A2B11" w:rsidRDefault="00E34852">
      <w:pPr>
        <w:pStyle w:val="Gvdemetni20"/>
        <w:shd w:val="clear" w:color="auto" w:fill="auto"/>
        <w:spacing w:before="0" w:after="0" w:line="413" w:lineRule="exact"/>
        <w:ind w:firstLine="600"/>
      </w:pPr>
      <w:r>
        <w:t>Piaget'in (1976) zihinsel gelişim dönemleri, farklı yaşlardaki çocukların bilgiyi kullanma ve düşünme yollarını tanımlar. Bir aşamadan diğerine geçiş, çocuğun düşünme biçiminde niteliksel bir değişimin varlığını gös</w:t>
      </w:r>
      <w:r>
        <w:t>terir. Bu değişim nicelikten çok düşüncenin niteliği ile ilgilidir. Bir ev inşa etmek için tuğlaların yığılması yerine tırtılın kelebeğe dönüşmesi ile karşılaştırılabilir. Anaokulu çocuklarının algıları sınırlıdır, çevrelerinde gördüklerini algılayabilirle</w:t>
      </w:r>
      <w:r>
        <w:t xml:space="preserve">r. Mantıklı veya sistematik düşünemezler ve sonuç olarak problem davranışların tetiklenmesine neden olabilir. Ancak dördüncü sınıf öğrencisi, somut nesneler üzerinden mantıksal düşünme becerisine sahiptir (Morss, 2020; Bormanaki ve Khoshhal, 2017; Selçuk, </w:t>
      </w:r>
      <w:r>
        <w:t xml:space="preserve">2007; Eggen ve Kauchak, 2001; Bacanlı, 2000; Piaget, 1976). soyut düşünceler hakkında mantıksal, sistematik ve varsayımsal olarak düşünebilir. Farklı </w:t>
      </w:r>
      <w:r>
        <w:lastRenderedPageBreak/>
        <w:t>yaşlardaki öğrencilerin farklı düşünme stillerine ve farklı zihinsel kapasitelere sahip olması, öğretmenle</w:t>
      </w:r>
      <w:r>
        <w:t>rin öğretim sürecinde dikkate almaları gereken önemli bir unsurdur. Zihinsel gelişim dönemlerini değerlendirmeden önce dikkat edilmesi gereken bazı noktalar vardır (Eggen ve Kauchak, 2001; Bacanlı, 2000). Bu noktalar aşağıda listelenmiştir:</w:t>
      </w:r>
    </w:p>
    <w:p w:rsidR="006A2B11" w:rsidRDefault="00E34852">
      <w:pPr>
        <w:pStyle w:val="Gvdemetni20"/>
        <w:numPr>
          <w:ilvl w:val="0"/>
          <w:numId w:val="21"/>
        </w:numPr>
        <w:shd w:val="clear" w:color="auto" w:fill="auto"/>
        <w:tabs>
          <w:tab w:val="left" w:pos="1043"/>
        </w:tabs>
        <w:spacing w:before="0" w:after="0" w:line="413" w:lineRule="exact"/>
        <w:ind w:left="1020" w:hanging="280"/>
      </w:pPr>
      <w:r>
        <w:t>Gelişim yavaş v</w:t>
      </w:r>
      <w:r>
        <w:t>e kademelidir. Çocuklar yavaş ve kademeli olarak gelişir,</w:t>
      </w:r>
    </w:p>
    <w:p w:rsidR="006A2B11" w:rsidRDefault="00E34852">
      <w:pPr>
        <w:pStyle w:val="Gvdemetni20"/>
        <w:numPr>
          <w:ilvl w:val="0"/>
          <w:numId w:val="21"/>
        </w:numPr>
        <w:shd w:val="clear" w:color="auto" w:fill="auto"/>
        <w:tabs>
          <w:tab w:val="left" w:pos="1067"/>
        </w:tabs>
        <w:spacing w:before="0" w:after="0" w:line="413" w:lineRule="exact"/>
        <w:ind w:left="1020" w:hanging="280"/>
      </w:pPr>
      <w:r>
        <w:t>Bir aşamada kazanılan deneyimler bir sonraki aşamanın temelini oluşturur. Aşamalar bir hiyerarşi izler. Bir sonraki aşama, önceki aşamaların kazanımlarını içerir,</w:t>
      </w:r>
    </w:p>
    <w:p w:rsidR="006A2B11" w:rsidRDefault="00E34852">
      <w:pPr>
        <w:pStyle w:val="Gvdemetni20"/>
        <w:numPr>
          <w:ilvl w:val="0"/>
          <w:numId w:val="21"/>
        </w:numPr>
        <w:shd w:val="clear" w:color="auto" w:fill="auto"/>
        <w:tabs>
          <w:tab w:val="left" w:pos="1067"/>
        </w:tabs>
        <w:spacing w:before="0" w:after="0" w:line="413" w:lineRule="exact"/>
        <w:ind w:left="1020" w:hanging="280"/>
      </w:pPr>
      <w:r>
        <w:t xml:space="preserve">Gelişim dönemleri için tahmini yaş </w:t>
      </w:r>
      <w:r>
        <w:t>sınırları belirlenmiş olsa da bu yaş sınırları, olgunluk, yaşam ve kültürel faktörlere bağlı olarak çocuktan çocuğa değişebilir,</w:t>
      </w:r>
    </w:p>
    <w:p w:rsidR="006A2B11" w:rsidRDefault="00E34852">
      <w:pPr>
        <w:pStyle w:val="Gvdemetni20"/>
        <w:numPr>
          <w:ilvl w:val="0"/>
          <w:numId w:val="21"/>
        </w:numPr>
        <w:shd w:val="clear" w:color="auto" w:fill="auto"/>
        <w:tabs>
          <w:tab w:val="left" w:pos="1067"/>
        </w:tabs>
        <w:spacing w:before="0" w:after="0" w:line="413" w:lineRule="exact"/>
        <w:ind w:left="1020" w:hanging="280"/>
      </w:pPr>
      <w:r>
        <w:t>Büyüme oranlarında farklılıklar var. Her birey kendine göre gelişir. Bu nedenle aynı gelişim aşamasında olsalar bile gelişim or</w:t>
      </w:r>
      <w:r>
        <w:t>anları açısından bireyler arasında farklılıklar bulunmaktadır,</w:t>
      </w:r>
    </w:p>
    <w:p w:rsidR="006A2B11" w:rsidRDefault="00E34852">
      <w:pPr>
        <w:pStyle w:val="Gvdemetni20"/>
        <w:numPr>
          <w:ilvl w:val="0"/>
          <w:numId w:val="21"/>
        </w:numPr>
        <w:shd w:val="clear" w:color="auto" w:fill="auto"/>
        <w:tabs>
          <w:tab w:val="left" w:pos="1067"/>
        </w:tabs>
        <w:spacing w:before="0" w:after="0" w:line="413" w:lineRule="exact"/>
        <w:ind w:left="1020" w:hanging="280"/>
      </w:pPr>
      <w:r>
        <w:t>Aşamalar her zaman belirli bir sırada meydana gelir. Gelişim aşamaları için yaş sınırları değişiklik gösterse bile, her insan, bir sonraki aşamaya geçmeden önce bir önceki aşamadan geçmek zorun</w:t>
      </w:r>
      <w:r>
        <w:t>dadır. Hiç kimse gelişim aşamalarından birini atlayamaz. Bu, bir ergen veya yetişkinin bu gelişim aşamalarından birinde yeterli yaşamı olmamışsa, bilgiyi işleme ve düşünme yolunun çocuklarınki gibi olacağı anlamına gelir,</w:t>
      </w:r>
    </w:p>
    <w:p w:rsidR="006A2B11" w:rsidRDefault="00E34852">
      <w:pPr>
        <w:pStyle w:val="Gvdemetni20"/>
        <w:numPr>
          <w:ilvl w:val="0"/>
          <w:numId w:val="21"/>
        </w:numPr>
        <w:shd w:val="clear" w:color="auto" w:fill="auto"/>
        <w:tabs>
          <w:tab w:val="left" w:pos="1067"/>
        </w:tabs>
        <w:spacing w:before="0" w:after="378" w:line="413" w:lineRule="exact"/>
        <w:ind w:left="1020" w:hanging="280"/>
      </w:pPr>
      <w:r>
        <w:t>Gelişim teorileri ve Piaget'in gel</w:t>
      </w:r>
      <w:r>
        <w:t>işim teorisi, her aşama için tipik gelişimsel özellikleri belirtir. Belirtilen özellikler genellikle o dönemde karşılaşılan veya edinilen özelliklerdir (Selçuk, 2007; Eggen ve Kauchak, 2001; Bacanlı, 2000).</w:t>
      </w:r>
    </w:p>
    <w:p w:rsidR="006A2B11" w:rsidRDefault="00E34852">
      <w:pPr>
        <w:pStyle w:val="Balk80"/>
        <w:keepNext/>
        <w:keepLines/>
        <w:numPr>
          <w:ilvl w:val="2"/>
          <w:numId w:val="16"/>
        </w:numPr>
        <w:shd w:val="clear" w:color="auto" w:fill="auto"/>
        <w:tabs>
          <w:tab w:val="left" w:pos="1043"/>
        </w:tabs>
        <w:spacing w:before="0" w:after="275" w:line="240" w:lineRule="exact"/>
        <w:ind w:left="380"/>
      </w:pPr>
      <w:bookmarkStart w:id="33" w:name="bookmark28"/>
      <w:r>
        <w:t>Piaget’in Gelişim Dönemleri</w:t>
      </w:r>
      <w:bookmarkEnd w:id="33"/>
    </w:p>
    <w:p w:rsidR="006A2B11" w:rsidRDefault="00E34852">
      <w:pPr>
        <w:pStyle w:val="Gvdemetni20"/>
        <w:shd w:val="clear" w:color="auto" w:fill="auto"/>
        <w:spacing w:before="0" w:after="0" w:line="413" w:lineRule="exact"/>
        <w:ind w:firstLine="740"/>
        <w:jc w:val="left"/>
      </w:pPr>
      <w:r>
        <w:t xml:space="preserve">Piaget gelişimi dört </w:t>
      </w:r>
      <w:r>
        <w:t>evrede ele almıştır. Bu dönemler ve özellikleri aşağıda sunulmuştur.</w:t>
      </w:r>
    </w:p>
    <w:p w:rsidR="006A2B11" w:rsidRDefault="00E34852">
      <w:pPr>
        <w:pStyle w:val="Balk80"/>
        <w:keepNext/>
        <w:keepLines/>
        <w:numPr>
          <w:ilvl w:val="0"/>
          <w:numId w:val="22"/>
        </w:numPr>
        <w:shd w:val="clear" w:color="auto" w:fill="auto"/>
        <w:tabs>
          <w:tab w:val="left" w:pos="1226"/>
        </w:tabs>
        <w:spacing w:before="0" w:after="270" w:line="240" w:lineRule="exact"/>
        <w:ind w:left="380"/>
      </w:pPr>
      <w:bookmarkStart w:id="34" w:name="bookmark29"/>
      <w:r>
        <w:t>Duyu-Motor Dönemi</w:t>
      </w:r>
      <w:bookmarkEnd w:id="34"/>
    </w:p>
    <w:p w:rsidR="006A2B11" w:rsidRDefault="00E34852">
      <w:pPr>
        <w:pStyle w:val="Gvdemetni20"/>
        <w:shd w:val="clear" w:color="auto" w:fill="auto"/>
        <w:spacing w:before="0" w:line="413" w:lineRule="exact"/>
        <w:ind w:firstLine="760"/>
      </w:pPr>
      <w:r>
        <w:t>Bu dönem 0-2 yaş aralığını kapsar. Yeni doğmuş birey, kendisini dünyadan ve ve dünyanın içinde bulunan nesnelerden soyutlamayı öğrenir. Bu dönemde öz- kimlik duygusu gel</w:t>
      </w:r>
      <w:r>
        <w:t xml:space="preserve">işmeye başlar. Birey 0-6 ay aralığında davranışlarının çevresine olan etkilerini fark etmeye başlar. 6-8 ay aralığında refleks davranışlar amacı olan hareketlere dönüşmeye başlar. Bireyin çevreyle etkileşimi ile çevreyi anlama ve öğrenmesi </w:t>
      </w:r>
      <w:r>
        <w:lastRenderedPageBreak/>
        <w:t>gerçekleşir. Bir</w:t>
      </w:r>
      <w:r>
        <w:t>eyin, öğrenmesi, araştırma, inceleme ve çevrenin yönlendirmesiyle oluşur. 8-12 ay nesnelerin kalıcılığının anlaşılması söz konusudur. Bireylerde nesnenin sürekliliği kazanılır. Birey nesneleri görmese bile ‘var’ olduğunu anlar (Morss, 2020; Bormanaki ve Kh</w:t>
      </w:r>
      <w:r>
        <w:t>oshhal, 2017; Piaget, 1976). Bu dönemin özellikleri aşağıda özetlenmiştir:</w:t>
      </w:r>
    </w:p>
    <w:p w:rsidR="006A2B11" w:rsidRDefault="00E34852">
      <w:pPr>
        <w:pStyle w:val="Gvdemetni20"/>
        <w:numPr>
          <w:ilvl w:val="0"/>
          <w:numId w:val="23"/>
        </w:numPr>
        <w:shd w:val="clear" w:color="auto" w:fill="auto"/>
        <w:tabs>
          <w:tab w:val="left" w:pos="1063"/>
        </w:tabs>
        <w:spacing w:before="0" w:after="0" w:line="413" w:lineRule="exact"/>
        <w:ind w:firstLine="760"/>
      </w:pPr>
      <w:r>
        <w:t>Davranışlar hedef odaklıdır,</w:t>
      </w:r>
    </w:p>
    <w:p w:rsidR="006A2B11" w:rsidRDefault="00E34852">
      <w:pPr>
        <w:pStyle w:val="Gvdemetni20"/>
        <w:numPr>
          <w:ilvl w:val="0"/>
          <w:numId w:val="23"/>
        </w:numPr>
        <w:shd w:val="clear" w:color="auto" w:fill="auto"/>
        <w:tabs>
          <w:tab w:val="left" w:pos="1087"/>
        </w:tabs>
        <w:spacing w:before="0" w:after="0" w:line="413" w:lineRule="exact"/>
        <w:ind w:firstLine="760"/>
      </w:pPr>
      <w:r>
        <w:t>Düşünme, öncelikle motor ve duyusal süreçler yoluyla gerçekleşir,</w:t>
      </w:r>
    </w:p>
    <w:p w:rsidR="006A2B11" w:rsidRDefault="00E34852">
      <w:pPr>
        <w:pStyle w:val="Gvdemetni20"/>
        <w:numPr>
          <w:ilvl w:val="0"/>
          <w:numId w:val="23"/>
        </w:numPr>
        <w:shd w:val="clear" w:color="auto" w:fill="auto"/>
        <w:tabs>
          <w:tab w:val="left" w:pos="1087"/>
        </w:tabs>
        <w:spacing w:before="0" w:after="0" w:line="413" w:lineRule="exact"/>
        <w:ind w:firstLine="760"/>
      </w:pPr>
      <w:r>
        <w:t>Duyusal aktivitelerin koordinasyonu gelişir,</w:t>
      </w:r>
    </w:p>
    <w:p w:rsidR="006A2B11" w:rsidRDefault="00E34852">
      <w:pPr>
        <w:pStyle w:val="Gvdemetni20"/>
        <w:numPr>
          <w:ilvl w:val="0"/>
          <w:numId w:val="23"/>
        </w:numPr>
        <w:shd w:val="clear" w:color="auto" w:fill="auto"/>
        <w:tabs>
          <w:tab w:val="left" w:pos="1087"/>
        </w:tabs>
        <w:spacing w:before="0" w:after="0" w:line="413" w:lineRule="exact"/>
        <w:ind w:firstLine="760"/>
      </w:pPr>
      <w:r>
        <w:t>Motor aktivitelerin koordinasyonu gelişir</w:t>
      </w:r>
      <w:r>
        <w:t>,</w:t>
      </w:r>
    </w:p>
    <w:p w:rsidR="006A2B11" w:rsidRDefault="00E34852">
      <w:pPr>
        <w:pStyle w:val="Gvdemetni20"/>
        <w:numPr>
          <w:ilvl w:val="0"/>
          <w:numId w:val="23"/>
        </w:numPr>
        <w:shd w:val="clear" w:color="auto" w:fill="auto"/>
        <w:tabs>
          <w:tab w:val="left" w:pos="1087"/>
        </w:tabs>
        <w:spacing w:before="0" w:after="0" w:line="413" w:lineRule="exact"/>
        <w:ind w:firstLine="760"/>
      </w:pPr>
      <w:r>
        <w:t>Nesneler ve insanlar, kendileri dahil, birbirinden farklılık gösterir ve sürekli</w:t>
      </w:r>
    </w:p>
    <w:p w:rsidR="006A2B11" w:rsidRDefault="00E34852">
      <w:pPr>
        <w:pStyle w:val="Gvdemetni20"/>
        <w:shd w:val="clear" w:color="auto" w:fill="auto"/>
        <w:spacing w:before="0" w:after="0" w:line="413" w:lineRule="exact"/>
        <w:ind w:firstLine="760"/>
      </w:pPr>
      <w:r>
        <w:t>olma yeteneği gelişir,</w:t>
      </w:r>
    </w:p>
    <w:p w:rsidR="006A2B11" w:rsidRDefault="00E34852">
      <w:pPr>
        <w:pStyle w:val="Gvdemetni20"/>
        <w:numPr>
          <w:ilvl w:val="0"/>
          <w:numId w:val="23"/>
        </w:numPr>
        <w:shd w:val="clear" w:color="auto" w:fill="auto"/>
        <w:tabs>
          <w:tab w:val="left" w:pos="1087"/>
        </w:tabs>
        <w:spacing w:before="0" w:after="0" w:line="413" w:lineRule="exact"/>
        <w:ind w:firstLine="760"/>
      </w:pPr>
      <w:r>
        <w:t>Konuşma ve sembolik düşünme başlar (Selçuk, 2007; Bacanlı, 2000; Piaget,</w:t>
      </w:r>
    </w:p>
    <w:p w:rsidR="006A2B11" w:rsidRDefault="00E34852">
      <w:pPr>
        <w:pStyle w:val="Gvdemetni20"/>
        <w:shd w:val="clear" w:color="auto" w:fill="auto"/>
        <w:spacing w:before="0" w:after="318" w:line="413" w:lineRule="exact"/>
        <w:ind w:firstLine="760"/>
      </w:pPr>
      <w:r>
        <w:t>1976).</w:t>
      </w:r>
    </w:p>
    <w:p w:rsidR="006A2B11" w:rsidRDefault="00E34852">
      <w:pPr>
        <w:pStyle w:val="Balk80"/>
        <w:keepNext/>
        <w:keepLines/>
        <w:numPr>
          <w:ilvl w:val="0"/>
          <w:numId w:val="22"/>
        </w:numPr>
        <w:shd w:val="clear" w:color="auto" w:fill="auto"/>
        <w:tabs>
          <w:tab w:val="left" w:pos="1226"/>
        </w:tabs>
        <w:spacing w:before="0" w:after="270" w:line="240" w:lineRule="exact"/>
        <w:ind w:left="380"/>
      </w:pPr>
      <w:bookmarkStart w:id="35" w:name="bookmark30"/>
      <w:r>
        <w:t>İşlem Öncesi Dönem</w:t>
      </w:r>
      <w:bookmarkEnd w:id="35"/>
    </w:p>
    <w:p w:rsidR="006A2B11" w:rsidRDefault="00E34852">
      <w:pPr>
        <w:pStyle w:val="Gvdemetni20"/>
        <w:shd w:val="clear" w:color="auto" w:fill="auto"/>
        <w:spacing w:before="0" w:after="0" w:line="413" w:lineRule="exact"/>
        <w:ind w:firstLine="600"/>
      </w:pPr>
      <w:r>
        <w:t xml:space="preserve">Bu dönem iki evreden oluşmaktadır. Birincisi </w:t>
      </w:r>
      <w:r>
        <w:t>sembolik dönem dir ve 2-4 yaş aralığını kapsamaktadır. İkincisi sezgisel dönemdir ve 4-7 yaş arasını kapsamaktadır. Bu dönemde bireyde yoğun bir dil gelişimi ve kullanımı olmaktadır. 3-6 yaş arasında merak duygusundan kaynaklı sebeplerle sürekli soru sorab</w:t>
      </w:r>
      <w:r>
        <w:t>ilirler. Bu dönem aynı zamanda ben merkezci olduğu dönemdir. Birey bu dönemde, isteklerini erteleyemez, uzun süreli, sistemik ve mantıksal düşünemez. Bu dönemin sonunda sayıları kullanmaya başlar. Yine bu evrede korunum kavramı kazanılmış olur. Yine bu dön</w:t>
      </w:r>
      <w:r>
        <w:t>em bireyde rüyaların gelişimi de süreç içinde değişir. Önce birey rüyaların gerçek olduğunu düşünürken, sonrasında rüyasında gördükleri dışarıdan geldiğini ve başkalarının da görebileceğini anlar (Morss, 2020; Bormanaki ve Khoshhal, 2017; Selçuk, 2007; Pia</w:t>
      </w:r>
      <w:r>
        <w:t>get, 1976). Bu dönemin temel özellikleri aşağıda özetlenmiştir:</w:t>
      </w:r>
    </w:p>
    <w:p w:rsidR="006A2B11" w:rsidRDefault="00E34852">
      <w:pPr>
        <w:pStyle w:val="Gvdemetni20"/>
        <w:numPr>
          <w:ilvl w:val="0"/>
          <w:numId w:val="24"/>
        </w:numPr>
        <w:shd w:val="clear" w:color="auto" w:fill="auto"/>
        <w:tabs>
          <w:tab w:val="left" w:pos="1035"/>
        </w:tabs>
        <w:spacing w:before="0" w:after="0" w:line="413" w:lineRule="exact"/>
        <w:ind w:firstLine="660"/>
      </w:pPr>
      <w:r>
        <w:t>Dil ve sembolik düşünce önemli ölçüde artar.</w:t>
      </w:r>
    </w:p>
    <w:p w:rsidR="006A2B11" w:rsidRDefault="00E34852">
      <w:pPr>
        <w:pStyle w:val="Gvdemetni20"/>
        <w:numPr>
          <w:ilvl w:val="0"/>
          <w:numId w:val="24"/>
        </w:numPr>
        <w:shd w:val="clear" w:color="auto" w:fill="auto"/>
        <w:tabs>
          <w:tab w:val="left" w:pos="1047"/>
        </w:tabs>
        <w:spacing w:before="0" w:after="0" w:line="413" w:lineRule="exact"/>
        <w:ind w:firstLine="660"/>
      </w:pPr>
      <w:r>
        <w:t>Ben merkezli konuşma ve düşünme hâkimdir.</w:t>
      </w:r>
    </w:p>
    <w:p w:rsidR="006A2B11" w:rsidRDefault="00E34852">
      <w:pPr>
        <w:pStyle w:val="Gvdemetni20"/>
        <w:numPr>
          <w:ilvl w:val="0"/>
          <w:numId w:val="24"/>
        </w:numPr>
        <w:shd w:val="clear" w:color="auto" w:fill="auto"/>
        <w:tabs>
          <w:tab w:val="left" w:pos="1047"/>
        </w:tabs>
        <w:spacing w:before="0" w:after="0" w:line="413" w:lineRule="exact"/>
        <w:ind w:firstLine="660"/>
      </w:pPr>
      <w:r>
        <w:t>Dil gelişiminde hızlı bir gelişme var.</w:t>
      </w:r>
    </w:p>
    <w:p w:rsidR="006A2B11" w:rsidRDefault="00E34852">
      <w:pPr>
        <w:pStyle w:val="Gvdemetni20"/>
        <w:numPr>
          <w:ilvl w:val="0"/>
          <w:numId w:val="24"/>
        </w:numPr>
        <w:shd w:val="clear" w:color="auto" w:fill="auto"/>
        <w:tabs>
          <w:tab w:val="left" w:pos="1047"/>
        </w:tabs>
        <w:spacing w:before="0" w:after="0" w:line="413" w:lineRule="exact"/>
        <w:ind w:firstLine="660"/>
      </w:pPr>
      <w:r>
        <w:t>Sembolik düşünce gelişir.</w:t>
      </w:r>
    </w:p>
    <w:p w:rsidR="006A2B11" w:rsidRDefault="00E34852">
      <w:pPr>
        <w:pStyle w:val="Gvdemetni20"/>
        <w:numPr>
          <w:ilvl w:val="0"/>
          <w:numId w:val="24"/>
        </w:numPr>
        <w:shd w:val="clear" w:color="auto" w:fill="auto"/>
        <w:tabs>
          <w:tab w:val="left" w:pos="1047"/>
        </w:tabs>
        <w:spacing w:before="0" w:after="0" w:line="413" w:lineRule="exact"/>
        <w:ind w:firstLine="660"/>
      </w:pPr>
      <w:r>
        <w:t>Odaklanma algılardan başlar.</w:t>
      </w:r>
    </w:p>
    <w:p w:rsidR="006A2B11" w:rsidRDefault="00E34852">
      <w:pPr>
        <w:pStyle w:val="Gvdemetni20"/>
        <w:numPr>
          <w:ilvl w:val="0"/>
          <w:numId w:val="24"/>
        </w:numPr>
        <w:shd w:val="clear" w:color="auto" w:fill="auto"/>
        <w:tabs>
          <w:tab w:val="left" w:pos="1047"/>
        </w:tabs>
        <w:spacing w:before="0" w:after="0" w:line="413" w:lineRule="exact"/>
        <w:ind w:firstLine="660"/>
      </w:pPr>
      <w:r>
        <w:t xml:space="preserve">Korumada </w:t>
      </w:r>
      <w:r>
        <w:t>başarısızlık dönem boyunca bulunur.</w:t>
      </w:r>
    </w:p>
    <w:p w:rsidR="006A2B11" w:rsidRDefault="00E34852">
      <w:pPr>
        <w:pStyle w:val="Gvdemetni20"/>
        <w:numPr>
          <w:ilvl w:val="0"/>
          <w:numId w:val="24"/>
        </w:numPr>
        <w:shd w:val="clear" w:color="auto" w:fill="auto"/>
        <w:tabs>
          <w:tab w:val="left" w:pos="1047"/>
        </w:tabs>
        <w:spacing w:before="0" w:after="378" w:line="413" w:lineRule="exact"/>
        <w:ind w:left="1020"/>
        <w:jc w:val="left"/>
      </w:pPr>
      <w:r>
        <w:t>Bazı nesneler bir kurala göre gruplanır ve sınıflandırılır, başka bir kurala göre yeniden sınıflandırılamazlar (Selçuk, 2007; Bacanlı, 2000; Piaget, 1976).</w:t>
      </w:r>
    </w:p>
    <w:p w:rsidR="006A2B11" w:rsidRDefault="00E34852">
      <w:pPr>
        <w:pStyle w:val="Balk80"/>
        <w:keepNext/>
        <w:keepLines/>
        <w:numPr>
          <w:ilvl w:val="0"/>
          <w:numId w:val="25"/>
        </w:numPr>
        <w:shd w:val="clear" w:color="auto" w:fill="auto"/>
        <w:tabs>
          <w:tab w:val="left" w:pos="1286"/>
        </w:tabs>
        <w:spacing w:before="0" w:after="275" w:line="240" w:lineRule="exact"/>
        <w:ind w:left="380"/>
      </w:pPr>
      <w:bookmarkStart w:id="36" w:name="bookmark31"/>
      <w:r>
        <w:lastRenderedPageBreak/>
        <w:t>Somut İşlemler Dönemi</w:t>
      </w:r>
      <w:bookmarkEnd w:id="36"/>
    </w:p>
    <w:p w:rsidR="006A2B11" w:rsidRDefault="00E34852">
      <w:pPr>
        <w:pStyle w:val="Gvdemetni20"/>
        <w:shd w:val="clear" w:color="auto" w:fill="auto"/>
        <w:spacing w:before="0" w:after="240" w:line="413" w:lineRule="exact"/>
        <w:ind w:firstLine="660"/>
      </w:pPr>
      <w:r>
        <w:t>Bu evre 7-12 yaş arası dönemi kapsamaktadı</w:t>
      </w:r>
      <w:r>
        <w:t>r. Bu dönemde sistematik ve mantıksal düşünme gerçekleşir. Birey, görünümdeki değişikliklere karşın nesnelerin bazı yönlerinin aynı kaldığını fark eder korunum kazanılmıştır. Bir işlem veya olayı zihninde tersine çevirebilir. Akıl yürütebilir, var olan ili</w:t>
      </w:r>
      <w:r>
        <w:t>şkilerden hareketle yeni ilişkiler kurabilir. Yansıtıcı düşünme ve yaratıcı düşünme becerileri için gerekli temel beceriler kazanılmıştır (Morss, 2020; Bormanaki ve Khoshhal, 2017;). Bu dönemin genel özellikleri aşağıda özetlenmiştir:</w:t>
      </w:r>
    </w:p>
    <w:p w:rsidR="006A2B11" w:rsidRDefault="00E34852">
      <w:pPr>
        <w:pStyle w:val="Gvdemetni20"/>
        <w:numPr>
          <w:ilvl w:val="0"/>
          <w:numId w:val="26"/>
        </w:numPr>
        <w:shd w:val="clear" w:color="auto" w:fill="auto"/>
        <w:tabs>
          <w:tab w:val="left" w:pos="1035"/>
        </w:tabs>
        <w:spacing w:before="0" w:after="0" w:line="413" w:lineRule="exact"/>
        <w:ind w:firstLine="660"/>
      </w:pPr>
      <w:r>
        <w:t>Mantıksal işlemler so</w:t>
      </w:r>
      <w:r>
        <w:t>mut nesnelerle yapılabilir.</w:t>
      </w:r>
    </w:p>
    <w:p w:rsidR="006A2B11" w:rsidRDefault="00E34852">
      <w:pPr>
        <w:pStyle w:val="Gvdemetni20"/>
        <w:numPr>
          <w:ilvl w:val="0"/>
          <w:numId w:val="26"/>
        </w:numPr>
        <w:shd w:val="clear" w:color="auto" w:fill="auto"/>
        <w:tabs>
          <w:tab w:val="left" w:pos="1047"/>
        </w:tabs>
        <w:spacing w:before="0" w:after="0" w:line="413" w:lineRule="exact"/>
        <w:ind w:firstLine="660"/>
      </w:pPr>
      <w:r>
        <w:t>Çıkarımlar, nesnelerin yüzeysel özelliklerine dayalı davranışların yerini alır.</w:t>
      </w:r>
    </w:p>
    <w:p w:rsidR="006A2B11" w:rsidRDefault="00E34852">
      <w:pPr>
        <w:pStyle w:val="Gvdemetni20"/>
        <w:numPr>
          <w:ilvl w:val="0"/>
          <w:numId w:val="26"/>
        </w:numPr>
        <w:shd w:val="clear" w:color="auto" w:fill="auto"/>
        <w:tabs>
          <w:tab w:val="left" w:pos="1047"/>
        </w:tabs>
        <w:spacing w:before="0" w:after="0" w:line="413" w:lineRule="exact"/>
        <w:ind w:firstLine="660"/>
      </w:pPr>
      <w:r>
        <w:t>Sembolik düşünce ve sayı kullanımı hızla gelişir.</w:t>
      </w:r>
    </w:p>
    <w:p w:rsidR="006A2B11" w:rsidRDefault="00E34852">
      <w:pPr>
        <w:pStyle w:val="Gvdemetni20"/>
        <w:numPr>
          <w:ilvl w:val="0"/>
          <w:numId w:val="26"/>
        </w:numPr>
        <w:shd w:val="clear" w:color="auto" w:fill="auto"/>
        <w:tabs>
          <w:tab w:val="left" w:pos="1047"/>
        </w:tabs>
        <w:spacing w:before="0" w:after="0" w:line="413" w:lineRule="exact"/>
        <w:ind w:firstLine="660"/>
      </w:pPr>
      <w:r>
        <w:t>Sayılara dayalı akıl yürütme gelişir.</w:t>
      </w:r>
    </w:p>
    <w:p w:rsidR="006A2B11" w:rsidRDefault="00E34852">
      <w:pPr>
        <w:pStyle w:val="Gvdemetni20"/>
        <w:numPr>
          <w:ilvl w:val="0"/>
          <w:numId w:val="26"/>
        </w:numPr>
        <w:shd w:val="clear" w:color="auto" w:fill="auto"/>
        <w:tabs>
          <w:tab w:val="left" w:pos="1047"/>
        </w:tabs>
        <w:spacing w:before="0" w:after="0" w:line="413" w:lineRule="exact"/>
        <w:ind w:firstLine="660"/>
      </w:pPr>
      <w:r>
        <w:t xml:space="preserve">Kavramlar oluşturulur; birleştirme ve sınıflandırma </w:t>
      </w:r>
      <w:r>
        <w:t>özellikleri gelişir.</w:t>
      </w:r>
    </w:p>
    <w:p w:rsidR="006A2B11" w:rsidRDefault="00E34852">
      <w:pPr>
        <w:pStyle w:val="Gvdemetni20"/>
        <w:numPr>
          <w:ilvl w:val="0"/>
          <w:numId w:val="26"/>
        </w:numPr>
        <w:shd w:val="clear" w:color="auto" w:fill="auto"/>
        <w:tabs>
          <w:tab w:val="left" w:pos="1047"/>
        </w:tabs>
        <w:spacing w:before="0" w:after="378" w:line="413" w:lineRule="exact"/>
        <w:ind w:left="1020"/>
        <w:jc w:val="left"/>
      </w:pPr>
      <w:r>
        <w:t>Benmerkezcilik yerini sosyal etkileşime bırakmaktadır (Bormanaki ve Khoshhal, 2017; Selçuk, 2007; Bacanlı, 2000; Piaget, 1976).</w:t>
      </w:r>
    </w:p>
    <w:p w:rsidR="006A2B11" w:rsidRDefault="00E34852">
      <w:pPr>
        <w:pStyle w:val="Balk80"/>
        <w:keepNext/>
        <w:keepLines/>
        <w:numPr>
          <w:ilvl w:val="0"/>
          <w:numId w:val="25"/>
        </w:numPr>
        <w:shd w:val="clear" w:color="auto" w:fill="auto"/>
        <w:tabs>
          <w:tab w:val="left" w:pos="1286"/>
        </w:tabs>
        <w:spacing w:before="0" w:after="270" w:line="240" w:lineRule="exact"/>
        <w:ind w:left="380"/>
      </w:pPr>
      <w:bookmarkStart w:id="37" w:name="bookmark32"/>
      <w:r>
        <w:t>Soyut İşlemler Dönemi</w:t>
      </w:r>
      <w:bookmarkEnd w:id="37"/>
    </w:p>
    <w:p w:rsidR="006A2B11" w:rsidRDefault="00E34852">
      <w:pPr>
        <w:pStyle w:val="Gvdemetni20"/>
        <w:shd w:val="clear" w:color="auto" w:fill="auto"/>
        <w:spacing w:before="0" w:line="413" w:lineRule="exact"/>
        <w:ind w:firstLine="660"/>
      </w:pPr>
      <w:r>
        <w:t>Bu dönem 12 yaşından itibaren başlar ve yetişkinlik süreçlerini de içine alır. Bireyl</w:t>
      </w:r>
      <w:r>
        <w:t>er bu dönemde soyut, mantıksal ve bilimsel düşünmeyi öğrenirler. Hipotezler kurabilir ve düşüncelerini gerekçelendirebilirler (Piaget, 1976). Karmaşık problemleri analiz edebilir ve bunların çözümünde farklı strateji ve yöntemleri işe koşabilirler. Kendi d</w:t>
      </w:r>
      <w:r>
        <w:t>üşüncelerinin yanlışlığını görebilirler. eleştirel düşünebilir, toplumun yapısıyla ve siyasetle ilgilenip sosyal konularda fikir üretebilirler (Morss, 2020; Selçuk, 2007). Bu dönemin genel özellikleri aşağıda özetlenmiştir:</w:t>
      </w:r>
    </w:p>
    <w:p w:rsidR="006A2B11" w:rsidRDefault="00E34852">
      <w:pPr>
        <w:pStyle w:val="Gvdemetni20"/>
        <w:numPr>
          <w:ilvl w:val="0"/>
          <w:numId w:val="27"/>
        </w:numPr>
        <w:shd w:val="clear" w:color="auto" w:fill="auto"/>
        <w:tabs>
          <w:tab w:val="left" w:pos="1090"/>
        </w:tabs>
        <w:spacing w:before="0" w:after="0" w:line="413" w:lineRule="exact"/>
        <w:ind w:firstLine="700"/>
      </w:pPr>
      <w:r>
        <w:t>Soyut ve hipotezi çözün.</w:t>
      </w:r>
    </w:p>
    <w:p w:rsidR="006A2B11" w:rsidRDefault="00E34852">
      <w:pPr>
        <w:pStyle w:val="Gvdemetni20"/>
        <w:numPr>
          <w:ilvl w:val="0"/>
          <w:numId w:val="27"/>
        </w:numPr>
        <w:shd w:val="clear" w:color="auto" w:fill="auto"/>
        <w:tabs>
          <w:tab w:val="left" w:pos="1090"/>
        </w:tabs>
        <w:spacing w:before="0" w:after="0" w:line="413" w:lineRule="exact"/>
        <w:ind w:firstLine="700"/>
      </w:pPr>
      <w:r>
        <w:t>Soyut d</w:t>
      </w:r>
      <w:r>
        <w:t>üşünme, nesnelerin ve olayların yokluğunda gelir.</w:t>
      </w:r>
    </w:p>
    <w:p w:rsidR="006A2B11" w:rsidRDefault="00E34852">
      <w:pPr>
        <w:pStyle w:val="Gvdemetni20"/>
        <w:numPr>
          <w:ilvl w:val="0"/>
          <w:numId w:val="27"/>
        </w:numPr>
        <w:shd w:val="clear" w:color="auto" w:fill="auto"/>
        <w:tabs>
          <w:tab w:val="left" w:pos="1090"/>
        </w:tabs>
        <w:spacing w:before="0" w:after="0" w:line="413" w:lineRule="exact"/>
        <w:ind w:firstLine="700"/>
      </w:pPr>
      <w:r>
        <w:t>Tüm olasılıklar ve varsayımlar değerlendirilebilir.</w:t>
      </w:r>
    </w:p>
    <w:p w:rsidR="006A2B11" w:rsidRDefault="00E34852">
      <w:pPr>
        <w:pStyle w:val="Gvdemetni20"/>
        <w:numPr>
          <w:ilvl w:val="0"/>
          <w:numId w:val="27"/>
        </w:numPr>
        <w:shd w:val="clear" w:color="auto" w:fill="auto"/>
        <w:tabs>
          <w:tab w:val="left" w:pos="1090"/>
        </w:tabs>
        <w:spacing w:before="0" w:after="0" w:line="413" w:lineRule="exact"/>
        <w:ind w:firstLine="700"/>
      </w:pPr>
      <w:r>
        <w:t>Soyut eşleştirme analizi, sentezi yapılır ve değerlendirilir.</w:t>
      </w:r>
    </w:p>
    <w:p w:rsidR="006A2B11" w:rsidRDefault="00E34852">
      <w:pPr>
        <w:pStyle w:val="Gvdemetni20"/>
        <w:numPr>
          <w:ilvl w:val="0"/>
          <w:numId w:val="27"/>
        </w:numPr>
        <w:shd w:val="clear" w:color="auto" w:fill="auto"/>
        <w:tabs>
          <w:tab w:val="left" w:pos="1090"/>
        </w:tabs>
        <w:spacing w:before="0" w:after="318" w:line="413" w:lineRule="exact"/>
        <w:ind w:left="1060"/>
        <w:jc w:val="left"/>
      </w:pPr>
      <w:r>
        <w:t xml:space="preserve">Somut bağlamlardan tamamen sıyrılmış kavramlar oluşturulur: oran, enerji, atom kavramları öğrenilir (Selçuk, 2007; Bacanlı, 2000; </w:t>
      </w:r>
      <w:r>
        <w:rPr>
          <w:lang w:val="en-US" w:eastAsia="en-US" w:bidi="en-US"/>
        </w:rPr>
        <w:t xml:space="preserve">Piaget, </w:t>
      </w:r>
      <w:r>
        <w:t>1976).</w:t>
      </w:r>
    </w:p>
    <w:p w:rsidR="006A2B11" w:rsidRDefault="00E34852">
      <w:pPr>
        <w:pStyle w:val="Balk80"/>
        <w:keepNext/>
        <w:keepLines/>
        <w:numPr>
          <w:ilvl w:val="0"/>
          <w:numId w:val="28"/>
        </w:numPr>
        <w:shd w:val="clear" w:color="auto" w:fill="auto"/>
        <w:tabs>
          <w:tab w:val="left" w:pos="1090"/>
        </w:tabs>
        <w:spacing w:before="0" w:after="275" w:line="240" w:lineRule="exact"/>
        <w:ind w:left="400"/>
      </w:pPr>
      <w:bookmarkStart w:id="38" w:name="bookmark33"/>
      <w:r>
        <w:lastRenderedPageBreak/>
        <w:t>Gagne’nin Öğrenme Durumlarına Göre Öğrenme</w:t>
      </w:r>
      <w:bookmarkEnd w:id="38"/>
    </w:p>
    <w:p w:rsidR="006A2B11" w:rsidRDefault="00E34852">
      <w:pPr>
        <w:pStyle w:val="Gvdemetni20"/>
        <w:shd w:val="clear" w:color="auto" w:fill="auto"/>
        <w:spacing w:before="0" w:after="318" w:line="413" w:lineRule="exact"/>
        <w:ind w:firstLine="700"/>
      </w:pPr>
      <w:r>
        <w:t>Gagne’nin, öğrenmenin zihinsel durumlarında bilgiyi işleme modeli, y</w:t>
      </w:r>
      <w:r>
        <w:t xml:space="preserve">etişkin bireylere çeşitli uyarıcılar sunulduğunda meydana gelen zihinsel olayları temel almıştır. </w:t>
      </w:r>
      <w:r>
        <w:rPr>
          <w:lang w:val="en-US" w:eastAsia="en-US" w:bidi="en-US"/>
        </w:rPr>
        <w:t xml:space="preserve">Gagne, </w:t>
      </w:r>
      <w:r>
        <w:t xml:space="preserve">öğrenme durumları ile ilişki kuran ve tarif eden öğretim durumları diye adlandırdığı dokuz adımlık bir süreci ortaya atmıştır (Clark, 2018; </w:t>
      </w:r>
      <w:r>
        <w:rPr>
          <w:lang w:val="en-US" w:eastAsia="en-US" w:bidi="en-US"/>
        </w:rPr>
        <w:t xml:space="preserve">Wong, </w:t>
      </w:r>
      <w:r>
        <w:t>2018)</w:t>
      </w:r>
      <w:r>
        <w:t>.</w:t>
      </w:r>
    </w:p>
    <w:p w:rsidR="006A2B11" w:rsidRDefault="00E34852">
      <w:pPr>
        <w:pStyle w:val="Balk80"/>
        <w:keepNext/>
        <w:keepLines/>
        <w:numPr>
          <w:ilvl w:val="0"/>
          <w:numId w:val="29"/>
        </w:numPr>
        <w:shd w:val="clear" w:color="auto" w:fill="auto"/>
        <w:tabs>
          <w:tab w:val="left" w:pos="1249"/>
        </w:tabs>
        <w:spacing w:before="0" w:after="4" w:line="240" w:lineRule="exact"/>
        <w:ind w:left="400"/>
      </w:pPr>
      <w:bookmarkStart w:id="39" w:name="bookmark34"/>
      <w:r>
        <w:t>Öğrenme Durumları</w:t>
      </w:r>
      <w:bookmarkEnd w:id="39"/>
    </w:p>
    <w:p w:rsidR="006A2B11" w:rsidRDefault="00E34852">
      <w:pPr>
        <w:pStyle w:val="Gvdemetni20"/>
        <w:shd w:val="clear" w:color="auto" w:fill="auto"/>
        <w:spacing w:before="0" w:line="413" w:lineRule="exact"/>
        <w:ind w:firstLine="700"/>
      </w:pPr>
      <w:r>
        <w:t>Öğrenme durumları ders işleme sürecinde işe koşma açısından sıra ile ele alınmıştır.</w:t>
      </w:r>
    </w:p>
    <w:p w:rsidR="006A2B11" w:rsidRDefault="00E34852">
      <w:pPr>
        <w:pStyle w:val="Gvdemetni20"/>
        <w:numPr>
          <w:ilvl w:val="0"/>
          <w:numId w:val="30"/>
        </w:numPr>
        <w:shd w:val="clear" w:color="auto" w:fill="auto"/>
        <w:tabs>
          <w:tab w:val="left" w:pos="1458"/>
        </w:tabs>
        <w:spacing w:before="0" w:after="0" w:line="413" w:lineRule="exact"/>
        <w:ind w:left="1460" w:hanging="340"/>
      </w:pPr>
      <w:r>
        <w:t>Dikkati çekme: Öğretimin hedefler doğrultusunda gerçekleşmesi için, öğrencinin dikkatinin öğretilecek materyale veya sürece çekilmesi gerekir. Öğretmen</w:t>
      </w:r>
      <w:r>
        <w:t xml:space="preserve"> bu amaçla birçok görsel (resim, film, tablo, harita vb.) ve sözel (fıkra, günlük yaşantıdan seçilecek bir örnek vb.) uyarıcıdan yararlanabilir (Clark, 2018; Erden ve Akman, 2006). Dikkat çekme, konuyla ilişkili ve şaşırtıcı olursa öğretime daha çok hizmet</w:t>
      </w:r>
      <w:r>
        <w:t xml:space="preserve"> edecektir. Güncel eğitim anlayışlarının giriş etkinlikleri de dikkat çekme becerisini geliştirmeyi ve yönelmeyi temel almaktadır.</w:t>
      </w:r>
    </w:p>
    <w:p w:rsidR="006A2B11" w:rsidRDefault="00E34852">
      <w:pPr>
        <w:pStyle w:val="Gvdemetni20"/>
        <w:numPr>
          <w:ilvl w:val="0"/>
          <w:numId w:val="30"/>
        </w:numPr>
        <w:shd w:val="clear" w:color="auto" w:fill="auto"/>
        <w:tabs>
          <w:tab w:val="left" w:pos="1458"/>
        </w:tabs>
        <w:spacing w:before="0" w:after="0" w:line="413" w:lineRule="exact"/>
        <w:ind w:left="1460" w:hanging="340"/>
      </w:pPr>
      <w:r>
        <w:t xml:space="preserve">Hedefden haberdar etme: Öğretime başlamadan öğrenciye öğretilecekler hakkında bilgi vermek, öğrenmeye hazırlanması açısından </w:t>
      </w:r>
      <w:r>
        <w:t>fayda sağlayacaktır. Dersin başında ne öğreneceğini ya da kendisinden ne beklendiğini bilen öğrenci, ders sırasında verilen uyarıcılardan hangilerinin önemli olduğunu daha kolay kavrar, öğretmenin sunduğu uyarıcılardan önemli olanlarını seçerek, kısa ve uz</w:t>
      </w:r>
      <w:r>
        <w:t>un süreli belleğe kodlar (Clark, 2018; Erden ve Akman, 2006).</w:t>
      </w:r>
    </w:p>
    <w:p w:rsidR="006A2B11" w:rsidRDefault="00E34852">
      <w:pPr>
        <w:pStyle w:val="Gvdemetni20"/>
        <w:numPr>
          <w:ilvl w:val="0"/>
          <w:numId w:val="30"/>
        </w:numPr>
        <w:shd w:val="clear" w:color="auto" w:fill="auto"/>
        <w:tabs>
          <w:tab w:val="left" w:pos="1449"/>
        </w:tabs>
        <w:spacing w:before="0" w:after="0" w:line="413" w:lineRule="exact"/>
        <w:ind w:left="1460"/>
      </w:pPr>
      <w:r>
        <w:t>Ön bilgilerin hatırlatılması: Bilgiyi işleme kuramında görüldüğü gibi, kısa süreli bellekteki bilgilerin uzun süreli belleğe anlamlı bir biçimde kodlanabilmesi için ön bilgilerle ilişkilendirilmesi gerekir. Bu nedenle yeni bir bilgi sunulmadan önce, öğrenc</w:t>
      </w:r>
      <w:r>
        <w:t xml:space="preserve">inin bu bilgiyle ilişkili ön bilgisinin hatırlatılması gerekir. Böylece öğrenci, yeni gelen bilgiyi uzun süreli belleğine anlamlı ve örgütlü biçimde kodlayabilir. Öğrenme daha hızlı ve kolay gerçekleşir </w:t>
      </w:r>
      <w:r>
        <w:rPr>
          <w:lang w:val="en-US" w:eastAsia="en-US" w:bidi="en-US"/>
        </w:rPr>
        <w:t xml:space="preserve">(Wong, </w:t>
      </w:r>
      <w:r>
        <w:t>2018; Erden ve Akman, 2006).</w:t>
      </w:r>
    </w:p>
    <w:p w:rsidR="006A2B11" w:rsidRDefault="00E34852">
      <w:pPr>
        <w:pStyle w:val="Gvdemetni20"/>
        <w:numPr>
          <w:ilvl w:val="0"/>
          <w:numId w:val="30"/>
        </w:numPr>
        <w:shd w:val="clear" w:color="auto" w:fill="auto"/>
        <w:tabs>
          <w:tab w:val="left" w:pos="1449"/>
        </w:tabs>
        <w:spacing w:before="0" w:after="0" w:line="413" w:lineRule="exact"/>
        <w:ind w:left="1460"/>
      </w:pPr>
      <w:r>
        <w:t>Uyarıcının sunulm</w:t>
      </w:r>
      <w:r>
        <w:t xml:space="preserve">ası: Öğrenci yukarıda açıklanan işlemlerle öğrenmeye hazırlandıktan sonra, öğretilmek istenilen davranışlarla ilgili uyarıcılar öğretim ortamına sunulur. Sunuş sırasında çeşitli öğretim yöntem, teknik </w:t>
      </w:r>
      <w:r>
        <w:lastRenderedPageBreak/>
        <w:t xml:space="preserve">ve materyalden yararlanılabilir. </w:t>
      </w:r>
      <w:r>
        <w:rPr>
          <w:lang w:val="en-US" w:eastAsia="en-US" w:bidi="en-US"/>
        </w:rPr>
        <w:t xml:space="preserve">(Wong, </w:t>
      </w:r>
      <w:r>
        <w:t xml:space="preserve">2018; Erden ve </w:t>
      </w:r>
      <w:r>
        <w:t>Akman, 2006).</w:t>
      </w:r>
    </w:p>
    <w:p w:rsidR="006A2B11" w:rsidRDefault="00E34852">
      <w:pPr>
        <w:pStyle w:val="Gvdemetni20"/>
        <w:numPr>
          <w:ilvl w:val="0"/>
          <w:numId w:val="30"/>
        </w:numPr>
        <w:shd w:val="clear" w:color="auto" w:fill="auto"/>
        <w:tabs>
          <w:tab w:val="left" w:pos="1449"/>
        </w:tabs>
        <w:spacing w:before="0" w:after="0" w:line="413" w:lineRule="exact"/>
        <w:ind w:left="1460"/>
      </w:pPr>
      <w:r>
        <w:t xml:space="preserve">Öğrenciye yol gösterme (rehberlik etme): Öğrenme ortamında öğrencilerin başarılı olmalarının sağlanması için onlara rehberlik edilmesi gerekir </w:t>
      </w:r>
      <w:r>
        <w:rPr>
          <w:lang w:val="en-US" w:eastAsia="en-US" w:bidi="en-US"/>
        </w:rPr>
        <w:t xml:space="preserve">(Wong, </w:t>
      </w:r>
      <w:r>
        <w:t xml:space="preserve">2018). Bu amaçla, öğrenciye neyi nereden çalışacağı, öğrenme sırasında nelere dikkat etmesi </w:t>
      </w:r>
      <w:r>
        <w:t xml:space="preserve">gerektiği, anlamlı kodlama yapabilmesi </w:t>
      </w:r>
      <w:r>
        <w:rPr>
          <w:rStyle w:val="Gvdemetni24"/>
        </w:rPr>
        <w:t>j</w:t>
      </w:r>
      <w:r>
        <w:t>için yeni bilgilerin hangi ön öğrenmelere birleştirileceği konularında ipuçları verilmelidir (Erden ve Akman, 2006).</w:t>
      </w:r>
    </w:p>
    <w:p w:rsidR="006A2B11" w:rsidRDefault="00E34852">
      <w:pPr>
        <w:pStyle w:val="Gvdemetni20"/>
        <w:numPr>
          <w:ilvl w:val="0"/>
          <w:numId w:val="30"/>
        </w:numPr>
        <w:shd w:val="clear" w:color="auto" w:fill="auto"/>
        <w:tabs>
          <w:tab w:val="left" w:pos="1449"/>
        </w:tabs>
        <w:spacing w:before="0" w:after="0" w:line="413" w:lineRule="exact"/>
        <w:ind w:left="1460"/>
      </w:pPr>
      <w:r>
        <w:t xml:space="preserve">Davranışı ortaya çıkarma: Davranışı ortaya çıkarma deneme imkanları, performans alanları, ürün </w:t>
      </w:r>
      <w:r>
        <w:t>tasarlama gibi etkinliklerin yanısıra yazılı ve sözel sorular gibi ölçme araçları ile gerçekleştirilebilir. Öğrencilerde kazandırılmak istenen davranış gözlenemediği durumlarda, öğretim süreci ve ortamında uyarlamalara gidilmeli, gerekirse öğrenciye yeni i</w:t>
      </w:r>
      <w:r>
        <w:t>puçları verilmelidir (Wong, 2018; Erden ve Akman, 2006).</w:t>
      </w:r>
    </w:p>
    <w:p w:rsidR="006A2B11" w:rsidRDefault="00E34852">
      <w:pPr>
        <w:pStyle w:val="Gvdemetni20"/>
        <w:numPr>
          <w:ilvl w:val="0"/>
          <w:numId w:val="30"/>
        </w:numPr>
        <w:shd w:val="clear" w:color="auto" w:fill="auto"/>
        <w:tabs>
          <w:tab w:val="left" w:pos="1449"/>
        </w:tabs>
        <w:spacing w:before="0" w:after="0" w:line="413" w:lineRule="exact"/>
        <w:ind w:left="1460"/>
      </w:pPr>
      <w:r>
        <w:t>Dönüt-Düzeltme verme: Öğrenci gösterdiği davranışın doğruluğu hakkında bilgi almak ister. Öğrenci gösterdiği davranışın doğru olduğuna dair mesajlar alırsa davranışı pekiştirir ve öğrenmeye karşı güd</w:t>
      </w:r>
      <w:r>
        <w:t>üsü artar. Öğrencinin gösterdiği davranış yanlışsa ve bu yönde yapılan dönütler varsa, öğrenci davranışta düzenlemeye gider ve bir daha aynı hatayı tekrarlamaması ve yanlış öğrenmeye neden olunmaması için hatanın düzeltilmesi gerekir (Clark, 2018; Erden ve</w:t>
      </w:r>
      <w:r>
        <w:t xml:space="preserve"> Akman, 2006).</w:t>
      </w:r>
    </w:p>
    <w:p w:rsidR="006A2B11" w:rsidRDefault="00E34852">
      <w:pPr>
        <w:pStyle w:val="Gvdemetni20"/>
        <w:numPr>
          <w:ilvl w:val="0"/>
          <w:numId w:val="30"/>
        </w:numPr>
        <w:shd w:val="clear" w:color="auto" w:fill="auto"/>
        <w:tabs>
          <w:tab w:val="left" w:pos="1433"/>
        </w:tabs>
        <w:spacing w:before="0" w:after="0" w:line="413" w:lineRule="exact"/>
        <w:ind w:left="1460" w:hanging="380"/>
      </w:pPr>
      <w:r>
        <w:t>Değerlendirme: Öğretim durumunun sonunda bir öğrencinin istenen davranışı ne kadar kazandığı sorulmalıdır. Birkaç davranışı gayri resmi yollarla gözlemledikten sonra, öğretmen öğrenmenin gerçekleşmesinden memnun olabilir. Seviye belirleme ve</w:t>
      </w:r>
      <w:r>
        <w:t xml:space="preserve"> takip testleri ile değerlendirme resmi olarak daha sistematik bir şekilde yapılabilir. Ayrıca istendiğinde bireyin ön koşullu öğrenme eksiklikleri, hazırbulunuşluk düzeyini belirleyecek düzeyde olabilir. Değerlendirme hem tanıma, izleme, seviyelendirme he</w:t>
      </w:r>
      <w:r>
        <w:t>m de kalıcılık ve genelleme için kullanılabilir.</w:t>
      </w:r>
    </w:p>
    <w:p w:rsidR="006A2B11" w:rsidRDefault="00E34852">
      <w:pPr>
        <w:pStyle w:val="Gvdemetni20"/>
        <w:numPr>
          <w:ilvl w:val="0"/>
          <w:numId w:val="30"/>
        </w:numPr>
        <w:shd w:val="clear" w:color="auto" w:fill="auto"/>
        <w:tabs>
          <w:tab w:val="left" w:pos="1433"/>
        </w:tabs>
        <w:spacing w:before="0" w:after="378" w:line="413" w:lineRule="exact"/>
        <w:ind w:left="1460" w:hanging="380"/>
      </w:pPr>
      <w:r>
        <w:t>Tutma ve öğrenilenlerin aktarımı sorunu: Bu öğe, bilginin uzun süreli belleğe kazanılması için standardı belirler. Aynı zamanda öğrenilen mesaj aktarımının yansımasını ve öğrenilenin yaşamla ilişkisini göste</w:t>
      </w:r>
      <w:r>
        <w:t xml:space="preserve">rir. Yeni öğrenilen mesajın kalıcı olması ve kolayca hatırlanabilmesi için uzun süreli hafızada iyi organize edilmesi ve düzenli aralıklarla tekrarlanması gerekir. Tekrarlama, öğrenme sırasında yoğun veya aralıklı olarak yapılabilir </w:t>
      </w:r>
      <w:r>
        <w:rPr>
          <w:lang w:val="en-US" w:eastAsia="en-US" w:bidi="en-US"/>
        </w:rPr>
        <w:lastRenderedPageBreak/>
        <w:t xml:space="preserve">(Wong, </w:t>
      </w:r>
      <w:r>
        <w:t>2018; Clark, 201</w:t>
      </w:r>
      <w:r>
        <w:t>8). Bilginin hafızada iyi organize edilmesi için öğrenilen başka bir bilgi verilir. Bu temelli öğrencilere, kazandıkları bilgileri uygulayabilecekleri problem durumları verilmelidir. Böylelikle hem öğrenme açığı farkedilip giderilebilmekte hem de yeni öğre</w:t>
      </w:r>
      <w:r>
        <w:t>nilen şema güçlendirilmektedir (Wong, 2018; Clark, 2018; Erden ve Akman, 2006).</w:t>
      </w:r>
    </w:p>
    <w:p w:rsidR="006A2B11" w:rsidRDefault="00E34852">
      <w:pPr>
        <w:pStyle w:val="Balk80"/>
        <w:keepNext/>
        <w:keepLines/>
        <w:numPr>
          <w:ilvl w:val="0"/>
          <w:numId w:val="31"/>
        </w:numPr>
        <w:shd w:val="clear" w:color="auto" w:fill="auto"/>
        <w:tabs>
          <w:tab w:val="left" w:pos="1241"/>
        </w:tabs>
        <w:spacing w:before="0" w:after="210" w:line="240" w:lineRule="exact"/>
        <w:ind w:left="400"/>
      </w:pPr>
      <w:bookmarkStart w:id="40" w:name="bookmark35"/>
      <w:r>
        <w:t>Gagne’ye Göre Öğrenme Kategorileri</w:t>
      </w:r>
      <w:bookmarkEnd w:id="40"/>
    </w:p>
    <w:p w:rsidR="006A2B11" w:rsidRDefault="00E34852">
      <w:pPr>
        <w:pStyle w:val="Gvdemetni20"/>
        <w:shd w:val="clear" w:color="auto" w:fill="auto"/>
        <w:spacing w:before="0" w:after="0" w:line="413" w:lineRule="exact"/>
        <w:ind w:firstLine="640"/>
      </w:pPr>
      <w:r>
        <w:t xml:space="preserve">Gagne'ye göre öğretimin amacı öğrencilerin problem çözme becerilerini geliştirmektir (aktaran </w:t>
      </w:r>
      <w:r>
        <w:rPr>
          <w:lang w:val="en-US" w:eastAsia="en-US" w:bidi="en-US"/>
        </w:rPr>
        <w:t xml:space="preserve">Wong, </w:t>
      </w:r>
      <w:r>
        <w:t>2018; Clark, 2018). Öğrenme, dış uyaranla</w:t>
      </w:r>
      <w:r>
        <w:t>rın bilişsel süreçlerle yapılandırılmasına dayanan bir süreçtir. Öğrenme, öğretim materyali, pekiştirme ve tekrar gibi iç faktörlerin etkileşimine bağlıdır. Ancak bilişsel stratejilerde bireyin duygusal özelliklerini tanımlayan ilgi, beklenti, tutum ve değ</w:t>
      </w:r>
      <w:r>
        <w:t xml:space="preserve">erlerde önemli faktörlerdir </w:t>
      </w:r>
      <w:r>
        <w:rPr>
          <w:lang w:val="en-US" w:eastAsia="en-US" w:bidi="en-US"/>
        </w:rPr>
        <w:t xml:space="preserve">(Wong, </w:t>
      </w:r>
      <w:r>
        <w:t>2018). Bu nedenle, Gagne'nin yaklaşımı bilişsel öğrenme teorilerinin orijinal bir sentezi olarak düşünülebilir.</w:t>
      </w:r>
    </w:p>
    <w:p w:rsidR="006A2B11" w:rsidRDefault="00E34852">
      <w:pPr>
        <w:pStyle w:val="Gvdemetni20"/>
        <w:shd w:val="clear" w:color="auto" w:fill="auto"/>
        <w:spacing w:before="0" w:after="0" w:line="413" w:lineRule="exact"/>
        <w:ind w:firstLine="640"/>
      </w:pPr>
      <w:r>
        <w:t xml:space="preserve">Gagne, öğretim sürecinde öğrenme kategorileri hakkında </w:t>
      </w:r>
      <w:r>
        <w:rPr>
          <w:lang w:val="en-US" w:eastAsia="en-US" w:bidi="en-US"/>
        </w:rPr>
        <w:t xml:space="preserve">iki </w:t>
      </w:r>
      <w:r>
        <w:t>temel sorunun sorulması gerektiğini savunuyor:</w:t>
      </w:r>
    </w:p>
    <w:p w:rsidR="006A2B11" w:rsidRDefault="00E34852">
      <w:pPr>
        <w:pStyle w:val="Gvdemetni20"/>
        <w:numPr>
          <w:ilvl w:val="0"/>
          <w:numId w:val="32"/>
        </w:numPr>
        <w:shd w:val="clear" w:color="auto" w:fill="auto"/>
        <w:tabs>
          <w:tab w:val="left" w:pos="981"/>
        </w:tabs>
        <w:spacing w:before="0" w:after="0" w:line="413" w:lineRule="exact"/>
        <w:ind w:left="1080" w:hanging="440"/>
        <w:jc w:val="left"/>
      </w:pPr>
      <w:r>
        <w:t>Öğrencinin eğitim sürecinin sonunda ne bilmesini veya yapabilmesini istiyorsunuz?</w:t>
      </w:r>
    </w:p>
    <w:p w:rsidR="006A2B11" w:rsidRDefault="00E34852">
      <w:pPr>
        <w:pStyle w:val="Gvdemetni20"/>
        <w:numPr>
          <w:ilvl w:val="0"/>
          <w:numId w:val="32"/>
        </w:numPr>
        <w:shd w:val="clear" w:color="auto" w:fill="auto"/>
        <w:tabs>
          <w:tab w:val="left" w:pos="927"/>
        </w:tabs>
        <w:spacing w:before="0" w:after="0" w:line="413" w:lineRule="exact"/>
        <w:ind w:left="1020" w:hanging="420"/>
        <w:jc w:val="left"/>
      </w:pPr>
      <w:r>
        <w:t>Bir öğrencinin bu sonuca ulaşmak için bilmesi ve yapabilmesi gerekenler nelerdir?</w:t>
      </w:r>
    </w:p>
    <w:p w:rsidR="006A2B11" w:rsidRDefault="00E34852">
      <w:pPr>
        <w:pStyle w:val="Gvdemetni20"/>
        <w:shd w:val="clear" w:color="auto" w:fill="auto"/>
        <w:spacing w:before="0" w:after="0" w:line="413" w:lineRule="exact"/>
        <w:ind w:firstLine="600"/>
      </w:pPr>
      <w:r>
        <w:t xml:space="preserve">Bu soruların cevaplarından bir öğrenme hiyerarşisi oluşturulmalıdır. Gagne'ye göre öğrenme, </w:t>
      </w:r>
      <w:r>
        <w:t xml:space="preserve">birbiriyle ilişkili sekiz kategoriden oluşan bir süreçtir. Öğrenmenin en karmaşık şekli olan problem çözme hiyerarşisinin en üstünde noktayla en basit öğrenme hiyerarşinin en altındadır </w:t>
      </w:r>
      <w:r>
        <w:rPr>
          <w:lang w:val="en-US" w:eastAsia="en-US" w:bidi="en-US"/>
        </w:rPr>
        <w:t xml:space="preserve">(Wong, </w:t>
      </w:r>
      <w:r>
        <w:t>2018; Clark, 2018). Bu sekiz öğrenme kategorisi şunlardır:</w:t>
      </w:r>
    </w:p>
    <w:p w:rsidR="006A2B11" w:rsidRDefault="00E34852">
      <w:pPr>
        <w:pStyle w:val="Gvdemetni20"/>
        <w:numPr>
          <w:ilvl w:val="0"/>
          <w:numId w:val="33"/>
        </w:numPr>
        <w:shd w:val="clear" w:color="auto" w:fill="auto"/>
        <w:tabs>
          <w:tab w:val="left" w:pos="902"/>
        </w:tabs>
        <w:spacing w:before="0" w:after="0" w:line="413" w:lineRule="exact"/>
        <w:ind w:firstLine="600"/>
      </w:pPr>
      <w:r>
        <w:t>Öğre</w:t>
      </w:r>
      <w:r>
        <w:t>nmeyi öğrenme: Öğrenmenin en alt adımıdır. Örneğin, çocuk sesin, değerin, renginin farkına varır.</w:t>
      </w:r>
    </w:p>
    <w:p w:rsidR="006A2B11" w:rsidRDefault="00E34852">
      <w:pPr>
        <w:pStyle w:val="Gvdemetni20"/>
        <w:numPr>
          <w:ilvl w:val="0"/>
          <w:numId w:val="33"/>
        </w:numPr>
        <w:shd w:val="clear" w:color="auto" w:fill="auto"/>
        <w:tabs>
          <w:tab w:val="left" w:pos="902"/>
        </w:tabs>
        <w:spacing w:before="0" w:after="0" w:line="413" w:lineRule="exact"/>
        <w:ind w:firstLine="600"/>
      </w:pPr>
      <w:r>
        <w:t>Uyaran ilişkisi ilişkisini öğrenmek Örneğin, bu aşamada kişi uyaran ile davranış arasındaki bağlantıyı öğrenir.</w:t>
      </w:r>
    </w:p>
    <w:p w:rsidR="006A2B11" w:rsidRDefault="00E34852">
      <w:pPr>
        <w:pStyle w:val="Gvdemetni20"/>
        <w:numPr>
          <w:ilvl w:val="0"/>
          <w:numId w:val="33"/>
        </w:numPr>
        <w:shd w:val="clear" w:color="auto" w:fill="auto"/>
        <w:tabs>
          <w:tab w:val="left" w:pos="902"/>
        </w:tabs>
        <w:spacing w:before="0" w:after="0" w:line="413" w:lineRule="exact"/>
        <w:ind w:firstLine="600"/>
      </w:pPr>
      <w:r>
        <w:t>Uyarıcı davranış ilişkileri kurarak uyaran-dav</w:t>
      </w:r>
      <w:r>
        <w:t>ranış zincirleri oluşturmak: Bu adımda kişi zincir davranışlar oluşturur. Örneğin, arabayı çalıştırmak, kaset çalmak ve kasetleri doldurur.</w:t>
      </w:r>
    </w:p>
    <w:p w:rsidR="006A2B11" w:rsidRDefault="00E34852">
      <w:pPr>
        <w:pStyle w:val="Gvdemetni20"/>
        <w:numPr>
          <w:ilvl w:val="0"/>
          <w:numId w:val="33"/>
        </w:numPr>
        <w:shd w:val="clear" w:color="auto" w:fill="auto"/>
        <w:tabs>
          <w:tab w:val="left" w:pos="902"/>
        </w:tabs>
        <w:spacing w:before="0" w:after="0" w:line="413" w:lineRule="exact"/>
        <w:ind w:firstLine="600"/>
      </w:pPr>
      <w:r>
        <w:t>Sözel karşılıkları ile uyaran-davranış zincirlerini öğrenmek: Örneğin, kelimelerin anlamlarını öğrenmek ve iki kelim</w:t>
      </w:r>
      <w:r>
        <w:t>e arasında ilişki kurar.</w:t>
      </w:r>
    </w:p>
    <w:p w:rsidR="006A2B11" w:rsidRDefault="00E34852">
      <w:pPr>
        <w:pStyle w:val="Gvdemetni20"/>
        <w:numPr>
          <w:ilvl w:val="0"/>
          <w:numId w:val="33"/>
        </w:numPr>
        <w:shd w:val="clear" w:color="auto" w:fill="auto"/>
        <w:tabs>
          <w:tab w:val="left" w:pos="902"/>
        </w:tabs>
        <w:spacing w:before="0" w:after="0" w:line="413" w:lineRule="exact"/>
        <w:ind w:firstLine="600"/>
      </w:pPr>
      <w:r>
        <w:t xml:space="preserve">Ayırt etmeyi öğrenmek: Örneğin, bu aşamada kişi farklı düşünce ve düşünceleri </w:t>
      </w:r>
      <w:r>
        <w:lastRenderedPageBreak/>
        <w:t>ayırt eder. Kediyi köpekten, anne babadan, masa sandalyeden ayırt eder.</w:t>
      </w:r>
    </w:p>
    <w:p w:rsidR="006A2B11" w:rsidRDefault="00E34852">
      <w:pPr>
        <w:pStyle w:val="Gvdemetni20"/>
        <w:numPr>
          <w:ilvl w:val="0"/>
          <w:numId w:val="33"/>
        </w:numPr>
        <w:shd w:val="clear" w:color="auto" w:fill="auto"/>
        <w:tabs>
          <w:tab w:val="left" w:pos="902"/>
        </w:tabs>
        <w:spacing w:before="0" w:after="0" w:line="413" w:lineRule="exact"/>
        <w:ind w:firstLine="600"/>
      </w:pPr>
      <w:r>
        <w:t xml:space="preserve">Kavram öğrenme: Örneğin, kişi bu adımda kavramların ne anlama geldiğini öğrenir. </w:t>
      </w:r>
      <w:r>
        <w:t>Devlet, okul, eğitim, öğretim, pekiştirici gibi kavramların anlamlarını bilir.</w:t>
      </w:r>
    </w:p>
    <w:p w:rsidR="006A2B11" w:rsidRDefault="00E34852">
      <w:pPr>
        <w:pStyle w:val="Gvdemetni20"/>
        <w:numPr>
          <w:ilvl w:val="0"/>
          <w:numId w:val="33"/>
        </w:numPr>
        <w:shd w:val="clear" w:color="auto" w:fill="auto"/>
        <w:tabs>
          <w:tab w:val="left" w:pos="902"/>
        </w:tabs>
        <w:spacing w:before="0" w:after="0" w:line="413" w:lineRule="exact"/>
        <w:ind w:firstLine="600"/>
      </w:pPr>
      <w:r>
        <w:t>İlke öğrenimi: Kişi bu aşamada kavramlar, neden-sonuç, öncelik-sonrası ilişkisi arasındaki ilişkileri öğrenir. Yasaların, ilkelerin ve genellemelerin nerede ve nasıl kullanılaca</w:t>
      </w:r>
      <w:r>
        <w:t>ğını bilmek bu duruma bir örnektir.</w:t>
      </w:r>
    </w:p>
    <w:p w:rsidR="006A2B11" w:rsidRDefault="00E34852">
      <w:pPr>
        <w:pStyle w:val="Gvdemetni20"/>
        <w:numPr>
          <w:ilvl w:val="0"/>
          <w:numId w:val="33"/>
        </w:numPr>
        <w:shd w:val="clear" w:color="auto" w:fill="auto"/>
        <w:tabs>
          <w:tab w:val="left" w:pos="902"/>
        </w:tabs>
        <w:spacing w:before="0" w:after="0" w:line="413" w:lineRule="exact"/>
        <w:ind w:firstLine="600"/>
      </w:pPr>
      <w:r>
        <w:t xml:space="preserve">Problem çözme: Bu aşamada kişi bir problemi çözmeyi ilgili kanun, ilke, kuraldan öğrenir. Matematik, fizik, kimya, biyoloji, felsefe, sosyoloji vb. alanlarda problemlerin çözebilir </w:t>
      </w:r>
      <w:r>
        <w:rPr>
          <w:lang w:val="en-US" w:eastAsia="en-US" w:bidi="en-US"/>
        </w:rPr>
        <w:t xml:space="preserve">(Wong, </w:t>
      </w:r>
      <w:r>
        <w:t>2018; Clark, 2018; Senemoğlu, 20</w:t>
      </w:r>
      <w:r>
        <w:t>07).</w:t>
      </w:r>
    </w:p>
    <w:p w:rsidR="006A2B11" w:rsidRDefault="00E34852">
      <w:pPr>
        <w:pStyle w:val="Gvdemetni20"/>
        <w:shd w:val="clear" w:color="auto" w:fill="auto"/>
        <w:spacing w:before="0" w:after="378" w:line="413" w:lineRule="exact"/>
        <w:ind w:firstLine="600"/>
      </w:pPr>
      <w:r>
        <w:t>Bu öğrenmelerden ilk beşi davranışçı kuramcılar tarafından açıklanan öğrenmelerdir. İşaret öğrenme “klasik koşullanma” uyarıcı davranım bağı ile motor ve sözel zincirlerin öğrenilmesi ve ayırt etme ise “edimsel koşullanma” ile açıklanmaktadır. Ancak G</w:t>
      </w:r>
      <w:r>
        <w:t>agne daha sonraki yıllarında son dört öğrenme türü üzerinde durmuştur. Bunlar kendi aralarında sıkı bir aşamalılık ilişkisi gösterirler. Örneğin kavram öğrenmek için ayırt edebilmek, ilke öğrenmek için ilkeyle ilgili kavramları, problem çözmek için ise pro</w:t>
      </w:r>
      <w:r>
        <w:t xml:space="preserve">blemle ilgili ilke ve kavramları bilmek gerekmektedir </w:t>
      </w:r>
      <w:r>
        <w:rPr>
          <w:lang w:val="en-US" w:eastAsia="en-US" w:bidi="en-US"/>
        </w:rPr>
        <w:t>(W</w:t>
      </w:r>
      <w:r>
        <w:rPr>
          <w:rStyle w:val="Gvdemetni23"/>
        </w:rPr>
        <w:t>ong, 2018; Clark, 2018)</w:t>
      </w:r>
      <w:r>
        <w:rPr>
          <w:lang w:val="en-US" w:eastAsia="en-US" w:bidi="en-US"/>
        </w:rPr>
        <w:t xml:space="preserve">. </w:t>
      </w:r>
      <w:r>
        <w:t>Bu nedenden dolayı Gagne’e göre öğrenme, birikimler sonucu gerçekleşir (Senemoğlu, 2007).</w:t>
      </w:r>
    </w:p>
    <w:p w:rsidR="006A2B11" w:rsidRDefault="00E34852">
      <w:pPr>
        <w:pStyle w:val="Balk80"/>
        <w:keepNext/>
        <w:keepLines/>
        <w:numPr>
          <w:ilvl w:val="0"/>
          <w:numId w:val="31"/>
        </w:numPr>
        <w:shd w:val="clear" w:color="auto" w:fill="auto"/>
        <w:tabs>
          <w:tab w:val="left" w:pos="1296"/>
        </w:tabs>
        <w:spacing w:before="0" w:after="275" w:line="240" w:lineRule="exact"/>
        <w:ind w:left="400"/>
      </w:pPr>
      <w:bookmarkStart w:id="41" w:name="bookmark36"/>
      <w:r>
        <w:t>Gagne’e Göre Öğrenme Ürünleri</w:t>
      </w:r>
      <w:bookmarkEnd w:id="41"/>
    </w:p>
    <w:p w:rsidR="006A2B11" w:rsidRDefault="00E34852">
      <w:pPr>
        <w:pStyle w:val="Gvdemetni20"/>
        <w:shd w:val="clear" w:color="auto" w:fill="auto"/>
        <w:spacing w:before="0" w:after="378" w:line="413" w:lineRule="exact"/>
        <w:ind w:firstLine="600"/>
      </w:pPr>
      <w:r>
        <w:t xml:space="preserve">Gagne'ye göre, beş tür öğrenme ürünü vardır ve öğretim hedefleri bu öğrenme türlerine göre sınıflandırılabilir. Aşağıda, </w:t>
      </w:r>
      <w:r>
        <w:rPr>
          <w:lang w:val="en-US" w:eastAsia="en-US" w:bidi="en-US"/>
        </w:rPr>
        <w:t xml:space="preserve">Gagne </w:t>
      </w:r>
      <w:r>
        <w:t>tarafından öğretim hedeflerinin sınıflandırılmasında kullanılan beş tür öğrenme ürünü kısaca açıklanmıştır. Yukarıda belirtildiği</w:t>
      </w:r>
      <w:r>
        <w:t xml:space="preserve"> gibi </w:t>
      </w:r>
      <w:r>
        <w:rPr>
          <w:lang w:val="en-US" w:eastAsia="en-US" w:bidi="en-US"/>
        </w:rPr>
        <w:t xml:space="preserve">Gagne, </w:t>
      </w:r>
      <w:r>
        <w:t xml:space="preserve">insan öğrenimini beş alana ayırır (aktaran </w:t>
      </w:r>
      <w:r>
        <w:rPr>
          <w:lang w:val="en-US" w:eastAsia="en-US" w:bidi="en-US"/>
        </w:rPr>
        <w:t xml:space="preserve">Wong, </w:t>
      </w:r>
      <w:r>
        <w:t xml:space="preserve">2018 ve Clark, 2018; </w:t>
      </w:r>
      <w:r>
        <w:rPr>
          <w:lang w:val="en-US" w:eastAsia="en-US" w:bidi="en-US"/>
        </w:rPr>
        <w:t xml:space="preserve">Woo, </w:t>
      </w:r>
      <w:r>
        <w:t>2016). Bunlar; sözel bilgi, zihinsel beceri, bilişsel stratejiler, tutumlar ve psiko-motor becerilerdir.</w:t>
      </w:r>
    </w:p>
    <w:p w:rsidR="006A2B11" w:rsidRDefault="00E34852">
      <w:pPr>
        <w:pStyle w:val="Balk80"/>
        <w:keepNext/>
        <w:keepLines/>
        <w:shd w:val="clear" w:color="auto" w:fill="auto"/>
        <w:spacing w:before="0" w:after="275" w:line="240" w:lineRule="exact"/>
      </w:pPr>
      <w:bookmarkStart w:id="42" w:name="bookmark37"/>
      <w:r>
        <w:rPr>
          <w:rStyle w:val="Balk81"/>
          <w:b/>
          <w:bCs/>
        </w:rPr>
        <w:t>^</w:t>
      </w:r>
      <w:r>
        <w:t>2.3.4.3.1. Sözel Bilgi</w:t>
      </w:r>
      <w:bookmarkEnd w:id="42"/>
    </w:p>
    <w:p w:rsidR="006A2B11" w:rsidRDefault="00E34852">
      <w:pPr>
        <w:pStyle w:val="Gvdemetni20"/>
        <w:shd w:val="clear" w:color="auto" w:fill="auto"/>
        <w:spacing w:before="0" w:after="378" w:line="413" w:lineRule="exact"/>
        <w:ind w:firstLine="600"/>
      </w:pPr>
      <w:r>
        <w:t>Sözel bilgi, ifade etmeyi ve açıklamayı</w:t>
      </w:r>
      <w:r>
        <w:t xml:space="preserve"> amaçlayan bilgidir. Genellikle </w:t>
      </w:r>
      <w:r>
        <w:rPr>
          <w:lang w:val="en-US" w:eastAsia="en-US" w:bidi="en-US"/>
        </w:rPr>
        <w:t xml:space="preserve">Bloom </w:t>
      </w:r>
      <w:r>
        <w:t>taksonomisinin bilgi düzeyine karşılık gelir. Bu tür bilgiler okuldaki eğitim programları aracılığıyla öğrenilebilir veya okul dışında da edinilebilir. Dahası, sözel bilgi yalnızca okuyarak ve dinleyerek değil, aynı za</w:t>
      </w:r>
      <w:r>
        <w:t xml:space="preserve">manda televizyon seyrederek, deneyerek vb. ile de edinilebilir. Diğer duyu organları aracılığıyla çok çeşitli etkinliklerle de elde edilebilir. Diğer bir deyişle, sözlü bilgiler görsel imgelerde veya başka şekillerde saklanabilir ve geri </w:t>
      </w:r>
      <w:r>
        <w:lastRenderedPageBreak/>
        <w:t>çağırmada ipuçları</w:t>
      </w:r>
      <w:r>
        <w:t xml:space="preserve"> olarak kullanılabilir </w:t>
      </w:r>
      <w:r>
        <w:rPr>
          <w:lang w:val="en-US" w:eastAsia="en-US" w:bidi="en-US"/>
        </w:rPr>
        <w:t xml:space="preserve">(Woo, </w:t>
      </w:r>
      <w:r>
        <w:t>2016; Senemoğlu, 2007).</w:t>
      </w:r>
    </w:p>
    <w:p w:rsidR="006A2B11" w:rsidRDefault="00E34852">
      <w:pPr>
        <w:pStyle w:val="Balk80"/>
        <w:keepNext/>
        <w:keepLines/>
        <w:numPr>
          <w:ilvl w:val="0"/>
          <w:numId w:val="34"/>
        </w:numPr>
        <w:shd w:val="clear" w:color="auto" w:fill="auto"/>
        <w:tabs>
          <w:tab w:val="left" w:pos="1475"/>
        </w:tabs>
        <w:spacing w:before="0" w:after="270" w:line="240" w:lineRule="exact"/>
        <w:ind w:left="400"/>
      </w:pPr>
      <w:bookmarkStart w:id="43" w:name="bookmark38"/>
      <w:r>
        <w:t>Zihinsel Beceri</w:t>
      </w:r>
      <w:bookmarkEnd w:id="43"/>
    </w:p>
    <w:p w:rsidR="006A2B11" w:rsidRDefault="00E34852">
      <w:pPr>
        <w:pStyle w:val="Gvdemetni20"/>
        <w:shd w:val="clear" w:color="auto" w:fill="auto"/>
        <w:spacing w:before="0" w:after="240" w:line="413" w:lineRule="exact"/>
        <w:ind w:firstLine="740"/>
      </w:pPr>
      <w:r>
        <w:t xml:space="preserve">Gagne'nin zihin becerileri ürün öğrenme becerilerdir. Ayrıca sözlü bilgiyi tek başına öğrenmek çok da çok zordur (aktaran </w:t>
      </w:r>
      <w:r>
        <w:rPr>
          <w:lang w:val="en-US" w:eastAsia="en-US" w:bidi="en-US"/>
        </w:rPr>
        <w:t xml:space="preserve">Woo, </w:t>
      </w:r>
      <w:r>
        <w:t xml:space="preserve">2016) Bu zihinsel beceriler, bireysel bilgileri sınıf, grup, kategori olarak öğrenmemizi sağlar </w:t>
      </w:r>
      <w:r>
        <w:rPr>
          <w:lang w:val="en-US" w:eastAsia="en-US" w:bidi="en-US"/>
        </w:rPr>
        <w:t xml:space="preserve">(Wong, </w:t>
      </w:r>
      <w:r>
        <w:t>2018; Clark, 2018; Senemoğlu, 2007). Zihinsel beceriler beş alt gruba ayrılmıştır. Bunlar;</w:t>
      </w:r>
    </w:p>
    <w:p w:rsidR="006A2B11" w:rsidRDefault="00E34852">
      <w:pPr>
        <w:pStyle w:val="Gvdemetni20"/>
        <w:numPr>
          <w:ilvl w:val="0"/>
          <w:numId w:val="35"/>
        </w:numPr>
        <w:shd w:val="clear" w:color="auto" w:fill="auto"/>
        <w:tabs>
          <w:tab w:val="left" w:pos="1296"/>
        </w:tabs>
        <w:spacing w:before="0" w:after="0" w:line="413" w:lineRule="exact"/>
        <w:ind w:left="960" w:firstLine="0"/>
      </w:pPr>
      <w:r>
        <w:t>Sınıflama,</w:t>
      </w:r>
    </w:p>
    <w:p w:rsidR="006A2B11" w:rsidRDefault="00E34852">
      <w:pPr>
        <w:pStyle w:val="Gvdemetni20"/>
        <w:numPr>
          <w:ilvl w:val="0"/>
          <w:numId w:val="35"/>
        </w:numPr>
        <w:shd w:val="clear" w:color="auto" w:fill="auto"/>
        <w:tabs>
          <w:tab w:val="left" w:pos="1305"/>
        </w:tabs>
        <w:spacing w:before="0" w:after="0" w:line="413" w:lineRule="exact"/>
        <w:ind w:left="960" w:firstLine="0"/>
      </w:pPr>
      <w:r>
        <w:t>Somut kavram;</w:t>
      </w:r>
    </w:p>
    <w:p w:rsidR="006A2B11" w:rsidRDefault="00E34852">
      <w:pPr>
        <w:pStyle w:val="Gvdemetni20"/>
        <w:numPr>
          <w:ilvl w:val="0"/>
          <w:numId w:val="35"/>
        </w:numPr>
        <w:shd w:val="clear" w:color="auto" w:fill="auto"/>
        <w:tabs>
          <w:tab w:val="left" w:pos="1305"/>
        </w:tabs>
        <w:spacing w:before="0" w:after="0" w:line="413" w:lineRule="exact"/>
        <w:ind w:left="960" w:firstLine="0"/>
      </w:pPr>
      <w:r>
        <w:t>Tanımlanan kavram;</w:t>
      </w:r>
    </w:p>
    <w:p w:rsidR="006A2B11" w:rsidRDefault="00E34852">
      <w:pPr>
        <w:pStyle w:val="Gvdemetni20"/>
        <w:numPr>
          <w:ilvl w:val="0"/>
          <w:numId w:val="35"/>
        </w:numPr>
        <w:shd w:val="clear" w:color="auto" w:fill="auto"/>
        <w:tabs>
          <w:tab w:val="left" w:pos="1305"/>
        </w:tabs>
        <w:spacing w:before="0" w:after="0" w:line="413" w:lineRule="exact"/>
        <w:ind w:left="960" w:firstLine="0"/>
      </w:pPr>
      <w:r>
        <w:t>Kurallar</w:t>
      </w:r>
    </w:p>
    <w:p w:rsidR="006A2B11" w:rsidRDefault="00E34852">
      <w:pPr>
        <w:pStyle w:val="Gvdemetni20"/>
        <w:numPr>
          <w:ilvl w:val="0"/>
          <w:numId w:val="35"/>
        </w:numPr>
        <w:shd w:val="clear" w:color="auto" w:fill="auto"/>
        <w:tabs>
          <w:tab w:val="left" w:pos="1305"/>
        </w:tabs>
        <w:spacing w:before="0" w:after="0" w:line="413" w:lineRule="exact"/>
        <w:ind w:left="960" w:firstLine="0"/>
      </w:pPr>
      <w:r>
        <w:t xml:space="preserve">Çoklu </w:t>
      </w:r>
      <w:r>
        <w:t>kural uygulaması.</w:t>
      </w:r>
    </w:p>
    <w:p w:rsidR="006A2B11" w:rsidRDefault="00E34852">
      <w:pPr>
        <w:pStyle w:val="Balk80"/>
        <w:keepNext/>
        <w:keepLines/>
        <w:numPr>
          <w:ilvl w:val="0"/>
          <w:numId w:val="34"/>
        </w:numPr>
        <w:shd w:val="clear" w:color="auto" w:fill="auto"/>
        <w:tabs>
          <w:tab w:val="left" w:pos="1482"/>
        </w:tabs>
        <w:spacing w:before="0" w:after="270" w:line="240" w:lineRule="exact"/>
        <w:ind w:left="400"/>
      </w:pPr>
      <w:bookmarkStart w:id="44" w:name="bookmark39"/>
      <w:r>
        <w:t>Bilişsel Stratejiler</w:t>
      </w:r>
      <w:bookmarkEnd w:id="44"/>
    </w:p>
    <w:p w:rsidR="006A2B11" w:rsidRDefault="00E34852">
      <w:pPr>
        <w:pStyle w:val="Gvdemetni20"/>
        <w:shd w:val="clear" w:color="auto" w:fill="auto"/>
        <w:spacing w:before="0" w:after="318" w:line="413" w:lineRule="exact"/>
        <w:ind w:firstLine="600"/>
      </w:pPr>
      <w:r>
        <w:t xml:space="preserve">Bilişsel stratejiler, öğrencinin dikkatini, öğrenmesini, hatırlamasını ve düşünmesini yönlendirir. Bilişsel stratejilerin öğrenilmesini sağlamak eğitimde çok önemli bir hedef olmalıdır (Clark, 2018; </w:t>
      </w:r>
      <w:r>
        <w:rPr>
          <w:lang w:val="en-US" w:eastAsia="en-US" w:bidi="en-US"/>
        </w:rPr>
        <w:t xml:space="preserve">Woo, </w:t>
      </w:r>
      <w:r>
        <w:t>2016). Bağıms</w:t>
      </w:r>
      <w:r>
        <w:t>ız öğrenciler ve bağımsız düşünürler yetiştirmek için öğrencinin dikkat, kodlama, geri getirme, aktarma ve problem çözme için çeşitli stratejiler öğrenmesi önemlidir.</w:t>
      </w:r>
    </w:p>
    <w:p w:rsidR="006A2B11" w:rsidRDefault="00E34852">
      <w:pPr>
        <w:pStyle w:val="Balk80"/>
        <w:keepNext/>
        <w:keepLines/>
        <w:numPr>
          <w:ilvl w:val="0"/>
          <w:numId w:val="34"/>
        </w:numPr>
        <w:shd w:val="clear" w:color="auto" w:fill="auto"/>
        <w:tabs>
          <w:tab w:val="left" w:pos="1482"/>
        </w:tabs>
        <w:spacing w:before="0" w:after="270" w:line="240" w:lineRule="exact"/>
        <w:ind w:left="400"/>
      </w:pPr>
      <w:bookmarkStart w:id="45" w:name="bookmark40"/>
      <w:r>
        <w:t>Tutumlar</w:t>
      </w:r>
      <w:bookmarkEnd w:id="45"/>
    </w:p>
    <w:p w:rsidR="006A2B11" w:rsidRDefault="00E34852">
      <w:pPr>
        <w:pStyle w:val="Gvdemetni20"/>
        <w:shd w:val="clear" w:color="auto" w:fill="auto"/>
        <w:spacing w:before="0" w:line="413" w:lineRule="exact"/>
        <w:ind w:firstLine="600"/>
      </w:pPr>
      <w:r>
        <w:t>Başka bir farklı öğrenme ürünü tutumlardır. Pek çok tutum eğitimin amaçları aras</w:t>
      </w:r>
      <w:r>
        <w:t xml:space="preserve">ındadır. Örneğin; İnsanlara karşı din, dil, ırk, cinsiyet ayrımı yapmadan hoşgörülü ve saygılı olmak; insanlara yardım etmek; başkalarını düşünmek; Başkalarının hissettiklerine duyarlı olmak </w:t>
      </w:r>
      <w:r>
        <w:rPr>
          <w:lang w:val="en-US" w:eastAsia="en-US" w:bidi="en-US"/>
        </w:rPr>
        <w:t xml:space="preserve">(Woo, </w:t>
      </w:r>
      <w:r>
        <w:t>2016). Özellikle bu tür tutumlar ailede okul öncesi ve ilkö</w:t>
      </w:r>
      <w:r>
        <w:t>ğretimin ilk yıllarında kazanılmaktadır (Senemoğlu, 2007).</w:t>
      </w:r>
    </w:p>
    <w:p w:rsidR="006A2B11" w:rsidRDefault="00E34852">
      <w:pPr>
        <w:pStyle w:val="Gvdemetni20"/>
        <w:shd w:val="clear" w:color="auto" w:fill="auto"/>
        <w:spacing w:before="0" w:after="318" w:line="413" w:lineRule="exact"/>
        <w:ind w:firstLine="600"/>
      </w:pPr>
      <w:r>
        <w:t>Genel olarak, ikinci düzey tutumlar, çeşitli durumlar hakkında olumlu seçimleri yansıtır. Örneğin; Klasik müzik dinleme, bilgisayar oyunu oynama ve öğrenmekten zevk alma gibi eğilimler ikinci düzey</w:t>
      </w:r>
      <w:r>
        <w:t xml:space="preserve"> tutumları yansıtır </w:t>
      </w:r>
      <w:r>
        <w:rPr>
          <w:lang w:val="en-US" w:eastAsia="en-US" w:bidi="en-US"/>
        </w:rPr>
        <w:t xml:space="preserve">(Woo, </w:t>
      </w:r>
      <w:r>
        <w:t xml:space="preserve">2016). Üçüncü düzey tutum grubu, vatanını sevmek, toplumun ihtiyaçları ve hedefleriyle ilgilenmek, vatandaş olarak sorumluluk </w:t>
      </w:r>
      <w:r>
        <w:rPr>
          <w:lang w:val="en-US" w:eastAsia="en-US" w:bidi="en-US"/>
        </w:rPr>
        <w:t xml:space="preserve">alma </w:t>
      </w:r>
      <w:r>
        <w:t>istekliliği gibi vatandaşlık özelliklerine yönelik tutumlar. Bu üç ana grup, istenen tutuma yönelik</w:t>
      </w:r>
      <w:r>
        <w:t xml:space="preserve">tir </w:t>
      </w:r>
      <w:r>
        <w:rPr>
          <w:lang w:val="en-US" w:eastAsia="en-US" w:bidi="en-US"/>
        </w:rPr>
        <w:t xml:space="preserve">(Woo, </w:t>
      </w:r>
      <w:r>
        <w:t>2016; Senemoğlu, 2007).</w:t>
      </w:r>
    </w:p>
    <w:p w:rsidR="006A2B11" w:rsidRDefault="00E34852">
      <w:pPr>
        <w:pStyle w:val="Balk80"/>
        <w:keepNext/>
        <w:keepLines/>
        <w:numPr>
          <w:ilvl w:val="0"/>
          <w:numId w:val="34"/>
        </w:numPr>
        <w:shd w:val="clear" w:color="auto" w:fill="auto"/>
        <w:tabs>
          <w:tab w:val="left" w:pos="1482"/>
        </w:tabs>
        <w:spacing w:before="0" w:after="275" w:line="240" w:lineRule="exact"/>
        <w:ind w:left="400"/>
      </w:pPr>
      <w:bookmarkStart w:id="46" w:name="bookmark41"/>
      <w:r>
        <w:lastRenderedPageBreak/>
        <w:t>Psiko-motor (Hareket) Beceriler</w:t>
      </w:r>
      <w:bookmarkEnd w:id="46"/>
    </w:p>
    <w:p w:rsidR="006A2B11" w:rsidRDefault="00E34852">
      <w:pPr>
        <w:pStyle w:val="Gvdemetni20"/>
        <w:shd w:val="clear" w:color="auto" w:fill="auto"/>
        <w:spacing w:before="0" w:line="413" w:lineRule="exact"/>
        <w:ind w:firstLine="600"/>
      </w:pPr>
      <w:r>
        <w:t xml:space="preserve">Hareket becerileri, insan performansında büyük bir yer tutar. Okul öğreniminde temel beceriler olarak hareket, diğer öğrenmeler için temel öğrenme aracıdır. Örneğin; Yeni bir ilkokul çocuğu </w:t>
      </w:r>
      <w:r>
        <w:t xml:space="preserve">için doğru yazma, edinilmesi gereken önemli bir dinamik beceridir </w:t>
      </w:r>
      <w:r>
        <w:rPr>
          <w:lang w:val="en-US" w:eastAsia="en-US" w:bidi="en-US"/>
        </w:rPr>
        <w:t xml:space="preserve">(Woo, </w:t>
      </w:r>
      <w:r>
        <w:t>2016). Sesleri doğru kullanarak konuşma vb. davranışlar, dinamik beceriler kapsamına giren davranışlardır.</w:t>
      </w:r>
    </w:p>
    <w:p w:rsidR="006A2B11" w:rsidRDefault="00E34852">
      <w:pPr>
        <w:pStyle w:val="Gvdemetni20"/>
        <w:shd w:val="clear" w:color="auto" w:fill="auto"/>
        <w:spacing w:before="0" w:after="0" w:line="413" w:lineRule="exact"/>
        <w:ind w:firstLine="600"/>
      </w:pPr>
      <w:r>
        <w:t xml:space="preserve">Dinamik becerileri pürüzsüz, istenen kalite ve yapıda yapmak, becerileri sık </w:t>
      </w:r>
      <w:r>
        <w:t>sık tekrarlamak ve mekanik hale getirerek sona erdirmek. Ayrıca hareket becerileri, sadece kasları koordineli bir şekilde değerlendirme değildir, beceri hakkında sözel bilgi ile strateji ve beceriyi yapmayı sevme gibi bilişsel ve duyuşsal süreçleri de içer</w:t>
      </w:r>
      <w:r>
        <w:t>ir (Woo, 2016; Senemoğlu, 2007).</w:t>
      </w:r>
    </w:p>
    <w:p w:rsidR="006A2B11" w:rsidRDefault="00E34852">
      <w:pPr>
        <w:pStyle w:val="Balk80"/>
        <w:keepNext/>
        <w:keepLines/>
        <w:numPr>
          <w:ilvl w:val="0"/>
          <w:numId w:val="28"/>
        </w:numPr>
        <w:shd w:val="clear" w:color="auto" w:fill="auto"/>
        <w:tabs>
          <w:tab w:val="left" w:pos="1156"/>
        </w:tabs>
        <w:spacing w:before="0" w:after="275" w:line="240" w:lineRule="exact"/>
        <w:ind w:left="400"/>
      </w:pPr>
      <w:bookmarkStart w:id="47" w:name="bookmark42"/>
      <w:r>
        <w:t>Bandura’nın Sosyal Öğrenme Kuramı</w:t>
      </w:r>
      <w:bookmarkEnd w:id="47"/>
    </w:p>
    <w:p w:rsidR="006A2B11" w:rsidRDefault="00E34852">
      <w:pPr>
        <w:pStyle w:val="Gvdemetni20"/>
        <w:shd w:val="clear" w:color="auto" w:fill="auto"/>
        <w:spacing w:before="0" w:line="413" w:lineRule="exact"/>
        <w:ind w:firstLine="600"/>
      </w:pPr>
      <w:r>
        <w:t xml:space="preserve">Sosyal öğrenme teorisi, </w:t>
      </w:r>
      <w:r>
        <w:rPr>
          <w:lang w:val="en-US" w:eastAsia="en-US" w:bidi="en-US"/>
        </w:rPr>
        <w:t xml:space="preserve">Bandura </w:t>
      </w:r>
      <w:r>
        <w:t xml:space="preserve">tarafından ortaya konan bir öğrenme teorisidir. Bu teori, hem davranışsal hem de bilişsel öğrenme teorisinden farklı bir yapıya sahiptir ve her iki teorinin </w:t>
      </w:r>
      <w:r>
        <w:t xml:space="preserve">özelliklerini bir arada taşır </w:t>
      </w:r>
      <w:r>
        <w:rPr>
          <w:lang w:val="en-US" w:eastAsia="en-US" w:bidi="en-US"/>
        </w:rPr>
        <w:t xml:space="preserve">(Williams, </w:t>
      </w:r>
      <w:r>
        <w:t>2017). Bandura'ya (1977; 1978; 1979) göre, sadece kendi deneyimleri ile elde edilen sonuçlara göre öğrenme davranışını düzenlemek ve davranışı şekillendirmek söz konusu değildir. Başkalarının gittiği çeşitli öğrenme</w:t>
      </w:r>
      <w:r>
        <w:t xml:space="preserve"> izleme ve öğrenme davranışları vardır (Bandura ve Walters, 1977; </w:t>
      </w:r>
      <w:r>
        <w:rPr>
          <w:lang w:val="en-US" w:eastAsia="en-US" w:bidi="en-US"/>
        </w:rPr>
        <w:t xml:space="preserve">Bandura, </w:t>
      </w:r>
      <w:r>
        <w:t xml:space="preserve">1978; </w:t>
      </w:r>
      <w:r>
        <w:rPr>
          <w:lang w:val="en-US" w:eastAsia="en-US" w:bidi="en-US"/>
        </w:rPr>
        <w:t xml:space="preserve">Bandura, </w:t>
      </w:r>
      <w:r>
        <w:t xml:space="preserve">1979; </w:t>
      </w:r>
      <w:r>
        <w:rPr>
          <w:lang w:val="en-US" w:eastAsia="en-US" w:bidi="en-US"/>
        </w:rPr>
        <w:t xml:space="preserve">Grusec, </w:t>
      </w:r>
      <w:r>
        <w:t xml:space="preserve">1994; </w:t>
      </w:r>
      <w:r>
        <w:rPr>
          <w:lang w:val="en-US" w:eastAsia="en-US" w:bidi="en-US"/>
        </w:rPr>
        <w:t xml:space="preserve">Williams, 2017). </w:t>
      </w:r>
      <w:r>
        <w:t>Sosyal öğrenmenin temeli, bireyin başkalarını gözlemleyerek öğrenmesidir. Öğrenme etkililiği, öğrencinin modelden gözlemlenen dav</w:t>
      </w:r>
      <w:r>
        <w:t xml:space="preserve">ranışı taklit etme yeteneğidir (Bandura 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 xml:space="preserve">1979; Grusec, 1994; </w:t>
      </w:r>
      <w:r>
        <w:rPr>
          <w:lang w:val="en-US" w:eastAsia="en-US" w:bidi="en-US"/>
        </w:rPr>
        <w:t xml:space="preserve">Williams, </w:t>
      </w:r>
      <w:r>
        <w:t>2017).</w:t>
      </w:r>
    </w:p>
    <w:p w:rsidR="006A2B11" w:rsidRDefault="00E34852">
      <w:pPr>
        <w:pStyle w:val="Gvdemetni20"/>
        <w:shd w:val="clear" w:color="auto" w:fill="auto"/>
        <w:spacing w:before="0" w:after="318" w:line="413" w:lineRule="exact"/>
        <w:ind w:firstLine="600"/>
      </w:pPr>
      <w:r>
        <w:rPr>
          <w:lang w:val="en-US" w:eastAsia="en-US" w:bidi="en-US"/>
        </w:rPr>
        <w:t xml:space="preserve">Bandura (1977; 1979) </w:t>
      </w:r>
      <w:r>
        <w:t>ayrıca Sosyal Öğrenmeyi gözlem yoluyla öğrenme olarak adlandırır. Bununla birlikte taklit yoluyla öğrenmenin, gözlem</w:t>
      </w:r>
      <w:r>
        <w:t xml:space="preserve"> aracılığıyla öğrenmek yerine kullanılamayacağını da vurgulamaktadır </w:t>
      </w:r>
      <w:r>
        <w:rPr>
          <w:lang w:val="en-US" w:eastAsia="en-US" w:bidi="en-US"/>
        </w:rPr>
        <w:t xml:space="preserve">(Williams, </w:t>
      </w:r>
      <w:r>
        <w:t>2017). Model alımında, bireyin başarıya ulaştığı ve tatmin edici sonuçlar elde ettiği gözlemlenirken, iyi veya kötü olsun, taklit söz konusu iken, gözlemlenen tüm davranışlar s</w:t>
      </w:r>
      <w:r>
        <w:t xml:space="preserve">öz konusudur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 xml:space="preserve">1979; </w:t>
      </w:r>
      <w:r>
        <w:rPr>
          <w:lang w:val="en-US" w:eastAsia="en-US" w:bidi="en-US"/>
        </w:rPr>
        <w:t xml:space="preserve">Williams, 2017). Modelleme </w:t>
      </w:r>
      <w:r>
        <w:t xml:space="preserve">söz </w:t>
      </w:r>
      <w:r>
        <w:rPr>
          <w:lang w:val="en-US" w:eastAsia="en-US" w:bidi="en-US"/>
        </w:rPr>
        <w:t xml:space="preserve">konusu </w:t>
      </w:r>
      <w:r>
        <w:t xml:space="preserve">olduğunda, </w:t>
      </w:r>
      <w:r>
        <w:rPr>
          <w:lang w:val="en-US" w:eastAsia="en-US" w:bidi="en-US"/>
        </w:rPr>
        <w:t xml:space="preserve">bir </w:t>
      </w:r>
      <w:r>
        <w:t>sınıf ortamında arkadaşının öğretmeni tarafından azarlandığını gören bir öğrenci onun yaptığı davranışı yapma eğiliminde olmayacaktır. Azarlanan öğrenci başka bir derste öğretmenin sorduğu soruları cevaplayarak öğretmeninden övgü almışsa bu davranışlar, bu</w:t>
      </w:r>
      <w:r>
        <w:t xml:space="preserve"> davranışları gözlemleyen öğrenciye yapılacaktır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lastRenderedPageBreak/>
        <w:t xml:space="preserve">1978; Grusec, 1994; </w:t>
      </w:r>
      <w:r>
        <w:rPr>
          <w:lang w:val="en-US" w:eastAsia="en-US" w:bidi="en-US"/>
        </w:rPr>
        <w:t xml:space="preserve">Williams, </w:t>
      </w:r>
      <w:r>
        <w:t>2017). Çocuklar, yetişkinlerle aynı davranışı tekrarlama eğilimindedir.</w:t>
      </w:r>
    </w:p>
    <w:p w:rsidR="006A2B11" w:rsidRDefault="00E34852">
      <w:pPr>
        <w:pStyle w:val="Balk80"/>
        <w:keepNext/>
        <w:keepLines/>
        <w:numPr>
          <w:ilvl w:val="0"/>
          <w:numId w:val="36"/>
        </w:numPr>
        <w:shd w:val="clear" w:color="auto" w:fill="auto"/>
        <w:tabs>
          <w:tab w:val="left" w:pos="1246"/>
        </w:tabs>
        <w:spacing w:before="0" w:after="270" w:line="240" w:lineRule="exact"/>
        <w:ind w:left="400"/>
      </w:pPr>
      <w:bookmarkStart w:id="48" w:name="bookmark43"/>
      <w:r>
        <w:t>Sosyal Öğrenme Kuramındaki Temel Kavramlar</w:t>
      </w:r>
      <w:bookmarkEnd w:id="48"/>
    </w:p>
    <w:p w:rsidR="006A2B11" w:rsidRDefault="00E34852">
      <w:pPr>
        <w:pStyle w:val="Gvdemetni20"/>
        <w:shd w:val="clear" w:color="auto" w:fill="auto"/>
        <w:spacing w:before="0" w:after="0" w:line="413" w:lineRule="exact"/>
        <w:ind w:firstLine="600"/>
      </w:pPr>
      <w:r>
        <w:t xml:space="preserve">Sosyal öğrenme kuramında, </w:t>
      </w:r>
      <w:r>
        <w:t xml:space="preserve">öğrenme ortamındaki kişi yani öğrenen, gözlemleyen, öğrenilecek kişi ise model olarak adlandırılabilir </w:t>
      </w:r>
      <w:r>
        <w:rPr>
          <w:lang w:val="en-US" w:eastAsia="en-US" w:bidi="en-US"/>
        </w:rPr>
        <w:t xml:space="preserve">(Williams, </w:t>
      </w:r>
      <w:r>
        <w:t>2017). Gözlemci, başkalarının davranışlarını gözlemleyeceği ve bu davranışları tekrar etme eğiliminde olacağından, etkinliği doğrudan yapmayac</w:t>
      </w:r>
      <w:r>
        <w:t xml:space="preserve">ak, dolaylı olarak etkilenecektir. Bu nedenle sosyal öğrenme kuramında öğrenmeyi sağlayan dolaylı deneyimler vardır. Bunlar; dolaylı pekiştirme, dolaylı ceza, dolaylı güdülenme ve dolaylı duygudur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1979; Gr</w:t>
      </w:r>
      <w:r>
        <w:t>usec, 1994).</w:t>
      </w:r>
    </w:p>
    <w:p w:rsidR="006A2B11" w:rsidRDefault="00E34852">
      <w:pPr>
        <w:pStyle w:val="Gvdemetni20"/>
        <w:numPr>
          <w:ilvl w:val="0"/>
          <w:numId w:val="37"/>
        </w:numPr>
        <w:shd w:val="clear" w:color="auto" w:fill="auto"/>
        <w:tabs>
          <w:tab w:val="left" w:pos="1008"/>
        </w:tabs>
        <w:spacing w:before="0" w:after="0" w:line="413" w:lineRule="exact"/>
        <w:ind w:left="1020"/>
      </w:pPr>
      <w:r>
        <w:t xml:space="preserve">Dolaylı Pekiştirme: Model, davranışların bir sonucu olarak ödüllendirilirse, gözlemcinin (öğrenci) bu davranışı tekrarlama olasılığı daha yüksek olacaktır. Dolaylı pekiştirmede, pekiştireç öğrenene değil modele verilir </w:t>
      </w:r>
      <w:r>
        <w:rPr>
          <w:lang w:val="en-US" w:eastAsia="en-US" w:bidi="en-US"/>
        </w:rPr>
        <w:t xml:space="preserve">(Bandura </w:t>
      </w:r>
      <w:r>
        <w:t xml:space="preserve">ve </w:t>
      </w:r>
      <w:r>
        <w:rPr>
          <w:lang w:val="en-US" w:eastAsia="en-US" w:bidi="en-US"/>
        </w:rPr>
        <w:t xml:space="preserve">Walters, </w:t>
      </w:r>
      <w:r>
        <w:t>197</w:t>
      </w:r>
      <w:r>
        <w:t xml:space="preserve">7; </w:t>
      </w:r>
      <w:r>
        <w:rPr>
          <w:lang w:val="en-US" w:eastAsia="en-US" w:bidi="en-US"/>
        </w:rPr>
        <w:t xml:space="preserve">Bandura, </w:t>
      </w:r>
      <w:r>
        <w:t xml:space="preserve">1978; </w:t>
      </w:r>
      <w:r>
        <w:rPr>
          <w:lang w:val="en-US" w:eastAsia="en-US" w:bidi="en-US"/>
        </w:rPr>
        <w:t xml:space="preserve">Williams, </w:t>
      </w:r>
      <w:r>
        <w:t>2017).</w:t>
      </w:r>
    </w:p>
    <w:p w:rsidR="006A2B11" w:rsidRDefault="00E34852">
      <w:pPr>
        <w:pStyle w:val="Gvdemetni20"/>
        <w:numPr>
          <w:ilvl w:val="0"/>
          <w:numId w:val="37"/>
        </w:numPr>
        <w:shd w:val="clear" w:color="auto" w:fill="auto"/>
        <w:tabs>
          <w:tab w:val="left" w:pos="1008"/>
        </w:tabs>
        <w:spacing w:before="0" w:after="0" w:line="413" w:lineRule="exact"/>
        <w:ind w:left="1020"/>
      </w:pPr>
      <w:r>
        <w:t xml:space="preserve">Dolaylı Ceza: Modelin davranışı bir cezayla karşı karşıya kalırsa, gözlemcinin bu davranışı yapma eğilimi azalır veya kaybolur. Dolaylı pekiştirmede olduğu gibi, öğrenciye değil modele ceza verilir (Bandura ve </w:t>
      </w:r>
      <w:r>
        <w:rPr>
          <w:lang w:val="en-US" w:eastAsia="en-US" w:bidi="en-US"/>
        </w:rPr>
        <w:t xml:space="preserve">Walters, </w:t>
      </w:r>
      <w:r>
        <w:t>19</w:t>
      </w:r>
      <w:r>
        <w:t xml:space="preserve">77; </w:t>
      </w:r>
      <w:r>
        <w:rPr>
          <w:lang w:val="en-US" w:eastAsia="en-US" w:bidi="en-US"/>
        </w:rPr>
        <w:t xml:space="preserve">Bandura, </w:t>
      </w:r>
      <w:r>
        <w:t xml:space="preserve">1978; </w:t>
      </w:r>
      <w:r>
        <w:rPr>
          <w:lang w:val="en-US" w:eastAsia="en-US" w:bidi="en-US"/>
        </w:rPr>
        <w:t xml:space="preserve">Williams, </w:t>
      </w:r>
      <w:r>
        <w:t>2017).</w:t>
      </w:r>
    </w:p>
    <w:p w:rsidR="006A2B11" w:rsidRDefault="00E34852">
      <w:pPr>
        <w:pStyle w:val="Gvdemetni20"/>
        <w:numPr>
          <w:ilvl w:val="0"/>
          <w:numId w:val="37"/>
        </w:numPr>
        <w:shd w:val="clear" w:color="auto" w:fill="auto"/>
        <w:tabs>
          <w:tab w:val="left" w:pos="1008"/>
        </w:tabs>
        <w:spacing w:before="0" w:after="0" w:line="413" w:lineRule="exact"/>
        <w:ind w:left="1020"/>
      </w:pPr>
      <w:r>
        <w:t>Dolaylı Güdülenme: Model, gözlemlenen davranışın bir sonucu olarak hoş bir sonuçla karşılaşırsa, gözlemci bu davranışı yapmaya isteklidir. Modelin başarısı gözlemciyi o davranışı yapması için tetikler ve harekete geçirir</w:t>
      </w:r>
      <w:r>
        <w:t xml:space="preserve">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Williams, </w:t>
      </w:r>
      <w:r>
        <w:t>2017).</w:t>
      </w:r>
    </w:p>
    <w:p w:rsidR="006A2B11" w:rsidRDefault="00E34852">
      <w:pPr>
        <w:pStyle w:val="Gvdemetni20"/>
        <w:numPr>
          <w:ilvl w:val="0"/>
          <w:numId w:val="37"/>
        </w:numPr>
        <w:shd w:val="clear" w:color="auto" w:fill="auto"/>
        <w:tabs>
          <w:tab w:val="left" w:pos="1008"/>
        </w:tabs>
        <w:spacing w:before="0" w:after="378" w:line="413" w:lineRule="exact"/>
        <w:ind w:left="1020"/>
      </w:pPr>
      <w:r>
        <w:t>Dolaylı Duygu: Gözlemci davranışı yapmamıza ve herhangi bir zarar görmememize rağmen, modelin davranışından dolayı korku ve endişe hissedebiliriz. Model kişi sevdiğimiz bir kişiyse ve bize yakınsa, korktuğu kişilerden korkma ve sevdiklerini sevme eğilimind</w:t>
      </w:r>
      <w:r>
        <w:t xml:space="preserve">eyiz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 xml:space="preserve">1979; </w:t>
      </w:r>
      <w:r>
        <w:rPr>
          <w:lang w:val="en-US" w:eastAsia="en-US" w:bidi="en-US"/>
        </w:rPr>
        <w:t>Grusec, 1994; Williams, 2017).</w:t>
      </w:r>
    </w:p>
    <w:p w:rsidR="006A2B11" w:rsidRDefault="00E34852">
      <w:pPr>
        <w:pStyle w:val="Balk80"/>
        <w:keepNext/>
        <w:keepLines/>
        <w:numPr>
          <w:ilvl w:val="0"/>
          <w:numId w:val="38"/>
        </w:numPr>
        <w:shd w:val="clear" w:color="auto" w:fill="auto"/>
        <w:tabs>
          <w:tab w:val="left" w:pos="1226"/>
        </w:tabs>
        <w:spacing w:before="0" w:after="275" w:line="240" w:lineRule="exact"/>
        <w:ind w:left="380"/>
      </w:pPr>
      <w:bookmarkStart w:id="49" w:name="bookmark44"/>
      <w:r>
        <w:t xml:space="preserve">Modelin Nitelikleri ve </w:t>
      </w:r>
      <w:r>
        <w:rPr>
          <w:lang w:val="en-US" w:eastAsia="en-US" w:bidi="en-US"/>
        </w:rPr>
        <w:t xml:space="preserve">Model </w:t>
      </w:r>
      <w:r>
        <w:t>Alma</w:t>
      </w:r>
      <w:bookmarkEnd w:id="49"/>
    </w:p>
    <w:p w:rsidR="006A2B11" w:rsidRDefault="00E34852">
      <w:pPr>
        <w:pStyle w:val="Gvdemetni20"/>
        <w:shd w:val="clear" w:color="auto" w:fill="auto"/>
        <w:spacing w:before="0" w:after="318" w:line="413" w:lineRule="exact"/>
        <w:ind w:firstLine="660"/>
      </w:pPr>
      <w:r>
        <w:t>Sosyal öğrenme teorisindeki modelin temel nitelikleri, modelleme davranışına rehberlik eden önemli bir kriterdir. Yaş, modelin ya</w:t>
      </w:r>
      <w:r>
        <w:t xml:space="preserve">şı gözlemleyeninkine ne kadar yakınsa, modelleme davranışı o kadar yüksek olacaktır. Cinsiyet, gözlemci kendi cinsiyetinin davranışını daha fazla modeller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Williams, </w:t>
      </w:r>
      <w:r>
        <w:t xml:space="preserve">2017). </w:t>
      </w:r>
      <w:r>
        <w:lastRenderedPageBreak/>
        <w:t xml:space="preserve">Özellikle çocukluğun ilk yıllarında, bireylerin cinsiyet </w:t>
      </w:r>
      <w:r>
        <w:t xml:space="preserve">kavramını öğrenebilmeleri için kendi cinsiyetlerine ait bir modele sahip olmaları gerekmektedir. Karakterin bulunduğu grupta büyük güce sahip olan dominant karakterlerin karar verme ve uygulama açısından davranışları daha yüksektir </w:t>
      </w:r>
      <w:r>
        <w:rPr>
          <w:lang w:val="en-US" w:eastAsia="en-US" w:bidi="en-US"/>
        </w:rPr>
        <w:t xml:space="preserve">(Williams, </w:t>
      </w:r>
      <w:r>
        <w:t>2017). Benzer</w:t>
      </w:r>
      <w:r>
        <w:t xml:space="preserve"> şekilde, gözlemci ortak bir noktaya sahip olduğunu düşündüğü kişilerin davranışlarını daha çok modeller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1979; Grusec, 1994). Özellikle yakın arkadaş gruplarında, bireylerin birbirlerinden nasıl etkilendikleri ve nasıl giyinileceği, konuşulacağı, yürüyeceği vb. davranışların ne kadar benzer olduğuna dikkat edin. Bu durumda, modellemeyi etkileyen bir diğer öze</w:t>
      </w:r>
      <w:r>
        <w:t xml:space="preserve">llik modelin durumudur. Model toplumda yüksek bir statüye sahipse, bu modelin davranışının modellenmesi daha olasıdır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Bandura, 1979; Williams, 2017).</w:t>
      </w:r>
    </w:p>
    <w:p w:rsidR="006A2B11" w:rsidRDefault="00E34852">
      <w:pPr>
        <w:pStyle w:val="Gvdemetni30"/>
        <w:numPr>
          <w:ilvl w:val="0"/>
          <w:numId w:val="38"/>
        </w:numPr>
        <w:shd w:val="clear" w:color="auto" w:fill="auto"/>
        <w:tabs>
          <w:tab w:val="left" w:pos="1226"/>
        </w:tabs>
        <w:spacing w:before="0" w:after="270" w:line="240" w:lineRule="exact"/>
        <w:ind w:left="380"/>
        <w:jc w:val="both"/>
      </w:pPr>
      <w:r>
        <w:t xml:space="preserve">Öz Yeterlik ve </w:t>
      </w:r>
      <w:r>
        <w:rPr>
          <w:lang w:val="en-US" w:eastAsia="en-US" w:bidi="en-US"/>
        </w:rPr>
        <w:t xml:space="preserve">Model </w:t>
      </w:r>
      <w:r>
        <w:t>Alma</w:t>
      </w:r>
    </w:p>
    <w:p w:rsidR="006A2B11" w:rsidRDefault="00E34852">
      <w:pPr>
        <w:pStyle w:val="Gvdemetni20"/>
        <w:shd w:val="clear" w:color="auto" w:fill="auto"/>
        <w:spacing w:before="0" w:after="318" w:line="413" w:lineRule="exact"/>
        <w:ind w:firstLine="600"/>
      </w:pPr>
      <w:r>
        <w:t>Bandura'ya göre, sosyal öğrenme teoris</w:t>
      </w:r>
      <w:r>
        <w:t xml:space="preserve">indeki önemli faktörlerden biri, gözlemcinin kendi yeterliliklerine olan inancıdır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 xml:space="preserve">1979; </w:t>
      </w:r>
      <w:r>
        <w:rPr>
          <w:lang w:val="en-US" w:eastAsia="en-US" w:bidi="en-US"/>
        </w:rPr>
        <w:t xml:space="preserve">Grusec, 1994; Williams, 2017). </w:t>
      </w:r>
      <w:r>
        <w:t>Öz-yeterlik algısı yüksek bireylerin karşılaştıkları sorunları çözebilecekleri inancı</w:t>
      </w:r>
      <w:r>
        <w:t xml:space="preserve"> taklit veya modelleme davranışlarını azaltacak, birey yeni deneyimler yaşamaya ve çevreyi kontrol etmeye daha istekli olacaktır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1978; Grusec, 1994). Öz- yeterlik algısı düşük olan bireylerde farklı etkinlikler yapmak ve</w:t>
      </w:r>
      <w:r>
        <w:t xml:space="preserve">ya yeni şeyler denemek daha azdır ve karşılaştıkları sorunları çözebileceklerine dair düşük inanç, başkalarının davranışlarını taklit etmeyi veya modellemeyi artıracaktır </w:t>
      </w:r>
      <w:r>
        <w:rPr>
          <w:lang w:val="en-US" w:eastAsia="en-US" w:bidi="en-US"/>
        </w:rPr>
        <w:t xml:space="preserve">(Williams, </w:t>
      </w:r>
      <w:r>
        <w:t>2017).</w:t>
      </w:r>
    </w:p>
    <w:p w:rsidR="006A2B11" w:rsidRDefault="00E34852">
      <w:pPr>
        <w:pStyle w:val="Gvdemetni30"/>
        <w:numPr>
          <w:ilvl w:val="0"/>
          <w:numId w:val="28"/>
        </w:numPr>
        <w:shd w:val="clear" w:color="auto" w:fill="auto"/>
        <w:tabs>
          <w:tab w:val="left" w:pos="1136"/>
        </w:tabs>
        <w:spacing w:before="0" w:after="413" w:line="240" w:lineRule="exact"/>
        <w:ind w:left="380"/>
        <w:jc w:val="both"/>
      </w:pPr>
      <w:r>
        <w:t>Gözlem Yoluyla Öğrenme Süreci</w:t>
      </w:r>
    </w:p>
    <w:p w:rsidR="006A2B11" w:rsidRDefault="00E34852">
      <w:pPr>
        <w:pStyle w:val="Gvdemetni20"/>
        <w:shd w:val="clear" w:color="auto" w:fill="auto"/>
        <w:spacing w:before="0" w:after="270" w:line="240" w:lineRule="exact"/>
        <w:ind w:firstLine="600"/>
      </w:pPr>
      <w:r>
        <w:t>Aşağıda gözlem yoluyla öğrenme süreci</w:t>
      </w:r>
      <w:r>
        <w:t xml:space="preserve"> ile ilgili bilgiler sunulmaktadır.</w:t>
      </w:r>
    </w:p>
    <w:p w:rsidR="006A2B11" w:rsidRDefault="00E34852">
      <w:pPr>
        <w:pStyle w:val="Gvdemetni20"/>
        <w:numPr>
          <w:ilvl w:val="0"/>
          <w:numId w:val="39"/>
        </w:numPr>
        <w:shd w:val="clear" w:color="auto" w:fill="auto"/>
        <w:tabs>
          <w:tab w:val="left" w:pos="896"/>
        </w:tabs>
        <w:spacing w:before="0" w:line="413" w:lineRule="exact"/>
        <w:ind w:firstLine="600"/>
      </w:pPr>
      <w:r>
        <w:t xml:space="preserve">Dikkat: Sosyal öğrenme teorisinin ilk adımı dikkattir. Gözlemcinin, modelin davranışını izlemesi ve algılaması gerekir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Williams, </w:t>
      </w:r>
      <w:r>
        <w:t xml:space="preserve">2017). Modelin davranışının sadeliği, netliği, çekiciliği ve sürekliliği dikkati etkilerken, gözlemcinin tercihleri, hazır bulunuşluk durumu, duygusal durumu ve süreci bu süreci etkiler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1979; Grusec, 1994)</w:t>
      </w:r>
      <w:r>
        <w:t xml:space="preserve"> .</w:t>
      </w:r>
    </w:p>
    <w:p w:rsidR="006A2B11" w:rsidRDefault="00E34852">
      <w:pPr>
        <w:pStyle w:val="Gvdemetni20"/>
        <w:numPr>
          <w:ilvl w:val="0"/>
          <w:numId w:val="39"/>
        </w:numPr>
        <w:shd w:val="clear" w:color="auto" w:fill="auto"/>
        <w:tabs>
          <w:tab w:val="left" w:pos="896"/>
        </w:tabs>
        <w:spacing w:before="0" w:line="413" w:lineRule="exact"/>
        <w:ind w:firstLine="600"/>
      </w:pPr>
      <w:r>
        <w:t xml:space="preserve">Hatırlama: Dikkatin, gözlemci tarafından akılda tutulmasıdır. Gözlemci modelinin davranışını sembolize ederek kodlar ve bellekte depolanır </w:t>
      </w:r>
      <w:r>
        <w:rPr>
          <w:lang w:val="en-US" w:eastAsia="en-US" w:bidi="en-US"/>
        </w:rPr>
        <w:t xml:space="preserve">(Bandura </w:t>
      </w:r>
      <w:r>
        <w:t xml:space="preserve">ve </w:t>
      </w:r>
      <w:r>
        <w:rPr>
          <w:lang w:val="en-US" w:eastAsia="en-US" w:bidi="en-US"/>
        </w:rPr>
        <w:t xml:space="preserve">Walters, </w:t>
      </w:r>
      <w:r>
        <w:t xml:space="preserve">1977; Grusec, 1994; </w:t>
      </w:r>
      <w:r>
        <w:rPr>
          <w:lang w:val="en-US" w:eastAsia="en-US" w:bidi="en-US"/>
        </w:rPr>
        <w:t xml:space="preserve">Williams, </w:t>
      </w:r>
      <w:r>
        <w:t xml:space="preserve">2017). Sözlü sembolleri kodlarken, görsel semboller </w:t>
      </w:r>
      <w:r>
        <w:lastRenderedPageBreak/>
        <w:t>ağırlıklı o</w:t>
      </w:r>
      <w:r>
        <w:t>larak kullanılır. Hatırlama süreci gözlemcisi, modeli zihinsel olarak tekrar etmelidir.</w:t>
      </w:r>
    </w:p>
    <w:p w:rsidR="006A2B11" w:rsidRDefault="00E34852">
      <w:pPr>
        <w:pStyle w:val="Gvdemetni20"/>
        <w:numPr>
          <w:ilvl w:val="0"/>
          <w:numId w:val="39"/>
        </w:numPr>
        <w:shd w:val="clear" w:color="auto" w:fill="auto"/>
        <w:tabs>
          <w:tab w:val="left" w:pos="896"/>
        </w:tabs>
        <w:spacing w:before="0" w:line="413" w:lineRule="exact"/>
        <w:ind w:firstLine="600"/>
      </w:pPr>
      <w:r>
        <w:t xml:space="preserve">Davranışa Dönüştürme: Üçüncü aşama, gözlemcinin belleğe kodlanmış davranışları gerçekleştirmesidir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Williams, </w:t>
      </w:r>
      <w:r>
        <w:t>2017). Zihinde gizli ve tekrarla</w:t>
      </w:r>
      <w:r>
        <w:t xml:space="preserve">yan davranışlar gözlemci tarafından bir psiko-motor beceri olarak gerçekleştirilir. Davranışı bilmedeki önemli özellik, gözlemcinin fiziksel kapasitesidir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1979; Grusec, 1994). Gözlemci davranışını gerçekleştirdiğinde, ge</w:t>
      </w:r>
      <w:r>
        <w:t>rçekleştirdiği davranış ile gözlemlenen davranış arasında bir fark görürse, düzeltme sürecini deneyecektir.</w:t>
      </w:r>
    </w:p>
    <w:p w:rsidR="006A2B11" w:rsidRDefault="00E34852">
      <w:pPr>
        <w:pStyle w:val="Gvdemetni20"/>
        <w:numPr>
          <w:ilvl w:val="0"/>
          <w:numId w:val="39"/>
        </w:numPr>
        <w:shd w:val="clear" w:color="auto" w:fill="auto"/>
        <w:tabs>
          <w:tab w:val="left" w:pos="865"/>
        </w:tabs>
        <w:spacing w:before="0" w:after="318" w:line="413" w:lineRule="exact"/>
        <w:ind w:firstLine="600"/>
      </w:pPr>
      <w:r>
        <w:t xml:space="preserve">Güdülenme: Sosyal öğrenme kuramında modellenen davranışlar çevreden gelen olumlu geri bildirimler ise bu davranışların sıklığı artacaktır </w:t>
      </w:r>
      <w:r>
        <w:rPr>
          <w:lang w:val="en-US" w:eastAsia="en-US" w:bidi="en-US"/>
        </w:rPr>
        <w:t>(Williams,</w:t>
      </w:r>
      <w:r>
        <w:rPr>
          <w:lang w:val="en-US" w:eastAsia="en-US" w:bidi="en-US"/>
        </w:rPr>
        <w:t xml:space="preserve"> </w:t>
      </w:r>
      <w:r>
        <w:t xml:space="preserve">2017). Sosyal öğrenme kuramı, davranışçı yaklaşımdaki güdülenme anlayışına karşı çıkmakta ve bireyin davranışında karşılaştığı duruma göre davranma ya da davranmama eğilimini ifade etmektedir </w:t>
      </w:r>
      <w:r>
        <w:rPr>
          <w:lang w:val="en-US" w:eastAsia="en-US" w:bidi="en-US"/>
        </w:rPr>
        <w:t xml:space="preserve">(Bandura </w:t>
      </w:r>
      <w:r>
        <w:t xml:space="preserve">ve </w:t>
      </w:r>
      <w:r>
        <w:rPr>
          <w:lang w:val="en-US" w:eastAsia="en-US" w:bidi="en-US"/>
        </w:rPr>
        <w:t xml:space="preserve">Walters, </w:t>
      </w:r>
      <w:r>
        <w:t xml:space="preserve">1977; </w:t>
      </w:r>
      <w:r>
        <w:rPr>
          <w:lang w:val="en-US" w:eastAsia="en-US" w:bidi="en-US"/>
        </w:rPr>
        <w:t xml:space="preserve">Bandura, </w:t>
      </w:r>
      <w:r>
        <w:t xml:space="preserve">1978; </w:t>
      </w:r>
      <w:r>
        <w:rPr>
          <w:lang w:val="en-US" w:eastAsia="en-US" w:bidi="en-US"/>
        </w:rPr>
        <w:t xml:space="preserve">Bandura, </w:t>
      </w:r>
      <w:r>
        <w:t xml:space="preserve">1979; </w:t>
      </w:r>
      <w:r>
        <w:rPr>
          <w:lang w:val="en-US" w:eastAsia="en-US" w:bidi="en-US"/>
        </w:rPr>
        <w:t xml:space="preserve">Grusec, 1994). </w:t>
      </w:r>
      <w:r>
        <w:t>Teoriye göre, gözlemciyi güdüleyen modelin ortaya çıkan kazanımlarıdır.</w:t>
      </w:r>
    </w:p>
    <w:p w:rsidR="006A2B11" w:rsidRDefault="00E34852">
      <w:pPr>
        <w:pStyle w:val="Balk80"/>
        <w:keepNext/>
        <w:keepLines/>
        <w:numPr>
          <w:ilvl w:val="0"/>
          <w:numId w:val="28"/>
        </w:numPr>
        <w:shd w:val="clear" w:color="auto" w:fill="auto"/>
        <w:tabs>
          <w:tab w:val="left" w:pos="1130"/>
        </w:tabs>
        <w:spacing w:before="0" w:after="275" w:line="240" w:lineRule="exact"/>
        <w:ind w:left="400"/>
      </w:pPr>
      <w:bookmarkStart w:id="50" w:name="bookmark45"/>
      <w:r>
        <w:t>Skinner’in Edimsel Koşullama Kuramına Göre Öğrenme</w:t>
      </w:r>
      <w:bookmarkEnd w:id="50"/>
    </w:p>
    <w:p w:rsidR="006A2B11" w:rsidRDefault="00E34852">
      <w:pPr>
        <w:pStyle w:val="Gvdemetni20"/>
        <w:shd w:val="clear" w:color="auto" w:fill="auto"/>
        <w:spacing w:before="0" w:after="176" w:line="413" w:lineRule="exact"/>
        <w:ind w:firstLine="600"/>
      </w:pPr>
      <w:r>
        <w:t>Edimsel koşullanma teorisi, içeriden yapılan eylemlerin de koşullandırılabileceği ve öğrenmenin bu şekilde gerçekleşeb</w:t>
      </w:r>
      <w:r>
        <w:t xml:space="preserve">ileceği görüşüne dayanmaktadır (Akpan, 2020; </w:t>
      </w:r>
      <w:r>
        <w:rPr>
          <w:lang w:val="en-US" w:eastAsia="en-US" w:bidi="en-US"/>
        </w:rPr>
        <w:t xml:space="preserve">Williams, </w:t>
      </w:r>
      <w:r>
        <w:t xml:space="preserve">2019; </w:t>
      </w:r>
      <w:r>
        <w:rPr>
          <w:lang w:val="en-US" w:eastAsia="en-US" w:bidi="en-US"/>
        </w:rPr>
        <w:t xml:space="preserve">Cherry, </w:t>
      </w:r>
      <w:r>
        <w:t xml:space="preserve">2016; Kocabaş, Elden ve Yurdakul, 1999). </w:t>
      </w:r>
      <w:r>
        <w:rPr>
          <w:lang w:val="en-US" w:eastAsia="en-US" w:bidi="en-US"/>
        </w:rPr>
        <w:t xml:space="preserve">Skinner, </w:t>
      </w:r>
      <w:r>
        <w:t xml:space="preserve">tepkisel ve edimsel davranışları birbirinden ayırarak geleneksel uyaran-tepki psikologlarından büyük ölçüde uzaklaşmıştır. </w:t>
      </w:r>
      <w:r>
        <w:rPr>
          <w:lang w:val="en-US" w:eastAsia="en-US" w:bidi="en-US"/>
        </w:rPr>
        <w:t xml:space="preserve">Watson'dan </w:t>
      </w:r>
      <w:r>
        <w:t>ber</w:t>
      </w:r>
      <w:r>
        <w:t xml:space="preserve">i geleneksel uyarıcı tepki psikolojisine göre uyaranın olmadığı yerde tepki yoktur. Ancak </w:t>
      </w:r>
      <w:r>
        <w:rPr>
          <w:lang w:val="en-US" w:eastAsia="en-US" w:bidi="en-US"/>
        </w:rPr>
        <w:t xml:space="preserve">Skinner, </w:t>
      </w:r>
      <w:r>
        <w:t xml:space="preserve">edim ile tepki arasında bir ayrım yaparak bu görüşü farklılaştırmıştır. Skinner’e göre tepkisel davranışlar bir uyaranla oluşturulur (Akpan, 2020; </w:t>
      </w:r>
      <w:r>
        <w:rPr>
          <w:lang w:val="en-US" w:eastAsia="en-US" w:bidi="en-US"/>
        </w:rPr>
        <w:t xml:space="preserve">Williams, </w:t>
      </w:r>
      <w:r>
        <w:t xml:space="preserve">2019; Clark, 2018; </w:t>
      </w:r>
      <w:r>
        <w:rPr>
          <w:lang w:val="en-US" w:eastAsia="en-US" w:bidi="en-US"/>
        </w:rPr>
        <w:t xml:space="preserve">Cherry, </w:t>
      </w:r>
      <w:r>
        <w:t xml:space="preserve">2016). Klasik koşullanmada koşulsuz tepki, koşulsuz uyaran tarafından üretildiği için tepkisel davranış örneğidir ve tepkisel davranışlar tüm refleksleri kapsar (Akpan, 2020; </w:t>
      </w:r>
      <w:r>
        <w:rPr>
          <w:lang w:val="en-US" w:eastAsia="en-US" w:bidi="en-US"/>
        </w:rPr>
        <w:t xml:space="preserve">Williams, </w:t>
      </w:r>
      <w:r>
        <w:t xml:space="preserve">2019; Clark, 2018; </w:t>
      </w:r>
      <w:r>
        <w:rPr>
          <w:lang w:val="en-US" w:eastAsia="en-US" w:bidi="en-US"/>
        </w:rPr>
        <w:t xml:space="preserve">Cherry, </w:t>
      </w:r>
      <w:r>
        <w:t xml:space="preserve">2016; Senemoğlu, </w:t>
      </w:r>
      <w:r>
        <w:t>2007). İnsanlar çevrelerindeki çeşitli nesnelerle etkileşime girerek farklı davranırlar. Thorndike'ın çalışmasına dayanan Skinner, organizmanın davranışını uyaranlara otomatik bir tepki olarak değil, kasıtlı eylemler olarak görüyor. İnsanların ihtiyaç duym</w:t>
      </w:r>
      <w:r>
        <w:t xml:space="preserve">ası durumunda organizmanın kendiliğinden sergilediği davranışları "eylemler" olarak adlandıran </w:t>
      </w:r>
      <w:r>
        <w:rPr>
          <w:lang w:val="en-US" w:eastAsia="en-US" w:bidi="en-US"/>
        </w:rPr>
        <w:t xml:space="preserve">Skinner, </w:t>
      </w:r>
      <w:r>
        <w:t xml:space="preserve">bu eylemlerin onları takip eden sonuçlardan etkilendiğini savunmaktadır (Akpan, 2020; </w:t>
      </w:r>
      <w:r>
        <w:rPr>
          <w:lang w:val="en-US" w:eastAsia="en-US" w:bidi="en-US"/>
        </w:rPr>
        <w:t xml:space="preserve">Williams, </w:t>
      </w:r>
      <w:r>
        <w:t xml:space="preserve">2019; Clark, 2018; </w:t>
      </w:r>
      <w:r>
        <w:rPr>
          <w:lang w:val="en-US" w:eastAsia="en-US" w:bidi="en-US"/>
        </w:rPr>
        <w:t xml:space="preserve">Cherry, </w:t>
      </w:r>
      <w:r>
        <w:t xml:space="preserve">2016). </w:t>
      </w:r>
      <w:r>
        <w:rPr>
          <w:lang w:val="en-US" w:eastAsia="en-US" w:bidi="en-US"/>
        </w:rPr>
        <w:lastRenderedPageBreak/>
        <w:t xml:space="preserve">Skinner </w:t>
      </w:r>
      <w:r>
        <w:t>tarafından gel</w:t>
      </w:r>
      <w:r>
        <w:t xml:space="preserve">iştirilen edimsel koşullanmaya göre edimsel davranış; bilinen bir uyarıcı tarafından oluşturulmaz, organizma tarafından sunulur ve sonuçları ile kontrol edilir (Akpan, 2020; Williams, 2019; Clark, 2018; </w:t>
      </w:r>
      <w:r>
        <w:rPr>
          <w:lang w:val="en-US" w:eastAsia="en-US" w:bidi="en-US"/>
        </w:rPr>
        <w:t xml:space="preserve">Cherry, </w:t>
      </w:r>
      <w:r>
        <w:t>2016; Yeşilyaprak, 2005).</w:t>
      </w:r>
    </w:p>
    <w:p w:rsidR="006A2B11" w:rsidRDefault="00E34852">
      <w:pPr>
        <w:pStyle w:val="Gvdemetni20"/>
        <w:shd w:val="clear" w:color="auto" w:fill="auto"/>
        <w:spacing w:before="0" w:after="382" w:line="418" w:lineRule="exact"/>
        <w:ind w:firstLine="600"/>
      </w:pPr>
      <w:r>
        <w:t>Pek çok öğrenme dur</w:t>
      </w:r>
      <w:r>
        <w:t>umunu klasik koşullanmayla açıklamak mümkün değildir. Çünkü insanlar sadece çevrelerindeki uyaranlara tepki vermekle kalmaz, aynı zamanda bilinçli ve açık bir şekilde birçok davranış sergilerler (Akpan, 2020; Williams, 2019; Clark, 2018; Cherry, 2016). Kla</w:t>
      </w:r>
      <w:r>
        <w:t>sik şartlanma yoluyla öğrenmeyi sağlamak için, yapılan bir davranışa neden olan uyarıcının bilinmesi gerekir. Ama insan davranışlarına neden olan uyarıcıları her zaman tahmin etmek mümkün değildir. Bu gibi durumlarda edimsel koşullanma karşımıza çıkmaktadı</w:t>
      </w:r>
      <w:r>
        <w:t>r (Akpan, 2020; Williams, 2019; Clark, 2018; Cherry, 2016; Selçuk, 2007).</w:t>
      </w:r>
    </w:p>
    <w:p w:rsidR="006A2B11" w:rsidRDefault="00E34852">
      <w:pPr>
        <w:pStyle w:val="Balk80"/>
        <w:keepNext/>
        <w:keepLines/>
        <w:numPr>
          <w:ilvl w:val="0"/>
          <w:numId w:val="40"/>
        </w:numPr>
        <w:shd w:val="clear" w:color="auto" w:fill="auto"/>
        <w:tabs>
          <w:tab w:val="left" w:pos="1226"/>
        </w:tabs>
        <w:spacing w:before="0" w:after="275" w:line="240" w:lineRule="exact"/>
        <w:ind w:left="380"/>
      </w:pPr>
      <w:bookmarkStart w:id="51" w:name="bookmark46"/>
      <w:r>
        <w:t>Edimsel Koşullanma Süreci</w:t>
      </w:r>
      <w:bookmarkEnd w:id="51"/>
    </w:p>
    <w:p w:rsidR="006A2B11" w:rsidRDefault="00E34852">
      <w:pPr>
        <w:pStyle w:val="Gvdemetni20"/>
        <w:shd w:val="clear" w:color="auto" w:fill="auto"/>
        <w:spacing w:before="0" w:after="0" w:line="413" w:lineRule="exact"/>
        <w:ind w:firstLine="600"/>
      </w:pPr>
      <w:r>
        <w:t>Aşağıda edimsel koşıllanma süreci ile ilgili detaylı bilgiler sunulmaktadır.</w:t>
      </w:r>
    </w:p>
    <w:p w:rsidR="006A2B11" w:rsidRDefault="00E34852">
      <w:pPr>
        <w:pStyle w:val="Gvdemetni20"/>
        <w:shd w:val="clear" w:color="auto" w:fill="auto"/>
        <w:spacing w:before="0" w:after="0" w:line="413" w:lineRule="exact"/>
        <w:ind w:firstLine="600"/>
      </w:pPr>
      <w:r>
        <w:t>Skinner, edimsel koşullandırma çalışmaları için çevreden sese ve ışığa 'Skinner</w:t>
      </w:r>
      <w:r>
        <w:t xml:space="preserve"> Kutusu' adı verilen bir araç kullanmıştır (Akpan, 2020; Williams, 2019; Clark, 2018; Cherry, 2016). Bu ses geçirmez kutuda, kolu bastığında hayvana belirli bir miktar yiyecek veren bir mekanizma vardır. Ayrıca, kol, hayvanın kutunun içinde olduğu süre boy</w:t>
      </w:r>
      <w:r>
        <w:t>unca kolu bozuk para olarak gösteren bir kayıt sistemine bağlıdır. Böylelikle deneysel bir ortamda belirli bir zamanda izleneceği ve insan asla konu ile temasa geçmediği belirlenir (Akpan, 2020; Williams, 2019; Clark, 2018; Cherry, 2016). Kolu bastırma dav</w:t>
      </w:r>
      <w:r>
        <w:t>ranışının uygun hale getirilmesi aşağıdaki adımlarda gerçekleştirilmiştir.</w:t>
      </w:r>
    </w:p>
    <w:p w:rsidR="006A2B11" w:rsidRDefault="00E34852">
      <w:pPr>
        <w:pStyle w:val="Gvdemetni20"/>
        <w:numPr>
          <w:ilvl w:val="0"/>
          <w:numId w:val="41"/>
        </w:numPr>
        <w:shd w:val="clear" w:color="auto" w:fill="auto"/>
        <w:tabs>
          <w:tab w:val="left" w:pos="865"/>
        </w:tabs>
        <w:spacing w:before="0" w:after="240" w:line="413" w:lineRule="exact"/>
        <w:ind w:firstLine="600"/>
      </w:pPr>
      <w:r>
        <w:t xml:space="preserve">Yoksunluk: Özne olacak hayvan bir yoksunluk programına tabi tutulur (Williams, 2019; Cherry, 2016). Besin takviye olarak kullanılacaksa, hayvana deneyden birkaç gün önce 23 pişirme </w:t>
      </w:r>
      <w:r>
        <w:t>periyodu boyunca yiyecek verilmez. Hayvan aynı şekilde susuz bırakılır. Skinner, bu yolu hayvanı motive etmek için kullandığını söylemektedir. Ona göre yoksunluk sadece belli bir durumda gösterilecek performansla ilgilidir (Akpan, 2020; Williams, 2019; Cla</w:t>
      </w:r>
      <w:r>
        <w:t>rk, 2018; Cherry, 2016).</w:t>
      </w:r>
    </w:p>
    <w:p w:rsidR="006A2B11" w:rsidRDefault="00E34852">
      <w:pPr>
        <w:pStyle w:val="Gvdemetni20"/>
        <w:numPr>
          <w:ilvl w:val="0"/>
          <w:numId w:val="41"/>
        </w:numPr>
        <w:shd w:val="clear" w:color="auto" w:fill="auto"/>
        <w:tabs>
          <w:tab w:val="left" w:pos="865"/>
        </w:tabs>
        <w:spacing w:before="0" w:after="0" w:line="413" w:lineRule="exact"/>
        <w:ind w:firstLine="600"/>
      </w:pPr>
      <w:r>
        <w:t>Beslenme Mekanizması Eğitimi: Denek birkaç gün yoksun bırakma programına tabi tutulduktan sonra Skinner yemeği pişirilir. Deneyci, dışarıdan bir ses eylemi gerçekleştirir ve sesi etkinleştirir. Böylece hayvan, yemek kabından emin o</w:t>
      </w:r>
      <w:r>
        <w:t xml:space="preserve">lur. Besleme mekanizması dışarıya çıkarıldığında düğmeye basmak için hafif bir ses çıkarır ve ardından </w:t>
      </w:r>
      <w:r>
        <w:lastRenderedPageBreak/>
        <w:t>yemek gelir (Williams, 2019; Cherry, 2016). Bunun için hayvanın baskı sesi ile yemek arasında bir ilişki kurar. Bu durumda düğmenin ürettiği ses, birinci</w:t>
      </w:r>
      <w:r>
        <w:t>l pekiştirici olan gıda ile ilişkilendirilerek gelir (Williams, 2019; Cherry, 2016; Senemoğlu, 2007).</w:t>
      </w:r>
    </w:p>
    <w:p w:rsidR="006A2B11" w:rsidRDefault="00E34852">
      <w:pPr>
        <w:pStyle w:val="Gvdemetni20"/>
        <w:numPr>
          <w:ilvl w:val="0"/>
          <w:numId w:val="41"/>
        </w:numPr>
        <w:shd w:val="clear" w:color="auto" w:fill="auto"/>
        <w:tabs>
          <w:tab w:val="left" w:pos="865"/>
        </w:tabs>
        <w:spacing w:before="0" w:after="240" w:line="413" w:lineRule="exact"/>
        <w:ind w:firstLine="620"/>
      </w:pPr>
      <w:r>
        <w:t xml:space="preserve">Kolu Bastırma: Bu aşamada, hayvan artık Skinner kutusu tek başına bırakılmıştır. Hayvan besleme mekanizmasını çalıştıracak kolu bastırır (Williams, 2019; </w:t>
      </w:r>
      <w:r>
        <w:t>Cherry, 2016). Bu sırada gelen ses, hayvan için yiyecek kabına ulaştığının bir işareti olur ve demir kola basma davranışını pekiştirir. Operant koşullandırma ilkelerine göre, kaldıraca basma davranışı gıda ile pekiştirilme eğilimindedir (Akpan, 2020; Willi</w:t>
      </w:r>
      <w:r>
        <w:t>ams, 2019; Clark, 2018; Cherry, 2016; Senemoğlu, 2007).</w:t>
      </w:r>
    </w:p>
    <w:p w:rsidR="006A2B11" w:rsidRDefault="00E34852">
      <w:pPr>
        <w:pStyle w:val="Gvdemetni20"/>
        <w:numPr>
          <w:ilvl w:val="0"/>
          <w:numId w:val="41"/>
        </w:numPr>
        <w:shd w:val="clear" w:color="auto" w:fill="auto"/>
        <w:tabs>
          <w:tab w:val="left" w:pos="862"/>
        </w:tabs>
        <w:spacing w:before="0" w:after="378" w:line="413" w:lineRule="exact"/>
        <w:ind w:firstLine="620"/>
      </w:pPr>
      <w:r>
        <w:t>Davranışın A B C'si; Edimsel koşullandırmadaki davranış, ABC formülünde ele alınmıştır. Diğer bir deyişle davranışı anlamak için öncülünü, davranışını ve sonucunu incelemek gerekir. Davranışın değişti</w:t>
      </w:r>
      <w:r>
        <w:t>rilmesi isteniyorsa istenirse davranışı değiştirmek için değiştirilebilir (Cherry, 2016). Davranışçı olarak kabul edilecek davranışın sonucunu değiştirerek davranışı değiştirmek mümkündür (Akpan, 2020; Williams, 2019; Clark, 2018; Cherry, 2016; Bacanlı, 20</w:t>
      </w:r>
      <w:r>
        <w:t>00).</w:t>
      </w:r>
    </w:p>
    <w:p w:rsidR="006A2B11" w:rsidRDefault="00E34852">
      <w:pPr>
        <w:pStyle w:val="Balk80"/>
        <w:keepNext/>
        <w:keepLines/>
        <w:numPr>
          <w:ilvl w:val="0"/>
          <w:numId w:val="42"/>
        </w:numPr>
        <w:shd w:val="clear" w:color="auto" w:fill="auto"/>
        <w:tabs>
          <w:tab w:val="left" w:pos="1246"/>
        </w:tabs>
        <w:spacing w:before="0" w:after="408" w:line="240" w:lineRule="exact"/>
        <w:ind w:left="400"/>
      </w:pPr>
      <w:bookmarkStart w:id="52" w:name="bookmark47"/>
      <w:r>
        <w:t>Edimsel Koşullanma İlkeleri</w:t>
      </w:r>
      <w:bookmarkEnd w:id="52"/>
    </w:p>
    <w:p w:rsidR="006A2B11" w:rsidRDefault="00E34852">
      <w:pPr>
        <w:pStyle w:val="Gvdemetni20"/>
        <w:shd w:val="clear" w:color="auto" w:fill="auto"/>
        <w:spacing w:before="0" w:after="266" w:line="240" w:lineRule="exact"/>
        <w:ind w:firstLine="620"/>
      </w:pPr>
      <w:r>
        <w:t>Edimsel koşullanmanın iki temel ilkesi vardır. Bunlar aşağıda sıralanmıştır.</w:t>
      </w:r>
    </w:p>
    <w:p w:rsidR="006A2B11" w:rsidRDefault="00E34852">
      <w:pPr>
        <w:pStyle w:val="Gvdemetni20"/>
        <w:numPr>
          <w:ilvl w:val="0"/>
          <w:numId w:val="43"/>
        </w:numPr>
        <w:shd w:val="clear" w:color="auto" w:fill="auto"/>
        <w:tabs>
          <w:tab w:val="left" w:pos="1031"/>
        </w:tabs>
        <w:spacing w:before="0" w:after="0" w:line="418" w:lineRule="exact"/>
        <w:ind w:firstLine="700"/>
      </w:pPr>
      <w:r>
        <w:t>Pekiştirici uyarıcıyı izleyen tepkiler, yinelenme eğilimindedir (Cherry, 2016).</w:t>
      </w:r>
    </w:p>
    <w:p w:rsidR="006A2B11" w:rsidRDefault="00E34852">
      <w:pPr>
        <w:pStyle w:val="Gvdemetni20"/>
        <w:numPr>
          <w:ilvl w:val="0"/>
          <w:numId w:val="43"/>
        </w:numPr>
        <w:shd w:val="clear" w:color="auto" w:fill="auto"/>
        <w:tabs>
          <w:tab w:val="left" w:pos="1031"/>
        </w:tabs>
        <w:spacing w:before="0" w:after="382" w:line="418" w:lineRule="exact"/>
        <w:ind w:left="1020" w:hanging="320"/>
      </w:pPr>
      <w:r>
        <w:t xml:space="preserve">Pekiştirici uyarıcılar, edimsel davranışın meydana gelme oranını </w:t>
      </w:r>
      <w:r>
        <w:t>veya olasılığını arttırır (Akpan, 2020; Williams, 2019; Clark, 2018; Cherry, 2016). Edimsel koşullanmada önemli olan davranış ve davranışın sonuçlarıdır.</w:t>
      </w:r>
    </w:p>
    <w:p w:rsidR="006A2B11" w:rsidRDefault="00E34852">
      <w:pPr>
        <w:pStyle w:val="Balk80"/>
        <w:keepNext/>
        <w:keepLines/>
        <w:numPr>
          <w:ilvl w:val="0"/>
          <w:numId w:val="42"/>
        </w:numPr>
        <w:shd w:val="clear" w:color="auto" w:fill="auto"/>
        <w:tabs>
          <w:tab w:val="left" w:pos="1246"/>
        </w:tabs>
        <w:spacing w:before="0" w:after="275" w:line="240" w:lineRule="exact"/>
        <w:ind w:left="400"/>
      </w:pPr>
      <w:bookmarkStart w:id="53" w:name="bookmark48"/>
      <w:r>
        <w:t>Pekiştireçler</w:t>
      </w:r>
      <w:bookmarkEnd w:id="53"/>
    </w:p>
    <w:p w:rsidR="006A2B11" w:rsidRDefault="00E34852">
      <w:pPr>
        <w:pStyle w:val="Gvdemetni20"/>
        <w:shd w:val="clear" w:color="auto" w:fill="auto"/>
        <w:spacing w:before="0" w:after="0" w:line="413" w:lineRule="exact"/>
        <w:ind w:firstLine="700"/>
      </w:pPr>
      <w:r>
        <w:t>Pekiştirici, davranışın oluşumunu ve davranışın sıklığını artıran bir uyaran olarak tanı</w:t>
      </w:r>
      <w:r>
        <w:t>mlanabilir. Birey için herhangi bir uyaran, belli bir süre sonra uyaran özelliğini kaybedebilir (Akpan, 2020; Williams, 2019; Clark, 2018; Cherry, 2016; Yeşilyaprak, 2005). Klasik koşullanma, belirli bir koşulsuz davranış üreten koşulsuz bir uyaranın veril</w:t>
      </w:r>
      <w:r>
        <w:t>mesidir. Edimsel koşullanmada ise, koşulsuz uyaranla pekiştirilecek belirli bir durum yoktur (Williams, 2019; Cherry, 2016). Buradaki pekiştirme, söz konusu davranışlardan birinin olumlu veya olumsuz pekiştiricilerden biriyle pekiştirilmesidir. Ayrıca peki</w:t>
      </w:r>
      <w:r>
        <w:t xml:space="preserve">ştirmenin, davranışı güçlendirmek için yapılan her türlü eylem olduğunu </w:t>
      </w:r>
      <w:r>
        <w:lastRenderedPageBreak/>
        <w:t>söyleyebiliriz (Akpan, 2020; Williams, 2019; Williams, 2019; Clark, 2018; Cherry, 2016; Senemoğlu, 2007).</w:t>
      </w:r>
    </w:p>
    <w:p w:rsidR="006A2B11" w:rsidRDefault="00E34852">
      <w:pPr>
        <w:pStyle w:val="Balk80"/>
        <w:keepNext/>
        <w:keepLines/>
        <w:numPr>
          <w:ilvl w:val="0"/>
          <w:numId w:val="44"/>
        </w:numPr>
        <w:shd w:val="clear" w:color="auto" w:fill="auto"/>
        <w:tabs>
          <w:tab w:val="left" w:pos="1457"/>
        </w:tabs>
        <w:spacing w:before="0" w:after="304" w:line="240" w:lineRule="exact"/>
        <w:ind w:left="420"/>
      </w:pPr>
      <w:bookmarkStart w:id="54" w:name="bookmark49"/>
      <w:r>
        <w:t>Birincil ve İkincil Pekiştireçler</w:t>
      </w:r>
      <w:bookmarkEnd w:id="54"/>
    </w:p>
    <w:p w:rsidR="006A2B11" w:rsidRDefault="00E34852">
      <w:pPr>
        <w:pStyle w:val="Gvdemetni20"/>
        <w:shd w:val="clear" w:color="auto" w:fill="auto"/>
        <w:spacing w:before="0" w:after="378" w:line="413" w:lineRule="exact"/>
        <w:ind w:firstLine="600"/>
      </w:pPr>
      <w:r>
        <w:t>Öğrenilmemiş pekiştireçlere birincil pekişti</w:t>
      </w:r>
      <w:r>
        <w:t>reç denir. Birincil pekiştireçler insanların fiziksel ihtiyaçlarını yönelik olanlardır (Akpan, 2020; Williams, 2019; Clark, 2018; Cherry, 2016; Senemoğlu, 2007). İkincil pekiştireçler ise birincil pekiştireçlerle birlikte ortaya çıkan öğrenilmiş pekiştireç</w:t>
      </w:r>
      <w:r>
        <w:t>lerdir. İkincil pekiştireçler doğal değerleriyle çoğu kez fazla önem ifade etmezler örneğin, para doğal değeri ile pek fazla bir şey ifade etmez (Williams, 2019; Cherry, 2016). Yenilmez, giyilmez, ısıtmaz fakat bizim kağıt parçasına yüklediğimiz değer saye</w:t>
      </w:r>
      <w:r>
        <w:t>sinde her türlü ihtiyacımızı parayla karşılayabiliriz (yiyecek, giyecek satın alabiliriz). İkincil pekiştireçler, kendi içinde üç gruba ayrılmıştır; sosyal pekiştireçler, faaliyetsel pekiştireçler ve sembolik pekiştireçler (Akpan, 2020; Williams, 2019; Cla</w:t>
      </w:r>
      <w:r>
        <w:t>rk, 2018; Cherry, 2016; Yeşilyaprak, 2005).</w:t>
      </w:r>
    </w:p>
    <w:p w:rsidR="006A2B11" w:rsidRDefault="00E34852">
      <w:pPr>
        <w:pStyle w:val="Balk80"/>
        <w:keepNext/>
        <w:keepLines/>
        <w:numPr>
          <w:ilvl w:val="0"/>
          <w:numId w:val="44"/>
        </w:numPr>
        <w:shd w:val="clear" w:color="auto" w:fill="auto"/>
        <w:tabs>
          <w:tab w:val="left" w:pos="1457"/>
        </w:tabs>
        <w:spacing w:before="0" w:after="270" w:line="240" w:lineRule="exact"/>
        <w:ind w:left="420"/>
      </w:pPr>
      <w:bookmarkStart w:id="55" w:name="bookmark50"/>
      <w:r>
        <w:t>Olumlu ve Olumsuz Pekiştireçler</w:t>
      </w:r>
      <w:bookmarkEnd w:id="55"/>
    </w:p>
    <w:p w:rsidR="006A2B11" w:rsidRDefault="00E34852">
      <w:pPr>
        <w:pStyle w:val="Gvdemetni20"/>
        <w:shd w:val="clear" w:color="auto" w:fill="auto"/>
        <w:spacing w:before="0" w:after="240" w:line="413" w:lineRule="exact"/>
        <w:ind w:firstLine="600"/>
      </w:pPr>
      <w:r>
        <w:t xml:space="preserve">Pekiştireçler iki grupta tanımlanmaktadırlar. Bunlar olumlu ve olumsuz pekiştireçlerdir. Olumlu pekiştireçler, ortama katıldığında belirli bir davranışın yapılma olasılığını </w:t>
      </w:r>
      <w:r>
        <w:t>arttıran pekiştireçlerdir. Deney faresi manivelaya her bastığında kabında yiyecek buluyorsa, yiyecek fare için olumlu pekiştireçtir (Akpan, 2020; Williams, 2019; Clark, 2018; Cherry, 2016; Bacanlı, 2000).</w:t>
      </w:r>
    </w:p>
    <w:p w:rsidR="006A2B11" w:rsidRDefault="00E34852">
      <w:pPr>
        <w:pStyle w:val="Gvdemetni20"/>
        <w:shd w:val="clear" w:color="auto" w:fill="auto"/>
        <w:spacing w:before="0" w:after="378" w:line="413" w:lineRule="exact"/>
        <w:ind w:firstLine="600"/>
      </w:pPr>
      <w:r>
        <w:t>Olumsuz pekiştireçler; ortamdan çıkarıldıklarında b</w:t>
      </w:r>
      <w:r>
        <w:t xml:space="preserve">elirli bir davranışın yapılma olasılığını arttıran pekiştireçlerdir. Olumsuz pekiştireçler organizmaya rahatsızlık veren uyarıcılardır (Williams, 2019; Cherry, 2016). Olumsuz pekiştirmede, olumsuz durum ortamdan çıkartılır. Cezada ise olumsuz durum ortama </w:t>
      </w:r>
      <w:r>
        <w:t>konulmaktadır (Akpan, 2020; Williams, 2019; Clark, 2018; Cherry, 2016). Hem olumlu hem olumsuz pekiştirilen davranışın, tekrarlanma ihtimali arttırırken, ceza davranışın yinelenme olasılığını cezanın uygulandığı ortamda azaltır (Akpan, 2020; Williams, 2019</w:t>
      </w:r>
      <w:r>
        <w:t>; Clark, 2018; Cherry, 2016; Senemoğlu, 2007).</w:t>
      </w:r>
    </w:p>
    <w:p w:rsidR="006A2B11" w:rsidRDefault="00E34852">
      <w:pPr>
        <w:pStyle w:val="Balk80"/>
        <w:keepNext/>
        <w:keepLines/>
        <w:numPr>
          <w:ilvl w:val="0"/>
          <w:numId w:val="42"/>
        </w:numPr>
        <w:shd w:val="clear" w:color="auto" w:fill="auto"/>
        <w:tabs>
          <w:tab w:val="left" w:pos="1261"/>
        </w:tabs>
        <w:spacing w:before="0" w:after="275" w:line="240" w:lineRule="exact"/>
        <w:ind w:left="420"/>
      </w:pPr>
      <w:bookmarkStart w:id="56" w:name="bookmark51"/>
      <w:r>
        <w:t>Ceza</w:t>
      </w:r>
      <w:bookmarkEnd w:id="56"/>
    </w:p>
    <w:p w:rsidR="006A2B11" w:rsidRDefault="00E34852">
      <w:pPr>
        <w:pStyle w:val="Gvdemetni20"/>
        <w:shd w:val="clear" w:color="auto" w:fill="auto"/>
        <w:spacing w:before="0" w:after="378" w:line="413" w:lineRule="exact"/>
        <w:ind w:firstLine="600"/>
      </w:pPr>
      <w:r>
        <w:t xml:space="preserve">Edimsel koşullamada sözü edilmesi gereken bir başka kavram ise cezadır. Ceza, canlıya istemediği bir şeyin verilmesi (birinci tip) ya da istediği bir şeyin verilmemesidir (Akpan, 2020; Williams, 2019; </w:t>
      </w:r>
      <w:r>
        <w:t xml:space="preserve">Clark, 2018; Cherry, 2016; Senemoğlu, 2005). Ceza </w:t>
      </w:r>
      <w:r>
        <w:lastRenderedPageBreak/>
        <w:t>uygulandığı sürece yapılmaması istenen davranış baskı altına alınmakta ancak alışkanlıkları yok etmemektedir. Yani cezalandırılan davranış cezanın etkisi ortadan kalktıktan sonra tekrar ortaya çıkmaktadır (</w:t>
      </w:r>
      <w:r>
        <w:t xml:space="preserve">Akpan, 2020; Williams, 2019; Clark, 2018; Cherry, 2016; Senemoğlu, 2007). Bu nedenle psikologlar cezalandırarak değil ödüllendirerek davranış değişikliğinin daha doğru olduğunu söylerler. Ancak burada bir püf noktası vardır. Önemli olan doğru ödülü bulmak </w:t>
      </w:r>
      <w:r>
        <w:t>ve kararlı bir şekilde uygulamaktır. Yoksa ödüllendirme etkisiz kalacak demektir (Akpan, 2020; Williams, 2019; Clark, 2018; Cherry, 2016; Bacanlı, 2000).</w:t>
      </w:r>
    </w:p>
    <w:p w:rsidR="006A2B11" w:rsidRDefault="00E34852">
      <w:pPr>
        <w:pStyle w:val="Balk80"/>
        <w:keepNext/>
        <w:keepLines/>
        <w:numPr>
          <w:ilvl w:val="0"/>
          <w:numId w:val="42"/>
        </w:numPr>
        <w:shd w:val="clear" w:color="auto" w:fill="auto"/>
        <w:tabs>
          <w:tab w:val="left" w:pos="1246"/>
        </w:tabs>
        <w:spacing w:before="0" w:after="270" w:line="240" w:lineRule="exact"/>
        <w:ind w:left="400"/>
      </w:pPr>
      <w:bookmarkStart w:id="57" w:name="bookmark52"/>
      <w:r>
        <w:t>Sönme</w:t>
      </w:r>
      <w:bookmarkEnd w:id="57"/>
    </w:p>
    <w:p w:rsidR="006A2B11" w:rsidRDefault="00E34852">
      <w:pPr>
        <w:pStyle w:val="Gvdemetni20"/>
        <w:shd w:val="clear" w:color="auto" w:fill="auto"/>
        <w:spacing w:before="0" w:after="378" w:line="413" w:lineRule="exact"/>
        <w:ind w:firstLine="600"/>
      </w:pPr>
      <w:r>
        <w:t>Pekiştirmenin yapılmaması durumunda davranış, pekiştirilmeden önceki düzeyine düşer. Sönme sürec</w:t>
      </w:r>
      <w:r>
        <w:t>inde davranışın sıklığı doğrudan azalmaz. Sönme patlaması olarakda adlandırılan durumda pekiştireç ortamdan çekildiğinde bireyin o davranışı yapma sıklığında kısa bir süreli artış olabilir. Ancak pekiştirilmeyen davranışın sıklığı giderek azalır ve doğal o</w:t>
      </w:r>
      <w:r>
        <w:t>rtamdaki gözlenme düzeyine düşer (Akpan, 2020; Williams, 2019; Clark, 2018; Cherry, 2016; Senemoğlu, 2007).</w:t>
      </w:r>
    </w:p>
    <w:p w:rsidR="006A2B11" w:rsidRDefault="00E34852">
      <w:pPr>
        <w:pStyle w:val="Balk80"/>
        <w:keepNext/>
        <w:keepLines/>
        <w:numPr>
          <w:ilvl w:val="0"/>
          <w:numId w:val="42"/>
        </w:numPr>
        <w:shd w:val="clear" w:color="auto" w:fill="auto"/>
        <w:tabs>
          <w:tab w:val="left" w:pos="1246"/>
        </w:tabs>
        <w:spacing w:before="0" w:after="275" w:line="240" w:lineRule="exact"/>
        <w:ind w:left="400"/>
      </w:pPr>
      <w:bookmarkStart w:id="58" w:name="bookmark53"/>
      <w:r>
        <w:t>Kendiliğinden Geri Gelme</w:t>
      </w:r>
      <w:bookmarkEnd w:id="58"/>
    </w:p>
    <w:p w:rsidR="006A2B11" w:rsidRDefault="00E34852">
      <w:pPr>
        <w:pStyle w:val="Gvdemetni20"/>
        <w:shd w:val="clear" w:color="auto" w:fill="auto"/>
        <w:spacing w:before="0" w:after="378" w:line="413" w:lineRule="exact"/>
        <w:ind w:firstLine="600"/>
      </w:pPr>
      <w:r>
        <w:t xml:space="preserve">Edimsel koşullanma deneyinde sönmeden sonra öğretme sürecine bir süre ara verilir. Daha sonra hayvan tekrar deney ortamına </w:t>
      </w:r>
      <w:r>
        <w:t>getirilirse manivelaya basma davranışını yaptığı görülür. Sönme olayından sonra herhangi bir eğitim yapılmamasına ve ortama herhangi bir pekiştirici uyarıcı konmamasına rağmen manivelaya basma davranışının kendiliğinden yapılmasına kendiliğinden geri gelme</w:t>
      </w:r>
      <w:r>
        <w:t xml:space="preserve"> denir (Akpan, 2020; Williams, 2019; Clark, 2018; Cherry, 2016; Senemoğlu, 2007).</w:t>
      </w:r>
    </w:p>
    <w:p w:rsidR="006A2B11" w:rsidRDefault="00E34852">
      <w:pPr>
        <w:pStyle w:val="Balk80"/>
        <w:keepNext/>
        <w:keepLines/>
        <w:numPr>
          <w:ilvl w:val="0"/>
          <w:numId w:val="42"/>
        </w:numPr>
        <w:shd w:val="clear" w:color="auto" w:fill="auto"/>
        <w:tabs>
          <w:tab w:val="left" w:pos="1246"/>
        </w:tabs>
        <w:spacing w:before="0" w:after="275" w:line="240" w:lineRule="exact"/>
        <w:ind w:left="400"/>
      </w:pPr>
      <w:bookmarkStart w:id="59" w:name="bookmark54"/>
      <w:r>
        <w:t>Biçimlendirme</w:t>
      </w:r>
      <w:bookmarkEnd w:id="59"/>
    </w:p>
    <w:p w:rsidR="006A2B11" w:rsidRDefault="00E34852">
      <w:pPr>
        <w:pStyle w:val="Gvdemetni20"/>
        <w:shd w:val="clear" w:color="auto" w:fill="auto"/>
        <w:spacing w:before="0" w:after="0" w:line="413" w:lineRule="exact"/>
        <w:ind w:firstLine="600"/>
      </w:pPr>
      <w:r>
        <w:t xml:space="preserve">Biçimlendirme tepkiyi farklılaştırmadır. Edimsel koşullanma normal şartlarda çok zaman almaktadır. Skinner kutusuna konan hayvanın kendi başına manivelaya </w:t>
      </w:r>
      <w:r>
        <w:t>basarak yiyeceği elde etmesi beklenirse hayvan ya ölür ya da düşük bir ihtimalle yiyeceği elde etmeyi öğrenir (Williams, 2019; Cherry, 2016). Ancak edimsel koşullanmada bir başka yaklaşım hayvanın daha kısa sürede yiyeceği elde etmeyi öğrenmesini sağlamakt</w:t>
      </w:r>
      <w:r>
        <w:t xml:space="preserve">adır. Bu yaklaşıma biçimlendirme adı verilir. Davranış kademeli yaklaşma yoluyla biçimlendirilmektedir (Akpan, 2020; Williams, 2019; Clark, 2018; Cherry, 2016; Skinner, </w:t>
      </w:r>
      <w:r>
        <w:lastRenderedPageBreak/>
        <w:t>1971).</w:t>
      </w:r>
    </w:p>
    <w:p w:rsidR="006A2B11" w:rsidRDefault="00E34852">
      <w:pPr>
        <w:pStyle w:val="Balk80"/>
        <w:keepNext/>
        <w:keepLines/>
        <w:numPr>
          <w:ilvl w:val="0"/>
          <w:numId w:val="42"/>
        </w:numPr>
        <w:shd w:val="clear" w:color="auto" w:fill="auto"/>
        <w:tabs>
          <w:tab w:val="left" w:pos="1241"/>
        </w:tabs>
        <w:spacing w:before="0" w:after="275" w:line="240" w:lineRule="exact"/>
        <w:ind w:left="400"/>
      </w:pPr>
      <w:bookmarkStart w:id="60" w:name="bookmark55"/>
      <w:r>
        <w:t>Ayırt Edici Uyarıcı ve Tepki</w:t>
      </w:r>
      <w:bookmarkEnd w:id="60"/>
    </w:p>
    <w:p w:rsidR="006A2B11" w:rsidRDefault="00E34852">
      <w:pPr>
        <w:pStyle w:val="Gvdemetni20"/>
        <w:shd w:val="clear" w:color="auto" w:fill="auto"/>
        <w:spacing w:before="0" w:after="378" w:line="413" w:lineRule="exact"/>
        <w:ind w:firstLine="600"/>
      </w:pPr>
      <w:r>
        <w:t>Skinner’e (1971) göre uyarıcı tepkiyi doğurur, edim</w:t>
      </w:r>
      <w:r>
        <w:t>leri değil. Uyarıcı bu etkisini ayırt etme süreci yoluyla kazanır. Ayırt edici uyarıcının sunulması ya da ortamdan çekilmesine göre organizma belirli bir tepkide bulunduğundan Skinner bunu uyarıcı kontrolü olarak görmektedir. Örneğin öğrenciler her bir öğr</w:t>
      </w:r>
      <w:r>
        <w:t>etmene farklı şekilde davranmaktadırlar. Çünkü her öğretmen öğrenciler için farklı ayırt edici özelliklere sahiptir. Bununla ilgili olarak ikinci tür öğrenme de tepki farklılığını öğrenmedir (Akpan, 2020; Williams, 2019; Clark, 2018; Senemoğlu, 2007).</w:t>
      </w:r>
    </w:p>
    <w:p w:rsidR="006A2B11" w:rsidRDefault="00E34852">
      <w:pPr>
        <w:pStyle w:val="Balk80"/>
        <w:keepNext/>
        <w:keepLines/>
        <w:numPr>
          <w:ilvl w:val="0"/>
          <w:numId w:val="42"/>
        </w:numPr>
        <w:shd w:val="clear" w:color="auto" w:fill="auto"/>
        <w:tabs>
          <w:tab w:val="left" w:pos="1241"/>
        </w:tabs>
        <w:spacing w:before="0" w:after="270" w:line="240" w:lineRule="exact"/>
        <w:ind w:left="400"/>
      </w:pPr>
      <w:bookmarkStart w:id="61" w:name="bookmark56"/>
      <w:r>
        <w:t>Zinc</w:t>
      </w:r>
      <w:r>
        <w:t>irleme</w:t>
      </w:r>
      <w:bookmarkEnd w:id="61"/>
    </w:p>
    <w:p w:rsidR="006A2B11" w:rsidRDefault="00E34852">
      <w:pPr>
        <w:pStyle w:val="Gvdemetni20"/>
        <w:shd w:val="clear" w:color="auto" w:fill="auto"/>
        <w:spacing w:before="0" w:after="378" w:line="413" w:lineRule="exact"/>
        <w:ind w:firstLine="600"/>
      </w:pPr>
      <w:r>
        <w:t>Bazı davranışlar yapı olarak aşamalardan oluşur. Bu aşamaların izlenmesi ve tüm davranışın gerçekleşmesi biçimlendirmeye benzer bir mekanizmayla gerçekleştirilir. Bu mekanizmaya zincirleme denir (Williams, 2019; Cherry, 2016; Skinner, 1971). Zincirl</w:t>
      </w:r>
      <w:r>
        <w:t>emede Skinner’e göre sadece belli bir tepkinin sonuçları diğer bir tepki için işaret olmaz, belli fikirler de diğer fikirler için ayırt edici, uyarıcı rolü üstlenir. Zincirlenen tepkinin gelişiminde başlangıç noktası birincil pekiştireçlerdir. Zincirlemeyi</w:t>
      </w:r>
      <w:r>
        <w:t xml:space="preserve"> incelerken zincir birimlerini birincil pekiştireçlerden geriye doğru izlemek gerekir (Akpan, 2020; Williams, 2019; Clark, 2018; Cherry, 2016; Skinner, 1971).</w:t>
      </w:r>
    </w:p>
    <w:p w:rsidR="006A2B11" w:rsidRDefault="00E34852">
      <w:pPr>
        <w:pStyle w:val="Balk80"/>
        <w:keepNext/>
        <w:keepLines/>
        <w:numPr>
          <w:ilvl w:val="0"/>
          <w:numId w:val="42"/>
        </w:numPr>
        <w:shd w:val="clear" w:color="auto" w:fill="auto"/>
        <w:tabs>
          <w:tab w:val="left" w:pos="1361"/>
        </w:tabs>
        <w:spacing w:before="0" w:after="275" w:line="240" w:lineRule="exact"/>
        <w:ind w:left="400"/>
      </w:pPr>
      <w:bookmarkStart w:id="62" w:name="bookmark57"/>
      <w:r>
        <w:t>Batıl Davranış</w:t>
      </w:r>
      <w:bookmarkEnd w:id="62"/>
    </w:p>
    <w:p w:rsidR="006A2B11" w:rsidRDefault="00E34852">
      <w:pPr>
        <w:pStyle w:val="Gvdemetni20"/>
        <w:shd w:val="clear" w:color="auto" w:fill="auto"/>
        <w:spacing w:before="0" w:after="378" w:line="413" w:lineRule="exact"/>
        <w:ind w:firstLine="600"/>
      </w:pPr>
      <w:r>
        <w:t>Tesadüfen yan yana meydana gelen iki olay gerçekle ilişkisi olmayan batıl davranış</w:t>
      </w:r>
      <w:r>
        <w:t>ların meydana gelmesine neden olur. Aksi durumda ise yani davranışı yaptığı sırada davranışla ilgisi olmadığı halde kötü bir durum yaşamışsa, cezalandırılmışsa o davranışı yapmama eğilimi gösterir (Akpan, 2020; Williams, 2019; Clark, 2018; Cherry, 2016; Sk</w:t>
      </w:r>
      <w:r>
        <w:t>inner, 1971).</w:t>
      </w:r>
    </w:p>
    <w:p w:rsidR="006A2B11" w:rsidRDefault="00E34852">
      <w:pPr>
        <w:pStyle w:val="Balk80"/>
        <w:keepNext/>
        <w:keepLines/>
        <w:numPr>
          <w:ilvl w:val="0"/>
          <w:numId w:val="42"/>
        </w:numPr>
        <w:shd w:val="clear" w:color="auto" w:fill="auto"/>
        <w:tabs>
          <w:tab w:val="left" w:pos="1361"/>
        </w:tabs>
        <w:spacing w:before="0" w:after="270" w:line="240" w:lineRule="exact"/>
        <w:ind w:left="400"/>
      </w:pPr>
      <w:bookmarkStart w:id="63" w:name="bookmark58"/>
      <w:r>
        <w:t>Premack İlkesi</w:t>
      </w:r>
      <w:bookmarkEnd w:id="63"/>
    </w:p>
    <w:p w:rsidR="006A2B11" w:rsidRDefault="00E34852">
      <w:pPr>
        <w:pStyle w:val="Gvdemetni20"/>
        <w:shd w:val="clear" w:color="auto" w:fill="auto"/>
        <w:spacing w:before="0" w:after="0" w:line="413" w:lineRule="exact"/>
        <w:ind w:firstLine="600"/>
      </w:pPr>
      <w:r>
        <w:t xml:space="preserve">Premack'e göre, organizma birçok ürün yapıyor. Bazıları yapmayı çok seviyor ve bazıları daha az gösteriyor. Bu durumda organizmanın çok sık yaptığı faaliyetler, daha seyrek gerçekleştirilen faaliyetleri pekiştirmek için </w:t>
      </w:r>
      <w:r>
        <w:t>kullanılabilir. Bu ilkeye Premack ilkesi denir (Akpan, 2020; Williams, 2019; Clark, 2018; Senemoğlu, 2007).</w:t>
      </w:r>
    </w:p>
    <w:p w:rsidR="006A2B11" w:rsidRDefault="00E34852">
      <w:pPr>
        <w:pStyle w:val="Balk80"/>
        <w:keepNext/>
        <w:keepLines/>
        <w:numPr>
          <w:ilvl w:val="0"/>
          <w:numId w:val="42"/>
        </w:numPr>
        <w:shd w:val="clear" w:color="auto" w:fill="auto"/>
        <w:tabs>
          <w:tab w:val="left" w:pos="1392"/>
        </w:tabs>
        <w:spacing w:before="0" w:after="275" w:line="240" w:lineRule="exact"/>
        <w:ind w:left="400"/>
      </w:pPr>
      <w:bookmarkStart w:id="64" w:name="bookmark59"/>
      <w:r>
        <w:lastRenderedPageBreak/>
        <w:t>Koşullu Sözleşme</w:t>
      </w:r>
      <w:bookmarkEnd w:id="64"/>
    </w:p>
    <w:p w:rsidR="006A2B11" w:rsidRDefault="00E34852">
      <w:pPr>
        <w:pStyle w:val="Gvdemetni20"/>
        <w:shd w:val="clear" w:color="auto" w:fill="auto"/>
        <w:spacing w:before="0" w:after="378" w:line="413" w:lineRule="exact"/>
        <w:ind w:firstLine="600"/>
      </w:pPr>
      <w:r>
        <w:t>Koşullu sözleşmede, birey belirli bir şekilde davranırsa güçlendirilir. Aksi takdirde pekiştirilmez yani istediğini alamaz. Örneğin</w:t>
      </w:r>
      <w:r>
        <w:t xml:space="preserve"> çocuğun bir şey isterken ağlaması istenmediğinde ağlamadan istediğinin yerine getirileceğini, aksi takdirde yerine getirilmeyeceğini belirtmek sözleşmedir (Akpan, 2020; Williams, 2019; Clark, 2018; Kiraz, 2016; Skinner, 1971).</w:t>
      </w:r>
    </w:p>
    <w:p w:rsidR="006A2B11" w:rsidRDefault="00E34852">
      <w:pPr>
        <w:pStyle w:val="Balk80"/>
        <w:keepNext/>
        <w:keepLines/>
        <w:numPr>
          <w:ilvl w:val="0"/>
          <w:numId w:val="42"/>
        </w:numPr>
        <w:shd w:val="clear" w:color="auto" w:fill="auto"/>
        <w:tabs>
          <w:tab w:val="left" w:pos="1392"/>
        </w:tabs>
        <w:spacing w:before="0" w:after="270" w:line="240" w:lineRule="exact"/>
        <w:ind w:left="400"/>
      </w:pPr>
      <w:bookmarkStart w:id="65" w:name="bookmark60"/>
      <w:r>
        <w:t>Programlı Öğretim</w:t>
      </w:r>
      <w:bookmarkEnd w:id="65"/>
    </w:p>
    <w:p w:rsidR="006A2B11" w:rsidRDefault="00E34852">
      <w:pPr>
        <w:pStyle w:val="Gvdemetni20"/>
        <w:shd w:val="clear" w:color="auto" w:fill="auto"/>
        <w:spacing w:before="0" w:after="378" w:line="413" w:lineRule="exact"/>
        <w:ind w:firstLine="600"/>
      </w:pPr>
      <w:r>
        <w:t xml:space="preserve">Programlı </w:t>
      </w:r>
      <w:r>
        <w:t>öğretim, Skinner'ın pekiştirme ilkelerine dayalı olarak ortaya konan bir öğretim tekniğidir. Programlı öğretim, temelde öğretimin bireyselleştirilmesi ve hatanın en aza indirilmesi gibi iki önemli yeniliği beraberinde getirmektedir (Akpan, 2020; Clark, 201</w:t>
      </w:r>
      <w:r>
        <w:t xml:space="preserve">8; Demirel, 2000). Hızal'a (1982) göre program, donanım ve öğrenci olmak üzere üç temel unsurdan oluşan programlı öğretim yönteminde içerik, mantıksal bir sırayla programlanmış maddelere bölünerek öğrenciye sunulur. İçerikle ilgili sorulan soru ya öğrenci </w:t>
      </w:r>
      <w:r>
        <w:t>tarafından cevaplanır ya da verilen cevaplardan biri seçilir (Williams, 2019; Cherry, 2016; Skinner, 1971). Öğrenci soruları cevaplamadan bir sonraki programlanmış maddeye geçemez ve cevabı hakkında bilgilendirildikten sonra kendi öğrenme hızına göre ilerl</w:t>
      </w:r>
      <w:r>
        <w:t>eyebilir (Akpan, 2020; Williams, 2019; Clark, 2018; Demirel, 2000).</w:t>
      </w:r>
    </w:p>
    <w:p w:rsidR="006A2B11" w:rsidRDefault="00E34852">
      <w:pPr>
        <w:pStyle w:val="Balk80"/>
        <w:keepNext/>
        <w:keepLines/>
        <w:numPr>
          <w:ilvl w:val="0"/>
          <w:numId w:val="45"/>
        </w:numPr>
        <w:shd w:val="clear" w:color="auto" w:fill="auto"/>
        <w:tabs>
          <w:tab w:val="left" w:pos="1543"/>
        </w:tabs>
        <w:spacing w:before="0" w:after="270" w:line="240" w:lineRule="exact"/>
        <w:ind w:left="400"/>
      </w:pPr>
      <w:bookmarkStart w:id="66" w:name="bookmark61"/>
      <w:r>
        <w:t>Programlı Öğretim İlkeleri</w:t>
      </w:r>
      <w:bookmarkEnd w:id="66"/>
    </w:p>
    <w:p w:rsidR="006A2B11" w:rsidRDefault="00E34852">
      <w:pPr>
        <w:pStyle w:val="Gvdemetni20"/>
        <w:shd w:val="clear" w:color="auto" w:fill="auto"/>
        <w:spacing w:before="0" w:after="240" w:line="413" w:lineRule="exact"/>
        <w:ind w:firstLine="600"/>
      </w:pPr>
      <w:r>
        <w:t xml:space="preserve">Programlı öğretim, Skinner'ın öğrenme makineleri ve pekiştirme ilkesine, öğretimin bireyselleştirilmesine ve tam öğrenme ilkelerine dayanmaktadır (Akpan, 2020; </w:t>
      </w:r>
      <w:r>
        <w:t>Williams, 2019; Clark, 2018, Cherry, 2016; Skinner, 1971). Programatik öğretimin dayandığı temel ilkeler aşağıdaki gibidir:</w:t>
      </w:r>
    </w:p>
    <w:p w:rsidR="006A2B11" w:rsidRDefault="00E34852">
      <w:pPr>
        <w:pStyle w:val="Gvdemetni20"/>
        <w:numPr>
          <w:ilvl w:val="0"/>
          <w:numId w:val="46"/>
        </w:numPr>
        <w:shd w:val="clear" w:color="auto" w:fill="auto"/>
        <w:tabs>
          <w:tab w:val="left" w:pos="998"/>
        </w:tabs>
        <w:spacing w:before="0" w:after="0" w:line="413" w:lineRule="exact"/>
        <w:ind w:left="1020" w:hanging="420"/>
      </w:pPr>
      <w:r>
        <w:t>Küçük Adımlar İlkesi: Ünite, öğrenci tarafından kolayca öğrenilebilecek en küçük bilgi ve beceri birimlerine bölünmelidir. Sunulan b</w:t>
      </w:r>
      <w:r>
        <w:t>ilgiler basitten karmaşığa, kolaydan zora, somuttan soyuta sıralanmalı ve birbirinin ön koşulu olarak verilmelidir (Akpan, 2020; Williams, 2019; Clark, 2018; Cherry, 2016; Skinner, 1971). Öğrenci bu dizinin mantığını öğrenmeli ve anlamalı ve aşamalı olarak</w:t>
      </w:r>
      <w:r>
        <w:t xml:space="preserve"> ilerlemelidir.</w:t>
      </w:r>
    </w:p>
    <w:p w:rsidR="006A2B11" w:rsidRDefault="00E34852">
      <w:pPr>
        <w:pStyle w:val="Gvdemetni20"/>
        <w:numPr>
          <w:ilvl w:val="0"/>
          <w:numId w:val="46"/>
        </w:numPr>
        <w:shd w:val="clear" w:color="auto" w:fill="auto"/>
        <w:tabs>
          <w:tab w:val="left" w:pos="1022"/>
        </w:tabs>
        <w:spacing w:before="0" w:after="0" w:line="413" w:lineRule="exact"/>
        <w:ind w:left="1020" w:hanging="420"/>
      </w:pPr>
      <w:r>
        <w:t xml:space="preserve">Öğrenmeye Etkili Katılım İlkesi: Öğrenme çalışması öğrencinin kendisi tarafından yapılmalıdır. Öğrenciye sunulan bilgilerin yanı sıra bu bilgilerin öğrenilip öğrenilmediğini test etmek için öğrenciye soru sorulmalı ve sorulan </w:t>
      </w:r>
      <w:r>
        <w:lastRenderedPageBreak/>
        <w:t>sorulara öğren</w:t>
      </w:r>
      <w:r>
        <w:t>ci cevap vermelidir (Akpan, 2020; Williams, 2019; Clark, 2018; Kiraz, 2016; Skinner, 1971).</w:t>
      </w:r>
    </w:p>
    <w:p w:rsidR="006A2B11" w:rsidRDefault="00E34852">
      <w:pPr>
        <w:pStyle w:val="Gvdemetni20"/>
        <w:numPr>
          <w:ilvl w:val="0"/>
          <w:numId w:val="46"/>
        </w:numPr>
        <w:shd w:val="clear" w:color="auto" w:fill="auto"/>
        <w:tabs>
          <w:tab w:val="left" w:pos="1022"/>
        </w:tabs>
        <w:spacing w:before="0" w:after="0" w:line="413" w:lineRule="exact"/>
        <w:ind w:left="1020" w:hanging="420"/>
      </w:pPr>
      <w:r>
        <w:t>Anında Düzeltme İlkesi: Öğrencinin soruya verdiği cevabın doğruluğu yanlış rapor edilmelidir; Yanlış cevap düzeltilene kadar ikinci bölümde geçilmemelidir (Akpan, 2</w:t>
      </w:r>
      <w:r>
        <w:t>020; Williams, 2019; Clark, 2018; Cherry, 2016; Skinner, 1971).</w:t>
      </w:r>
    </w:p>
    <w:p w:rsidR="006A2B11" w:rsidRDefault="00E34852">
      <w:pPr>
        <w:pStyle w:val="Gvdemetni20"/>
        <w:numPr>
          <w:ilvl w:val="0"/>
          <w:numId w:val="46"/>
        </w:numPr>
        <w:shd w:val="clear" w:color="auto" w:fill="auto"/>
        <w:tabs>
          <w:tab w:val="left" w:pos="1022"/>
        </w:tabs>
        <w:spacing w:before="0" w:after="0" w:line="413" w:lineRule="exact"/>
        <w:ind w:left="1020" w:hanging="420"/>
      </w:pPr>
      <w:r>
        <w:t>Bireysel Hız İlkesi: Öğrenci öğrendiklerini kendi ilgi alanına ve öğrencisine göre ayarlayabilmelidir (Akpan, 2020; Williams, 2019; Clark, 2018; Cherry, 2016; Skinner, 1971). Bu tür bir eğitim</w:t>
      </w:r>
      <w:r>
        <w:t>de başarısız olması ve başarısız olması mümkün değildir.</w:t>
      </w:r>
    </w:p>
    <w:p w:rsidR="006A2B11" w:rsidRDefault="00E34852">
      <w:pPr>
        <w:pStyle w:val="Gvdemetni20"/>
        <w:numPr>
          <w:ilvl w:val="0"/>
          <w:numId w:val="46"/>
        </w:numPr>
        <w:shd w:val="clear" w:color="auto" w:fill="auto"/>
        <w:tabs>
          <w:tab w:val="left" w:pos="1022"/>
        </w:tabs>
        <w:spacing w:before="0" w:after="0" w:line="413" w:lineRule="exact"/>
        <w:ind w:left="1020" w:hanging="420"/>
      </w:pPr>
      <w:r>
        <w:t>Doğru Cevap Prensibi: Üniteler, öğrencilerin öğrenmek için doğru cevapları öğrettiği ve öğrenme arzusunu ve arzusunu kırmayacak şekilde düzenlenmelidir. Öğrenme sırasındaki öğretme eylemi konuya odak</w:t>
      </w:r>
      <w:r>
        <w:t>lanacaktır (Akpan, 2020; Williams, 2019; Clark, 2018; Cherry, 2016; Skinner, 1971). Öğrenmedeki ilerleme, ilerici ve mantıklıdır. Bu durumda öğrenme hızlandırılabilir. Diğer bir deyişle, daha karmaşık davranışların ortaya çıkarılabileceği zorluklar artacak</w:t>
      </w:r>
      <w:r>
        <w:t xml:space="preserve"> ve ilerletilecektir (Williams, 2019; Cherry, 2016; Skinner, 1971; Ergün ve Özdaş, 1997).</w:t>
      </w:r>
    </w:p>
    <w:p w:rsidR="006A2B11" w:rsidRDefault="00E34852">
      <w:pPr>
        <w:pStyle w:val="Gvdemetni20"/>
        <w:numPr>
          <w:ilvl w:val="0"/>
          <w:numId w:val="46"/>
        </w:numPr>
        <w:shd w:val="clear" w:color="auto" w:fill="auto"/>
        <w:tabs>
          <w:tab w:val="left" w:pos="1022"/>
        </w:tabs>
        <w:spacing w:before="0" w:after="0" w:line="413" w:lineRule="exact"/>
        <w:ind w:left="1020" w:hanging="420"/>
      </w:pPr>
      <w:r>
        <w:t>İpucu verme ilkesi: Programlı eğitimde öğrencinin olabildiğince doğru davranması beklenir. Bunu başarmak için öğrencinin daha önce edindiği davranışlara dayalı işaret</w:t>
      </w:r>
      <w:r>
        <w:t>leme teknikleri kullanılır (Akpan, 2020; Williams, 2019; Clark, 2018; Cherry, 2016; Skinner, 1971). Ancak programın ilerleyen aşamalarında bu durum ortadan kalkar. Öğrencinin yardım almadan cevap vermesi beklenir.</w:t>
      </w:r>
    </w:p>
    <w:p w:rsidR="006A2B11" w:rsidRDefault="00E34852">
      <w:pPr>
        <w:pStyle w:val="Gvdemetni20"/>
        <w:numPr>
          <w:ilvl w:val="0"/>
          <w:numId w:val="46"/>
        </w:numPr>
        <w:shd w:val="clear" w:color="auto" w:fill="auto"/>
        <w:tabs>
          <w:tab w:val="left" w:pos="1022"/>
        </w:tabs>
        <w:spacing w:before="0" w:after="0" w:line="413" w:lineRule="exact"/>
        <w:ind w:left="1020" w:hanging="420"/>
      </w:pPr>
      <w:r>
        <w:t>Performans değerlendirme: Programın öğrenc</w:t>
      </w:r>
      <w:r>
        <w:t>inin ihtiyaçlarına uygunluğu, öğrenme düzeyini ortaya çıkarmak için çoğunlukla ön test ve son test ile belirlenmeye çalışılır. Programlı eğitimde; Programlı öğretime göre hazırlanan kitaplar, programlı öğretim makineleri ve bilgisayarlar kullanılmaktadır (</w:t>
      </w:r>
      <w:r>
        <w:t>Akpan, 2020; Williams, 2019; Clark, 2018; Cherry, 2016; Skinner, 1971; Arslan, 2007).</w:t>
      </w:r>
    </w:p>
    <w:p w:rsidR="006A2B11" w:rsidRDefault="00E34852">
      <w:pPr>
        <w:pStyle w:val="Balk80"/>
        <w:keepNext/>
        <w:keepLines/>
        <w:shd w:val="clear" w:color="auto" w:fill="auto"/>
        <w:spacing w:before="0" w:after="239" w:line="240" w:lineRule="exact"/>
        <w:ind w:left="380"/>
        <w:jc w:val="left"/>
      </w:pPr>
      <w:bookmarkStart w:id="67" w:name="bookmark62"/>
      <w:r>
        <w:t>2.4. İşbirliği ve Etkili iletişim Yolları</w:t>
      </w:r>
      <w:bookmarkEnd w:id="67"/>
    </w:p>
    <w:p w:rsidR="006A2B11" w:rsidRDefault="00E34852">
      <w:pPr>
        <w:pStyle w:val="Gvdemetni20"/>
        <w:shd w:val="clear" w:color="auto" w:fill="auto"/>
        <w:spacing w:before="0" w:line="413" w:lineRule="exact"/>
        <w:ind w:firstLine="600"/>
      </w:pPr>
      <w:r>
        <w:t>Etkili sınıf yönetiminin temel hedefleri; Öğrencinin dikkatini sürekli öğrenme materyaline kanalize etmek, öğrenme motivasyonunu</w:t>
      </w:r>
      <w:r>
        <w:t xml:space="preserve"> artırmak ve öğrencilerde öğrenmeye yönelik iç kontrolü geliştirmek olarak tanımlamaktadır (Bryndin, 2019; Boyaci ve Atalay, </w:t>
      </w:r>
      <w:r>
        <w:lastRenderedPageBreak/>
        <w:t>2016). Etkili bir iletişim kurmayı sağlamaya yardımcı olabilecek bazı ilkeler:</w:t>
      </w:r>
    </w:p>
    <w:p w:rsidR="006A2B11" w:rsidRDefault="00E34852">
      <w:pPr>
        <w:pStyle w:val="Gvdemetni20"/>
        <w:numPr>
          <w:ilvl w:val="0"/>
          <w:numId w:val="47"/>
        </w:numPr>
        <w:shd w:val="clear" w:color="auto" w:fill="auto"/>
        <w:tabs>
          <w:tab w:val="left" w:pos="1470"/>
        </w:tabs>
        <w:spacing w:before="0" w:after="0" w:line="413" w:lineRule="exact"/>
        <w:ind w:left="1460" w:hanging="380"/>
      </w:pPr>
      <w:r>
        <w:t xml:space="preserve">Yargılayıcı mesaj kullanmamak: Öğrenciye iletilen </w:t>
      </w:r>
      <w:r>
        <w:t>mesajlar, kabul edilemez davranışlar hakkındaki bilgileri, kınama, eleştirme, suçlama veya tehdit etme olmaksızın aktarmalıdır. Etkili bir mesaj, yapılanları eleştirmek yerine yapılması beklenenler hakkında bilgi vermelidir (Bryndin, 2019).</w:t>
      </w:r>
    </w:p>
    <w:p w:rsidR="006A2B11" w:rsidRDefault="00E34852">
      <w:pPr>
        <w:pStyle w:val="Gvdemetni20"/>
        <w:numPr>
          <w:ilvl w:val="0"/>
          <w:numId w:val="47"/>
        </w:numPr>
        <w:shd w:val="clear" w:color="auto" w:fill="auto"/>
        <w:tabs>
          <w:tab w:val="left" w:pos="1470"/>
        </w:tabs>
        <w:spacing w:before="0" w:after="0" w:line="413" w:lineRule="exact"/>
        <w:ind w:left="1460" w:hanging="380"/>
      </w:pPr>
      <w:r>
        <w:t>Duyguları kabul</w:t>
      </w:r>
      <w:r>
        <w:t xml:space="preserve"> etme: Öğretmenler, öğrencilerinin özel durumlarda yaşadıkları duyguları onlarla tartışmak yerine anlamaya çalışmalıdır.</w:t>
      </w:r>
    </w:p>
    <w:p w:rsidR="006A2B11" w:rsidRDefault="00E34852">
      <w:pPr>
        <w:pStyle w:val="Gvdemetni20"/>
        <w:numPr>
          <w:ilvl w:val="0"/>
          <w:numId w:val="47"/>
        </w:numPr>
        <w:shd w:val="clear" w:color="auto" w:fill="auto"/>
        <w:tabs>
          <w:tab w:val="left" w:pos="1470"/>
        </w:tabs>
        <w:spacing w:before="0" w:after="0" w:line="413" w:lineRule="exact"/>
        <w:ind w:left="1460" w:hanging="380"/>
      </w:pPr>
      <w:r>
        <w:t>İsimlendirme ve etiketlemeden kaçınma: Öğrencilerin ne yapıp ne yapamayacağını etiketlemekten kaçınmak gerekir (Bryndin, 2019). Öğretme</w:t>
      </w:r>
      <w:r>
        <w:t>n, öğrencinin olumlu ve olumsuz özelliklerini açık davranış tanımları olarak belirtmelidir.</w:t>
      </w:r>
    </w:p>
    <w:p w:rsidR="006A2B11" w:rsidRDefault="00E34852">
      <w:pPr>
        <w:pStyle w:val="Gvdemetni20"/>
        <w:numPr>
          <w:ilvl w:val="0"/>
          <w:numId w:val="47"/>
        </w:numPr>
        <w:shd w:val="clear" w:color="auto" w:fill="auto"/>
        <w:tabs>
          <w:tab w:val="left" w:pos="1470"/>
        </w:tabs>
        <w:spacing w:before="0" w:after="0" w:line="413" w:lineRule="exact"/>
        <w:ind w:left="1460" w:hanging="380"/>
      </w:pPr>
      <w:r>
        <w:t>Övgüyü dikkatle kullanma: Öğretmenlerin çoğu, öğrencileri kontrol etmek için istenen davranışları ortaya çıkarmaktan çok abartılı ve hatalı bir şekilde kullanır (Br</w:t>
      </w:r>
      <w:r>
        <w:t>yndin, 2019; Boyaci ve Atalay, 2016). Ödülün kullanımında övülen davranışın özelliği açıkça tanımlanmalıdır.</w:t>
      </w:r>
    </w:p>
    <w:p w:rsidR="006A2B11" w:rsidRDefault="00E34852">
      <w:pPr>
        <w:pStyle w:val="Gvdemetni20"/>
        <w:numPr>
          <w:ilvl w:val="0"/>
          <w:numId w:val="47"/>
        </w:numPr>
        <w:shd w:val="clear" w:color="auto" w:fill="auto"/>
        <w:tabs>
          <w:tab w:val="left" w:pos="1470"/>
        </w:tabs>
        <w:spacing w:before="0" w:after="0" w:line="413" w:lineRule="exact"/>
        <w:ind w:left="1460" w:hanging="380"/>
      </w:pPr>
      <w:r>
        <w:t>İşbirliğini teşvik etmek: Öğretmenin öğrencilerini sınıf kurallarının belirlenmesinden işlevselliklerinin sağlanmasına kadar tüm süreçlerde işbirli</w:t>
      </w:r>
      <w:r>
        <w:t>ği içinde çalışmaya teşvik etmesi büyük önem taşır.</w:t>
      </w:r>
    </w:p>
    <w:p w:rsidR="006A2B11" w:rsidRDefault="00E34852">
      <w:pPr>
        <w:pStyle w:val="Gvdemetni20"/>
        <w:numPr>
          <w:ilvl w:val="0"/>
          <w:numId w:val="47"/>
        </w:numPr>
        <w:shd w:val="clear" w:color="auto" w:fill="auto"/>
        <w:tabs>
          <w:tab w:val="left" w:pos="1470"/>
        </w:tabs>
        <w:spacing w:before="0" w:after="0" w:line="413" w:lineRule="exact"/>
        <w:ind w:left="1460" w:hanging="380"/>
      </w:pPr>
      <w:r>
        <w:t>Duygularını yansıtma: Öğretmenlerin duygularını çeşitli durumlarda "ben-dili" mesajları ile yansıtmaları etkili iletişim açısından önemlidir. Problem öğretmen olduğunda bu tip mesaj kullanılmalıdır (Brynd</w:t>
      </w:r>
      <w:r>
        <w:t>in, 2019; Boyaci ve Atalay, 2016).</w:t>
      </w:r>
    </w:p>
    <w:p w:rsidR="006A2B11" w:rsidRDefault="00E34852">
      <w:pPr>
        <w:pStyle w:val="Gvdemetni20"/>
        <w:shd w:val="clear" w:color="auto" w:fill="auto"/>
        <w:spacing w:before="0" w:after="0" w:line="413" w:lineRule="exact"/>
        <w:ind w:firstLine="740"/>
      </w:pPr>
      <w:r>
        <w:t xml:space="preserve">Öğrenme kuramlarının Otizm Spektrum Bozukluğu olan öğrencilerin davranışsal öğrenmeleri açısından önemli olduğu söylenebilir. Aşağıda Otizm Spektrum Bozukluğu olan Öğrenciler ve Eğitimleri ile ilgili konular ele alınmaya </w:t>
      </w:r>
      <w:r>
        <w:t>çalışılacaktır.</w:t>
      </w:r>
    </w:p>
    <w:p w:rsidR="006A2B11" w:rsidRDefault="00E34852">
      <w:pPr>
        <w:pStyle w:val="Balk80"/>
        <w:keepNext/>
        <w:keepLines/>
        <w:shd w:val="clear" w:color="auto" w:fill="auto"/>
        <w:spacing w:before="0" w:after="239" w:line="240" w:lineRule="exact"/>
        <w:ind w:left="400"/>
        <w:jc w:val="left"/>
      </w:pPr>
      <w:bookmarkStart w:id="68" w:name="bookmark63"/>
      <w:r>
        <w:t>2.5. Otizm Spektrum Bozukluğu</w:t>
      </w:r>
      <w:bookmarkEnd w:id="68"/>
    </w:p>
    <w:p w:rsidR="006A2B11" w:rsidRDefault="00E34852">
      <w:pPr>
        <w:pStyle w:val="Gvdemetni20"/>
        <w:shd w:val="clear" w:color="auto" w:fill="auto"/>
        <w:spacing w:before="0" w:after="0" w:line="413" w:lineRule="exact"/>
        <w:ind w:firstLine="600"/>
      </w:pPr>
      <w:r>
        <w:t>Ülkemizdeki özel eğitim çalışmalarındaki gelişmeler özel eğitim kategorilerinin tüm alanlarını kapsayan çalışmalardan daha çok tek bir durumu ilgilendiren ve mesleki uzmanlık gerektiren çalışmalar ağırlık kazan</w:t>
      </w:r>
      <w:r>
        <w:t xml:space="preserve">maya başlamıştır (Diken, 2016). Bu gelişmler özel eğitim alanlarının ayrıntılı çalışmalara dönüştürmektedir. Bu gelişmelerin sağlanmasıyla yasal mevzuatların standartlarının iyileştimesine sebep olmaktadır. Toplum, aile ve özel gereksinimli bireyler yasal </w:t>
      </w:r>
      <w:r>
        <w:t xml:space="preserve">gelişmelerle daha iyi hizmetler almaktadır. Otizm spektrum bozukluğu (OSB) alanındaki ilk çalışmalardan günümüze değin OSB’li olan </w:t>
      </w:r>
      <w:r>
        <w:lastRenderedPageBreak/>
        <w:t>bireyler için etkili bir uygulamanın ve bireye sağlanacak özel eğitim hizmetlerinin ortaya konması amacıyla sorumlu kişiler o</w:t>
      </w:r>
      <w:r>
        <w:t>ldukça gayret göstermektirler. (Yücesoy-Özkan, 2016). Özellikle son yıllarda OSB’nin yaygınlığında meydana gelen artış ile birlikte (Christensen, Braun, Baio, Bilder, Charles, Constantino ve Lee, 2018) etkili uygulamaların belirlenmesine ilişkin talep artı</w:t>
      </w:r>
      <w:r>
        <w:t xml:space="preserve">ş göstermiştir. Ancak bu yoğun talep ve uygulamaların OSB’li bireylerin gereksinimlerine dönük olarak özel eğitim hizmetlerinin sunulması gerekli kriterlerin ve tanılanmaya ve tanımlanmaya çalışılmıştır. Son zamanlardaki gelişmeler sayesinde kavram olarak </w:t>
      </w:r>
      <w:r>
        <w:t xml:space="preserve">Otizm, Otizm Spektrum Bozuklukları (ASD: Autism Spectrum Disorders) olarak kullanılmaya başlanmıştır. Otizm Spektrum Bozukluğu kavramı Yaygın veya Sürekli Gelişimsel Bozukluklarla (PDD: Pervasive Developmental Disorders) aynı anlamda kullanılmıştır. İleri </w:t>
      </w:r>
      <w:r>
        <w:t>düzeyde ve karmaşık bir gelişimsel yetersizlik anlamında da kullanılmıştır (CDC: Centers for Disease Control, 2009; Kırcaali-İftar, 2007; Koegel ve Koegel, 2006; Scheuermann ve Webber, 2002; Volkmar ve Wiesner, 2004; Ozonoff ve Rogers, 2003). OSB’li olan b</w:t>
      </w:r>
      <w:r>
        <w:t>ireylerin gereksinimlerinin belirlenmesinden önce tanısının net bir şekilde belirlenmesi gereklidir. Tanılanmış olan OSB’li olan bireylere kapsamlı eğitim olanakları sağlanabilir (Kocak, 2011).</w:t>
      </w:r>
    </w:p>
    <w:p w:rsidR="006A2B11" w:rsidRDefault="00E34852">
      <w:pPr>
        <w:pStyle w:val="Gvdemetni20"/>
        <w:shd w:val="clear" w:color="auto" w:fill="auto"/>
        <w:spacing w:before="0" w:after="0" w:line="413" w:lineRule="exact"/>
        <w:ind w:firstLine="600"/>
      </w:pPr>
      <w:r>
        <w:t>Otizm spektrum bozuklukları çocukluk döneminde nörolojik bir g</w:t>
      </w:r>
      <w:r>
        <w:t>elişimsel bozuklukları klinik tanı grupları içinde ele alınan (APA: American Psychiatric Association, 2000) bir kategori olarak gösterilmektedir. Otizm Spektrum Bozukluğu sadece tedavi edilebilecek bir hastalık ya da eğitim açısından sağaltımının yapılması</w:t>
      </w:r>
      <w:r>
        <w:t xml:space="preserve"> tek başına önerilen bir durum olarak değerlendirilmemelidir. Otizm Spektrum Bozukluğu (OSB) yaşam boyu süren, bireylerde sözel ve sözel olmayan dil ve iletişim becerilerini, başkalarının duygularını anlama ve uygun tepki verme gibi sosyal etkileşim beceri</w:t>
      </w:r>
      <w:r>
        <w:t>lerini olumsuz etkileyen, tekrarlayıcı davranışlar ve sınırlı ilgi alanlarına sahip olma ile birlikte görülen nöro gelişimsel bir bozukluk (APA, 2000) olarak açıklanmaya çalışılmıştır.</w:t>
      </w:r>
    </w:p>
    <w:p w:rsidR="006A2B11" w:rsidRDefault="00E34852">
      <w:pPr>
        <w:pStyle w:val="Gvdemetni20"/>
        <w:shd w:val="clear" w:color="auto" w:fill="auto"/>
        <w:spacing w:before="0" w:after="0" w:line="413" w:lineRule="exact"/>
        <w:ind w:firstLine="740"/>
      </w:pPr>
      <w:r>
        <w:t>OSB’li çocuklar ileriki yıllarda yapılan araştırmalarda ortak dikkati y</w:t>
      </w:r>
      <w:r>
        <w:t xml:space="preserve">anıtlama ve başlatma, sözel olmayan sosyal ipuçlarını değerlendirme, başkalarının ilgi alanlarına ilgi gösterme (Akın-Bülbül ve Özdemir, 2017; Bedford ve diğerleri, 2012), jestleri kullanma (Töret ve Acarlar, 2011), başkalarının jestlerini anlama ve uygun </w:t>
      </w:r>
      <w:r>
        <w:t>akran ilişkileri geliştirme gibi sosyal iletişim becerilerinde sınırlılıkları (Koegel, Koegel, Hurley ve Frea, 1992; Sucuoğlu, 2009) ile ilgili olarak kanıta dayalı olan uygulamalarla tanımlardaki belirtilen özelliklerinin tipik gelişim gösteren bireylerde</w:t>
      </w:r>
      <w:r>
        <w:t xml:space="preserve"> olduğu gibi sınırlılık göstermeden sergiledikleri de gözlenmiştir</w:t>
      </w:r>
      <w:r>
        <w:rPr>
          <w:rStyle w:val="Gvdemetni25"/>
        </w:rPr>
        <w:t xml:space="preserve">. </w:t>
      </w:r>
      <w:r>
        <w:t xml:space="preserve">Otizm spektrum bozuklukları birçok çalışma gruplarını ilgilendiren alan olduğu söylenebilir. Bu alanlar tıp, özel eğitim, dil ve konuşma terapisi, </w:t>
      </w:r>
      <w:r>
        <w:lastRenderedPageBreak/>
        <w:t xml:space="preserve">psikoloji gibi ve farklı disiplinlerdeki </w:t>
      </w:r>
      <w:r>
        <w:t>yaklaşımların fayda sağlayacağı ifade edilebilir.</w:t>
      </w:r>
    </w:p>
    <w:p w:rsidR="006A2B11" w:rsidRDefault="00E34852">
      <w:pPr>
        <w:pStyle w:val="Gvdemetni20"/>
        <w:shd w:val="clear" w:color="auto" w:fill="auto"/>
        <w:spacing w:before="0" w:after="378" w:line="413" w:lineRule="exact"/>
        <w:ind w:firstLine="600"/>
      </w:pPr>
      <w:r>
        <w:t>Otizm spektrum bozuklukları alt kategorilerine bakıldığından farklılıkların diğer özel eğitim kategorilerine benzerlikleri ile farklıklarının da olduğu görülmektedir. Bu benzerlikler ve farklılıklar hangi a</w:t>
      </w:r>
      <w:r>
        <w:t xml:space="preserve">çıdan ele alınmalı, hangi tedavi yaklaşımları tercih edilmeli ve hangi öğretici eğitim yöntemi ve yaklaşımları kullanılmalıdır. Bu ve benzeri soruların cevabını bulmakta otizm spektrum bozuklukları gösteren çocuğa sahip olan aileler ve öğretmenler hep bir </w:t>
      </w:r>
      <w:r>
        <w:t>arayış içinde oldukları ve birçok kanıta dayalı olan ve olmayan yaklaşım ve yöntemleri çocuk ve öğrencileri için denemektedirler. Bu yaklaşım ve yöntemleri denemeden önce otizm spektrum bozuklukları ile ilgili kulaktan dolma bilimsel sonuçları kanıtlanmamı</w:t>
      </w:r>
      <w:r>
        <w:t>ş olan alternatif uygulamalara da yönelmektedirler (Koçak, 2011). Otizm spektrum bozuklukları olan bireylerin eğitsel çalışmalarında kanıta dayalı olan yaklaşımlara yönlendirmek ve bu konuda bilgi sahibi olmaları için eğitimcilerin mesleki uygulama yeterli</w:t>
      </w:r>
      <w:r>
        <w:t>klerinin geliştirilebilmesi için gerekli olduğu söylenebilir.</w:t>
      </w:r>
    </w:p>
    <w:p w:rsidR="006A2B11" w:rsidRDefault="00E34852">
      <w:pPr>
        <w:pStyle w:val="Balk80"/>
        <w:keepNext/>
        <w:keepLines/>
        <w:numPr>
          <w:ilvl w:val="0"/>
          <w:numId w:val="48"/>
        </w:numPr>
        <w:shd w:val="clear" w:color="auto" w:fill="auto"/>
        <w:tabs>
          <w:tab w:val="left" w:pos="1105"/>
        </w:tabs>
        <w:spacing w:before="0" w:after="275" w:line="240" w:lineRule="exact"/>
        <w:ind w:left="380"/>
      </w:pPr>
      <w:bookmarkStart w:id="69" w:name="bookmark64"/>
      <w:r>
        <w:t>Otizmin Tarihsel Gelişimi ve Otizmli Olan Çocukların Özellikleri</w:t>
      </w:r>
      <w:bookmarkEnd w:id="69"/>
    </w:p>
    <w:p w:rsidR="006A2B11" w:rsidRDefault="00E34852">
      <w:pPr>
        <w:pStyle w:val="Gvdemetni20"/>
        <w:shd w:val="clear" w:color="auto" w:fill="auto"/>
        <w:spacing w:before="0" w:after="0" w:line="413" w:lineRule="exact"/>
        <w:ind w:firstLine="600"/>
      </w:pPr>
      <w:r>
        <w:t xml:space="preserve">Amerikalı çocuk psikiyatristi Leo Kanner'ın kliniğine gelen çocukların bir kısmının diğerlerinden farklı olduğu ve bu çocukların </w:t>
      </w:r>
      <w:r>
        <w:t>ayrı bir grup oluşturduğu tespit edilmiştir. Kanner (1943) tarafından yılında yayınlanan bir makalede otizmli bireyler gündeme gelmiş ve Kanner (1943) tarafından bu çocukların üç temel özelliğe sahip olduğu belirlenmiştir (aktaran Sucuoğlu, 2003).</w:t>
      </w:r>
    </w:p>
    <w:p w:rsidR="006A2B11" w:rsidRDefault="00E34852">
      <w:pPr>
        <w:pStyle w:val="Balk80"/>
        <w:keepNext/>
        <w:keepLines/>
        <w:numPr>
          <w:ilvl w:val="0"/>
          <w:numId w:val="49"/>
        </w:numPr>
        <w:shd w:val="clear" w:color="auto" w:fill="auto"/>
        <w:tabs>
          <w:tab w:val="left" w:pos="1241"/>
        </w:tabs>
        <w:spacing w:before="0" w:after="275" w:line="240" w:lineRule="exact"/>
        <w:ind w:left="400"/>
      </w:pPr>
      <w:bookmarkStart w:id="70" w:name="bookmark65"/>
      <w:r>
        <w:t>Sosyal E</w:t>
      </w:r>
      <w:r>
        <w:t>tkileşim Sorunları</w:t>
      </w:r>
      <w:bookmarkEnd w:id="70"/>
    </w:p>
    <w:p w:rsidR="006A2B11" w:rsidRDefault="00E34852">
      <w:pPr>
        <w:pStyle w:val="Gvdemetni20"/>
        <w:shd w:val="clear" w:color="auto" w:fill="auto"/>
        <w:spacing w:before="0" w:after="0" w:line="413" w:lineRule="exact"/>
        <w:ind w:firstLine="600"/>
      </w:pPr>
      <w:r>
        <w:t>OSB'li çocukların sosyal ilişkilerinde ve karşılığında bireylerle ilişki kurmada niteliksel bozulma yaşadıkları görülmüştür (Korkmaz, 2000). Sosyal etkileşim için gerekli olan sözlü olmayan davranışlarda bulunamama başlığı altında OSB’li</w:t>
      </w:r>
      <w:r>
        <w:t xml:space="preserve"> çocukların yaşadıkları zorluklar; olağandışı göz teması özellikleri, göz temasını hiç olmaması, çok kısa süreli veya alışılmadık şekilde kurma, örneğin aniden diğer kişinin gözlerine bakma gibi davranışlar gösterebilir. Jest ve mimiklerin sınırlı kullanım</w:t>
      </w:r>
      <w:r>
        <w:t>ı, konuşurken çok az jest ve mimik kullanabilmektedir. Başkalarına yaklaşma ve sosyal ortamların gerektirdiği mesafeleri ayarlayamama, başkalarına çok yakın veya uzak olma, olağandışı ses kullanımı gibi alışılmadık özellikler gösterebilir; konuşurken alışı</w:t>
      </w:r>
      <w:r>
        <w:t>lmadık ses kalitesi ve vurgu gösterme durumları olabilir (Kanner, 1943; Sucuoğlu, 2003).</w:t>
      </w:r>
    </w:p>
    <w:p w:rsidR="006A2B11" w:rsidRDefault="00E34852">
      <w:pPr>
        <w:pStyle w:val="Gvdemetni20"/>
        <w:shd w:val="clear" w:color="auto" w:fill="auto"/>
        <w:spacing w:before="0" w:after="0" w:line="413" w:lineRule="exact"/>
        <w:ind w:firstLine="740"/>
      </w:pPr>
      <w:r>
        <w:t xml:space="preserve">OSB’li çocukların yaşadıkları yaşa uygun akran ilişkileri geliştirememe başlığında </w:t>
      </w:r>
      <w:r>
        <w:lastRenderedPageBreak/>
        <w:t>karşılaştıkları zorluklar; arkadaşlık ilişiklerini sürdürme, nerdeyse hiçbir arkadaş</w:t>
      </w:r>
      <w:r>
        <w:t>ının olmaması ya da çok az arkadaşlık edinme gibi sıralanabilir. Akranlarıyla etkileşim kuramama, akranlarıyla oynamada</w:t>
      </w:r>
      <w:r>
        <w:rPr>
          <w:rStyle w:val="Gvdemetni23"/>
          <w:lang w:val="tr-TR" w:eastAsia="tr-TR" w:bidi="tr-TR"/>
        </w:rPr>
        <w:t xml:space="preserve">, </w:t>
      </w:r>
      <w:r>
        <w:t xml:space="preserve">konuşmada </w:t>
      </w:r>
      <w:r>
        <w:rPr>
          <w:rStyle w:val="Gvdemetni26"/>
        </w:rPr>
        <w:t>isteksizlik gösterme davranışı</w:t>
      </w:r>
      <w:r>
        <w:t>, örneğin</w:t>
      </w:r>
      <w:r>
        <w:rPr>
          <w:rStyle w:val="Gvdemetni23"/>
          <w:lang w:val="tr-TR" w:eastAsia="tr-TR" w:bidi="tr-TR"/>
        </w:rPr>
        <w:t xml:space="preserve">, </w:t>
      </w:r>
      <w:r>
        <w:t>yalnızca kendisinden küçük ya da büyük kişilerle etkileşim içinde olmayı tercih edeb</w:t>
      </w:r>
      <w:r>
        <w:t>ilir. Sadece özel ilgi alanlarına dayalı ilişkiler geliştirmek, yalnızca belirli ilgi alanlarına dayalı olarak belirli kişilerle etkileşim kurmak (örneğin, favori konular), bir grupla etkileşimde bulunmada zorluk yaşamak, örneğin, ortak oyunların kuralları</w:t>
      </w:r>
      <w:r>
        <w:t>nı yerine getirmede zorlanma gibi durumlar söylenebilir (Diken, 2016).</w:t>
      </w:r>
    </w:p>
    <w:p w:rsidR="006A2B11" w:rsidRDefault="00E34852">
      <w:pPr>
        <w:pStyle w:val="Gvdemetni20"/>
        <w:shd w:val="clear" w:color="auto" w:fill="auto"/>
        <w:spacing w:before="0" w:after="0" w:line="413" w:lineRule="exact"/>
        <w:ind w:firstLine="740"/>
      </w:pPr>
      <w:r>
        <w:t>OSB'li çocuklar, zevklerini, başarılarını veya ilgilerini başkalarıyla paylaşmayı, yalnızlığı tercih etmeyi, başkalarının çoğu zaman aile üyeleri veya arkadaşlarıyla yaptığı birçok şeyi</w:t>
      </w:r>
      <w:r>
        <w:t xml:space="preserve"> (örneğin, televizyon seyretmek, yemek yemek ve oynamak) tek başlarına yapmayı tercih edebilir. Başkalarının dikkatini belirli olaylara veya durumlara çekmeye çalışmak, örneğin; şaşırtıcı bir durumda başkalarına işaret etmemek, bir şey başarıldığında başka</w:t>
      </w:r>
      <w:r>
        <w:t>larıyla paylaşmamak gibi durumlar belirtilebilir. Başkalarının sözlü olarak sunduğu övgüye tepki vermemesine ilişkin övgü sözlerine veya sözlü onaylamalarına çok az tepki vermesi veya hiç tepki göstermemesi, örneğin hiçbir memnuniyet belirtisi göstermemesi</w:t>
      </w:r>
      <w:r>
        <w:t xml:space="preserve"> özellikleri açısından ifade edilebilir (Birkan, 2010).</w:t>
      </w:r>
    </w:p>
    <w:p w:rsidR="006A2B11" w:rsidRDefault="00E34852">
      <w:pPr>
        <w:pStyle w:val="Gvdemetni20"/>
        <w:shd w:val="clear" w:color="auto" w:fill="auto"/>
        <w:spacing w:before="0" w:after="378" w:line="413" w:lineRule="exact"/>
        <w:ind w:firstLine="740"/>
      </w:pPr>
      <w:r>
        <w:rPr>
          <w:rStyle w:val="Gvdemetni23"/>
          <w:lang w:val="tr-TR" w:eastAsia="tr-TR" w:bidi="tr-TR"/>
        </w:rPr>
        <w:t>Sosyal-duygusal davranışta sınırlama: Başkalarının dikkatine tepkisiz olma; birisi seslendiğinde veya etkileşim kurmak istediğinde, duymamış ya da fark etmemiş gibi davranarak tepki göstermemek, başka</w:t>
      </w:r>
      <w:r>
        <w:rPr>
          <w:rStyle w:val="Gvdemetni23"/>
          <w:lang w:val="tr-TR" w:eastAsia="tr-TR" w:bidi="tr-TR"/>
        </w:rPr>
        <w:t xml:space="preserve">larının yaptıklarına yanıt verme konusunda ilgi eksikliği göstermesi; Bulunduğu yerde içeri giren birine, ayrılan birine veya konuşmaya başlayan birine olduğu gibi diğer çocukları ilgilendiren belirli olaylara kayıtsız kalmak; böyle durumlarda, gülümsemek </w:t>
      </w:r>
      <w:r>
        <w:rPr>
          <w:rStyle w:val="Gvdemetni23"/>
          <w:lang w:val="tr-TR" w:eastAsia="tr-TR" w:bidi="tr-TR"/>
        </w:rPr>
        <w:t>gibi memnuniyet ifadeleri veya ağlama gibi hoşnutsuzluk ifadeleri göstermemek sıralanmaktadır. Başkalarının duygularını anlayamama: İnsanların üzgün, ağlama, kızgın, mutlu vb. davranışlarına karşın duyarsız davranışlar; örneğin, üzgün birini teselli etme g</w:t>
      </w:r>
      <w:r>
        <w:rPr>
          <w:rStyle w:val="Gvdemetni23"/>
          <w:lang w:val="tr-TR" w:eastAsia="tr-TR" w:bidi="tr-TR"/>
        </w:rPr>
        <w:t xml:space="preserve">irişimi </w:t>
      </w:r>
      <w:r>
        <w:t>göstermemektedir (Birkan, 2010).</w:t>
      </w:r>
    </w:p>
    <w:p w:rsidR="006A2B11" w:rsidRDefault="00E34852">
      <w:pPr>
        <w:pStyle w:val="Balk80"/>
        <w:keepNext/>
        <w:keepLines/>
        <w:numPr>
          <w:ilvl w:val="0"/>
          <w:numId w:val="50"/>
        </w:numPr>
        <w:shd w:val="clear" w:color="auto" w:fill="auto"/>
        <w:tabs>
          <w:tab w:val="left" w:pos="1241"/>
        </w:tabs>
        <w:spacing w:before="0" w:after="270" w:line="240" w:lineRule="exact"/>
        <w:ind w:left="400"/>
      </w:pPr>
      <w:bookmarkStart w:id="71" w:name="bookmark66"/>
      <w:r>
        <w:t>Sınırlı/Yinelen İlgi ve Davranışları</w:t>
      </w:r>
      <w:bookmarkEnd w:id="71"/>
    </w:p>
    <w:p w:rsidR="006A2B11" w:rsidRDefault="00E34852">
      <w:pPr>
        <w:pStyle w:val="Gvdemetni20"/>
        <w:shd w:val="clear" w:color="auto" w:fill="auto"/>
        <w:spacing w:before="0" w:after="0" w:line="413" w:lineRule="exact"/>
        <w:ind w:firstLine="620"/>
      </w:pPr>
      <w:r>
        <w:t xml:space="preserve">OSB'li çocuklar, obsesif, tekrarlayan davranışlar ve seçtikleri ilgi alanlarının sınırlandırılması ve tekrarlayan kalıpları aynı tutma ısrarı (günlük yaşamın herhangi bir alanında bir değişiklik olması durumunda tepki vermek gibi) (Korkmaz, 2000, </w:t>
      </w:r>
      <w:r>
        <w:rPr>
          <w:lang w:val="en-US" w:eastAsia="en-US" w:bidi="en-US"/>
        </w:rPr>
        <w:t xml:space="preserve">Wing, </w:t>
      </w:r>
      <w:r>
        <w:t>200</w:t>
      </w:r>
      <w:r>
        <w:t>5). Sınırlı bir alana yoğun ve olağanüstü ilgi duymak, ilgi takıntıları, bazı konulara karşılıklı ilgi duymak ve diğer konuları dışlayarak bu konular hakkında sürekli konuşmada ısrarcı olmak, okumak, ilgilenmek vb. şeyleri ısrarcı bir şekilde yerine getirm</w:t>
      </w:r>
      <w:r>
        <w:t xml:space="preserve">ek için </w:t>
      </w:r>
      <w:r>
        <w:lastRenderedPageBreak/>
        <w:t xml:space="preserve">çabalayıcı bir davranış sergileyebilir. Bazı alışılmadık konularla aşırı ilgilenmek, örneğin; Astrofizik, bisiklet kazaları veya yıldız sistemleri gibi söylenebilir. Ayrıca ilgi duyulan konularla ilgili ayrıntılı bir şekilde detayları hatırlama ve </w:t>
      </w:r>
      <w:r>
        <w:t>anlatma özelliğine sahip olduğu söylenebilir (Diken, 2010).</w:t>
      </w:r>
    </w:p>
    <w:p w:rsidR="006A2B11" w:rsidRDefault="00E34852">
      <w:pPr>
        <w:pStyle w:val="Gvdemetni20"/>
        <w:shd w:val="clear" w:color="auto" w:fill="auto"/>
        <w:spacing w:before="0" w:after="240" w:line="413" w:lineRule="exact"/>
        <w:ind w:firstLine="620"/>
      </w:pPr>
      <w:r>
        <w:rPr>
          <w:rStyle w:val="Gvdemetni23"/>
          <w:lang w:val="tr-TR" w:eastAsia="tr-TR" w:bidi="tr-TR"/>
        </w:rPr>
        <w:t>Kanner'e (1943) göre belirli istek ve rutinlerde aşırı ısrar, belirli etkinlikleri her zaman belirli bir sırayla yapma çabası, günlük rutinleri değiştirmemeyi tercih edebilir. Örneğin, eve gelirke</w:t>
      </w:r>
      <w:r>
        <w:rPr>
          <w:rStyle w:val="Gvdemetni23"/>
          <w:lang w:val="tr-TR" w:eastAsia="tr-TR" w:bidi="tr-TR"/>
        </w:rPr>
        <w:t>n aynı rotayı izlemek veya önce televizyonu açıp sonra eve geldiğinizde tuvalete gitmek. Davranış örnekleri arasında günlük yaşamdaki değişikliklere aşırı tepki verme, en ufak bir değişiklik karşısında aşırı endişeli olma veya öfke nöbeti yaşama sayılabili</w:t>
      </w:r>
      <w:r>
        <w:rPr>
          <w:rStyle w:val="Gvdemetni23"/>
          <w:lang w:val="tr-TR" w:eastAsia="tr-TR" w:bidi="tr-TR"/>
        </w:rPr>
        <w:t>r. Değişiklikleri daha kolay kabul edebilmek için, meydana gelecek değişiklikler hakkında önceden bilgi sahibi olmaları gerekebilir. Tekrarlayan (kendini uyaran) davranışlara karşı; olağandışı vücut hareketleri olabilir. Örneğin; sessizce yürüme, çok yavaş</w:t>
      </w:r>
      <w:r>
        <w:rPr>
          <w:rStyle w:val="Gvdemetni23"/>
          <w:lang w:val="tr-TR" w:eastAsia="tr-TR" w:bidi="tr-TR"/>
        </w:rPr>
        <w:t xml:space="preserve"> yürüme, kendi ekseni etrafında dönme, durduğu yerde sallanma, farklı bir vücut duruşu sergileme vb. davranışları ortaya çıkarabilir </w:t>
      </w:r>
      <w:r>
        <w:t>(Sucuoğlu, 2003).</w:t>
      </w:r>
    </w:p>
    <w:p w:rsidR="006A2B11" w:rsidRDefault="00E34852">
      <w:pPr>
        <w:pStyle w:val="Gvdemetni20"/>
        <w:shd w:val="clear" w:color="auto" w:fill="auto"/>
        <w:spacing w:before="0" w:after="378" w:line="413" w:lineRule="exact"/>
        <w:ind w:firstLine="620"/>
      </w:pPr>
      <w:r>
        <w:rPr>
          <w:rStyle w:val="Gvdemetni26"/>
        </w:rPr>
        <w:t xml:space="preserve">OSB’li çocuklar, Kanner’e (1943) göre alışılmadık bir biçimde </w:t>
      </w:r>
      <w:r>
        <w:rPr>
          <w:rStyle w:val="Gvdemetni23"/>
          <w:lang w:val="tr-TR" w:eastAsia="tr-TR" w:bidi="tr-TR"/>
        </w:rPr>
        <w:t>el hareketlerini de sergileyebilirler, elle</w:t>
      </w:r>
      <w:r>
        <w:rPr>
          <w:rStyle w:val="Gvdemetni23"/>
          <w:lang w:val="tr-TR" w:eastAsia="tr-TR" w:bidi="tr-TR"/>
        </w:rPr>
        <w:t>rini sallamak, parmaklarını gözlerinin önünde hareket ettirmek, ellerini farklı şekillerde tutmak. Nesnelerle olağandışı ilgi alanları ve kullanma biçimi sergileyebilirler. Olağanüstü amaçlar için nesneleri kullanmak, oyuncak arabanın tekerleklerini döndür</w:t>
      </w:r>
      <w:r>
        <w:rPr>
          <w:rStyle w:val="Gvdemetni23"/>
          <w:lang w:val="tr-TR" w:eastAsia="tr-TR" w:bidi="tr-TR"/>
        </w:rPr>
        <w:t>mek veya bebeğin gözlerini açıp kapatmak vb. buna örnek olarak tekrarlanan davranışlar gösterilebilir. Nesnelerin duyusal özellikleriyle aşırı ilgilenme gibi özellikleri de olabilmektedir (Kanner, 1943). Örneğin, eline aldığı her nesneyi koklamak veya gözl</w:t>
      </w:r>
      <w:r>
        <w:rPr>
          <w:rStyle w:val="Gvdemetni23"/>
          <w:lang w:val="tr-TR" w:eastAsia="tr-TR" w:bidi="tr-TR"/>
        </w:rPr>
        <w:t>erinin önünde tutarak ve çevirerek incelemek. Hareket eden nesnelere aşırı ilgi gösterin; örneğin; uzun süre boyunca tekerlek veya pervane gibi dönen nesnelere, akan su veya yanıp sönen ışık gibi hızlı hareket eden görüntülere bakma davranışlarını sergiley</w:t>
      </w:r>
      <w:r>
        <w:rPr>
          <w:rStyle w:val="Gvdemetni23"/>
          <w:lang w:val="tr-TR" w:eastAsia="tr-TR" w:bidi="tr-TR"/>
        </w:rPr>
        <w:t xml:space="preserve">ebilir. Nesneye aşırı derecede takıntılı ve alışılmadık bazı nesneleri bırakmakta ısrar ediyor (örneğin, bir silgi veya bir oyuncak araba tekerleği) olabilirler ya da </w:t>
      </w:r>
      <w:r>
        <w:t>göz önünde bulundurmak istemesinde ısrarcı olabilmektedirler (Birkan, 2010).</w:t>
      </w:r>
    </w:p>
    <w:p w:rsidR="006A2B11" w:rsidRDefault="00E34852">
      <w:pPr>
        <w:pStyle w:val="Balk80"/>
        <w:keepNext/>
        <w:keepLines/>
        <w:numPr>
          <w:ilvl w:val="0"/>
          <w:numId w:val="50"/>
        </w:numPr>
        <w:shd w:val="clear" w:color="auto" w:fill="auto"/>
        <w:tabs>
          <w:tab w:val="left" w:pos="1241"/>
        </w:tabs>
        <w:spacing w:before="0" w:after="270" w:line="240" w:lineRule="exact"/>
        <w:ind w:left="400"/>
      </w:pPr>
      <w:bookmarkStart w:id="72" w:name="bookmark67"/>
      <w:r>
        <w:t>İletişim Sor</w:t>
      </w:r>
      <w:r>
        <w:t>unları</w:t>
      </w:r>
      <w:bookmarkEnd w:id="72"/>
    </w:p>
    <w:p w:rsidR="006A2B11" w:rsidRDefault="00E34852">
      <w:pPr>
        <w:pStyle w:val="Gvdemetni20"/>
        <w:shd w:val="clear" w:color="auto" w:fill="auto"/>
        <w:spacing w:before="0" w:after="240" w:line="413" w:lineRule="exact"/>
        <w:ind w:firstLine="600"/>
      </w:pPr>
      <w:r>
        <w:t>OSB’li çocuklar tarafından iletişim amacıyla sözlü ve sözlü olamayan dilin kullanılmamasıdır (Sucuoğlu, 2003). Kanner'e (1943) göre dil gelişiminde gecikmeler görülebilir. İki yaşın üzerinde olmasına rağmen tek kelime söylemiyor, üç yaşından sonra b</w:t>
      </w:r>
      <w:r>
        <w:t xml:space="preserve">asit iki kelimelik ifadeler kullanmıyor (örneğin, 'babacığım'), konuşmaya başladıktan </w:t>
      </w:r>
      <w:r>
        <w:lastRenderedPageBreak/>
        <w:t xml:space="preserve">sonra basit gramer yapılarını kullanıyor ya da bazı hataları tekrar etmeye devam ediyor. Buna ek olarak, konuşmada zorluklarla karşılaşabilirler ve konuşmaları başlatma, </w:t>
      </w:r>
      <w:r>
        <w:t>sürdürme ve bitirme konusunda önemli sorunlar yaşayabilirler. Örnekler arasında uzun bir monolog biçiminde sohbete devam etmek ve konuşmaya başladıklarında diğer insanların yorumlarını görmezden gelmek sayılabilir. Konuşma konularında seçicilik özellikleri</w:t>
      </w:r>
      <w:r>
        <w:t xml:space="preserve">nin olduğu, kendi ilgi duydukları konuların dışındaki konularda çok zor ve isteksiz olarak konuşma yaptıkları belirtilebilir (Diken, 2016; Sucuoğlu, 2003). OSB’li çocukların iletişim sorunlarından olan alışılmadık veya tekrarlayan bir dil kullandıkları ve </w:t>
      </w:r>
      <w:r>
        <w:t>başkalarının kendilerine söylediklerini tekrarladıkları belirtilmektedir (Kanner, 1943). Televizyonda duyduklarını veya kitaplardan okuduklarını alakasız zamanlarda ve bağlam dışında tekrarlayabilirler. Kendisinin icat ettiği veya sadece kendisi için anlam</w:t>
      </w:r>
      <w:r>
        <w:t>ı olan kelimeleri tekrarlama, aşırı biçimcilik ve didaktiklik gibi konuşma özellikleri gösterebilirler (Birkan, 2010).</w:t>
      </w:r>
    </w:p>
    <w:p w:rsidR="006A2B11" w:rsidRDefault="00E34852">
      <w:pPr>
        <w:pStyle w:val="Gvdemetni20"/>
        <w:shd w:val="clear" w:color="auto" w:fill="auto"/>
        <w:spacing w:before="0" w:after="0" w:line="413" w:lineRule="exact"/>
        <w:ind w:firstLine="600"/>
      </w:pPr>
      <w:r>
        <w:t>Gelişim düzeyine uygun olmayan oyun becerileri, senaryolu oyunlarda sınırlı davranışlar, oyuncaklarla evcilik oynama, öğretmencilik, dokt</w:t>
      </w:r>
      <w:r>
        <w:t>orculuk vb. hayali oyunlar kuramama, sembolik oyunlarda kendini sınırlama, bir nesneyi başka bir nesne olarak kullanarak oyun oynamama (örneğin, mikrofon olarak televizyon kumandası) davranışları sınırlıdır. Alışılmadık şekillerde oyuncaklarla oynamak, top</w:t>
      </w:r>
      <w:r>
        <w:t>u zıplatmak yerine tek elle vurmak, bir şeyler yapmak yerine legoları sıraya dizmek örnek olarak gösterilebilir. Sosyal oyunlara kayıtsız kalabilirler. Örneğin, küçük yaşta 'ce-e' gibi sosyal oyunlara ilgi göstermeyebilir (Birkan, 2010). Aynı dönemde Avust</w:t>
      </w:r>
      <w:r>
        <w:t>urya'da Kanner'den haberi olmayan çocuk doktoru Hans Asperger (1944), Kanner otizmine benzer özelliklere sahip, ancak ortalama veya daha yüksek bilişsel işlevlere sahip çocuklarla karşılaşır, ancak bu çocuklar sosyal olarak farklı olduğunu farkader ve fark</w:t>
      </w:r>
      <w:r>
        <w:t>lı bir grup oluşturduğunu belirtir ve yıllar sonra uluslararası alanda Asperger Sendromu olarak tanınır. (Diken, 2010). Aşağıdaki tabloda Asperger’in ve Kanner’in yapmış olduğu çalışmalarda ortaya koymuş olduğu benzerlikler ve farklılıklar belirtilmiştir.</w:t>
      </w:r>
    </w:p>
    <w:p w:rsidR="006A2B11" w:rsidRDefault="008403FD">
      <w:pPr>
        <w:framePr w:h="2928" w:wrap="notBeside" w:vAnchor="text" w:hAnchor="text" w:y="1"/>
        <w:rPr>
          <w:sz w:val="2"/>
          <w:szCs w:val="2"/>
        </w:rPr>
      </w:pPr>
      <w:r>
        <w:rPr>
          <w:noProof/>
          <w:lang w:bidi="ar-SA"/>
        </w:rPr>
        <w:lastRenderedPageBreak/>
        <w:drawing>
          <wp:inline distT="0" distB="0" distL="0" distR="0">
            <wp:extent cx="4714875" cy="1857375"/>
            <wp:effectExtent l="0" t="0" r="0" b="0"/>
            <wp:docPr id="148" name="Resim 3" descr="C:\Users\Fujitsu\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AppData\Local\Temp\FineReader12.00\media\image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1857375"/>
                    </a:xfrm>
                    <a:prstGeom prst="rect">
                      <a:avLst/>
                    </a:prstGeom>
                    <a:noFill/>
                    <a:ln>
                      <a:noFill/>
                    </a:ln>
                  </pic:spPr>
                </pic:pic>
              </a:graphicData>
            </a:graphic>
          </wp:inline>
        </w:drawing>
      </w:r>
    </w:p>
    <w:p w:rsidR="006A2B11" w:rsidRDefault="006A2B11">
      <w:pPr>
        <w:rPr>
          <w:sz w:val="2"/>
          <w:szCs w:val="2"/>
        </w:rPr>
      </w:pPr>
    </w:p>
    <w:p w:rsidR="006A2B11" w:rsidRDefault="006A2B11">
      <w:pPr>
        <w:rPr>
          <w:sz w:val="2"/>
          <w:szCs w:val="2"/>
        </w:rPr>
        <w:sectPr w:rsidR="006A2B11">
          <w:pgSz w:w="11900" w:h="16840"/>
          <w:pgMar w:top="1359" w:right="1284" w:bottom="1349" w:left="1880" w:header="0" w:footer="3" w:gutter="0"/>
          <w:cols w:space="720"/>
          <w:noEndnote/>
          <w:docGrid w:linePitch="360"/>
        </w:sectPr>
      </w:pPr>
    </w:p>
    <w:p w:rsidR="006A2B11" w:rsidRDefault="00E34852">
      <w:pPr>
        <w:pStyle w:val="Gvdemetni20"/>
        <w:shd w:val="clear" w:color="auto" w:fill="auto"/>
        <w:spacing w:before="0" w:after="0" w:line="283" w:lineRule="exact"/>
        <w:ind w:firstLine="700"/>
        <w:jc w:val="left"/>
      </w:pPr>
      <w:r>
        <w:lastRenderedPageBreak/>
        <w:t>Tablo 2: Asperger ve Kanner Sendromları’nın Birbirleriyle Karşılaştırılmaları (Tufan, 2003).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3576"/>
        <w:gridCol w:w="3490"/>
      </w:tblGrid>
      <w:tr w:rsidR="006A2B11">
        <w:tblPrEx>
          <w:tblCellMar>
            <w:top w:w="0" w:type="dxa"/>
            <w:bottom w:w="0" w:type="dxa"/>
          </w:tblCellMar>
        </w:tblPrEx>
        <w:trPr>
          <w:trHeight w:hRule="exact" w:val="533"/>
          <w:jc w:val="center"/>
        </w:trPr>
        <w:tc>
          <w:tcPr>
            <w:tcW w:w="167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0"/>
              </w:rPr>
              <w:t>Kategori</w:t>
            </w:r>
          </w:p>
        </w:tc>
        <w:tc>
          <w:tcPr>
            <w:tcW w:w="357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0"/>
              </w:rPr>
              <w:t>Asperger</w:t>
            </w:r>
            <w:r>
              <w:rPr>
                <w:rStyle w:val="Gvdemetni2Kaln0"/>
              </w:rPr>
              <w:t xml:space="preserve"> Sendromu</w:t>
            </w:r>
          </w:p>
        </w:tc>
        <w:tc>
          <w:tcPr>
            <w:tcW w:w="349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0"/>
              </w:rPr>
              <w:t>Kanner-Sendromu</w:t>
            </w:r>
          </w:p>
        </w:tc>
      </w:tr>
      <w:tr w:rsidR="006A2B11">
        <w:tblPrEx>
          <w:tblCellMar>
            <w:top w:w="0" w:type="dxa"/>
            <w:bottom w:w="0" w:type="dxa"/>
          </w:tblCellMar>
        </w:tblPrEx>
        <w:trPr>
          <w:trHeight w:hRule="exact" w:val="802"/>
          <w:jc w:val="center"/>
        </w:trPr>
        <w:tc>
          <w:tcPr>
            <w:tcW w:w="167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60" w:line="240" w:lineRule="exact"/>
              <w:ind w:firstLine="0"/>
            </w:pPr>
            <w:r>
              <w:t>Engelliliğinin</w:t>
            </w:r>
          </w:p>
          <w:p w:rsidR="006A2B11" w:rsidRDefault="00E34852">
            <w:pPr>
              <w:pStyle w:val="Gvdemetni20"/>
              <w:framePr w:w="8736" w:wrap="notBeside" w:vAnchor="text" w:hAnchor="text" w:xAlign="center" w:y="1"/>
              <w:shd w:val="clear" w:color="auto" w:fill="auto"/>
              <w:spacing w:before="60" w:after="0" w:line="240" w:lineRule="exact"/>
              <w:ind w:firstLine="0"/>
            </w:pPr>
            <w:r>
              <w:t>başlangıcı</w:t>
            </w:r>
          </w:p>
        </w:tc>
        <w:tc>
          <w:tcPr>
            <w:tcW w:w="357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center"/>
            </w:pPr>
            <w:r>
              <w:t>2-3 yaş</w:t>
            </w:r>
          </w:p>
        </w:tc>
        <w:tc>
          <w:tcPr>
            <w:tcW w:w="349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88" w:lineRule="exact"/>
              <w:ind w:firstLine="0"/>
              <w:jc w:val="center"/>
            </w:pPr>
            <w:r>
              <w:t>Yaşamın ilk aylarında 3 yaşından önce</w:t>
            </w:r>
          </w:p>
        </w:tc>
      </w:tr>
      <w:tr w:rsidR="006A2B11">
        <w:tblPrEx>
          <w:tblCellMar>
            <w:top w:w="0" w:type="dxa"/>
            <w:bottom w:w="0" w:type="dxa"/>
          </w:tblCellMar>
        </w:tblPrEx>
        <w:trPr>
          <w:trHeight w:hRule="exact" w:val="1354"/>
          <w:jc w:val="center"/>
        </w:trPr>
        <w:tc>
          <w:tcPr>
            <w:tcW w:w="167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88" w:lineRule="exact"/>
              <w:ind w:firstLine="0"/>
            </w:pPr>
            <w:r>
              <w:t>İlişki kurma bozukluğu</w:t>
            </w:r>
          </w:p>
        </w:tc>
        <w:tc>
          <w:tcPr>
            <w:tcW w:w="357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4" w:lineRule="exact"/>
              <w:ind w:firstLine="0"/>
              <w:jc w:val="center"/>
            </w:pPr>
            <w:r>
              <w:t>Çevredeki insanlar, rahatsız edeci birer unsur olarak algılanırlar ve göz teması kurmaktan sakınırlar.</w:t>
            </w:r>
          </w:p>
        </w:tc>
        <w:tc>
          <w:tcPr>
            <w:tcW w:w="349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8" w:lineRule="exact"/>
              <w:ind w:firstLine="0"/>
              <w:jc w:val="center"/>
            </w:pPr>
            <w:r>
              <w:t>Çevredeki insanlar yokmuş gibi</w:t>
            </w:r>
            <w:r>
              <w:t xml:space="preserve"> kabul edilir. Göz taması kurmak mümkündür ama bu çok kısa sürelidir.</w:t>
            </w:r>
          </w:p>
        </w:tc>
      </w:tr>
      <w:tr w:rsidR="006A2B11">
        <w:tblPrEx>
          <w:tblCellMar>
            <w:top w:w="0" w:type="dxa"/>
            <w:bottom w:w="0" w:type="dxa"/>
          </w:tblCellMar>
        </w:tblPrEx>
        <w:trPr>
          <w:trHeight w:hRule="exact" w:val="2184"/>
          <w:jc w:val="center"/>
        </w:trPr>
        <w:tc>
          <w:tcPr>
            <w:tcW w:w="167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300" w:line="240" w:lineRule="exact"/>
              <w:ind w:firstLine="0"/>
            </w:pPr>
            <w:r>
              <w:t>Cinsiyet</w:t>
            </w:r>
          </w:p>
          <w:p w:rsidR="006A2B11" w:rsidRDefault="00E34852">
            <w:pPr>
              <w:pStyle w:val="Gvdemetni20"/>
              <w:framePr w:w="8736" w:wrap="notBeside" w:vAnchor="text" w:hAnchor="text" w:xAlign="center" w:y="1"/>
              <w:shd w:val="clear" w:color="auto" w:fill="auto"/>
              <w:spacing w:before="300" w:after="0" w:line="240" w:lineRule="exact"/>
              <w:ind w:firstLine="0"/>
            </w:pPr>
            <w:r>
              <w:t>Dil</w:t>
            </w:r>
          </w:p>
        </w:tc>
        <w:tc>
          <w:tcPr>
            <w:tcW w:w="357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4" w:lineRule="exact"/>
              <w:ind w:firstLine="0"/>
              <w:jc w:val="center"/>
            </w:pPr>
            <w:r>
              <w:t xml:space="preserve">Çocukların neredeyse tamamı erkektir (8:1). Çocuk çoğu kez konuşmaya erken başlar ve mükemmel bir konuşma yeteneğine sahip olur. Yürümeye başlamadan önce, konuşmayı </w:t>
            </w:r>
            <w:r>
              <w:t>öğrenir.</w:t>
            </w:r>
          </w:p>
        </w:tc>
        <w:tc>
          <w:tcPr>
            <w:tcW w:w="349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4" w:lineRule="exact"/>
              <w:ind w:firstLine="0"/>
              <w:jc w:val="center"/>
            </w:pPr>
            <w:r>
              <w:t>Hem kız hemde erkek çocuklarda görülür, ama erkekler çoğunluktadır (3:1). Konuşma yeteneği genelde gecikmeli olarak başlar. Konuşmaya başlamadan önce yürümeyi öğrenir.</w:t>
            </w:r>
          </w:p>
        </w:tc>
      </w:tr>
      <w:tr w:rsidR="006A2B11">
        <w:tblPrEx>
          <w:tblCellMar>
            <w:top w:w="0" w:type="dxa"/>
            <w:bottom w:w="0" w:type="dxa"/>
          </w:tblCellMar>
        </w:tblPrEx>
        <w:trPr>
          <w:trHeight w:hRule="exact" w:val="802"/>
          <w:jc w:val="center"/>
        </w:trPr>
        <w:tc>
          <w:tcPr>
            <w:tcW w:w="167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60" w:line="240" w:lineRule="exact"/>
              <w:ind w:firstLine="0"/>
            </w:pPr>
            <w:r>
              <w:t>Motor</w:t>
            </w:r>
          </w:p>
          <w:p w:rsidR="006A2B11" w:rsidRDefault="00E34852">
            <w:pPr>
              <w:pStyle w:val="Gvdemetni20"/>
              <w:framePr w:w="8736" w:wrap="notBeside" w:vAnchor="text" w:hAnchor="text" w:xAlign="center" w:y="1"/>
              <w:shd w:val="clear" w:color="auto" w:fill="auto"/>
              <w:spacing w:before="60" w:after="0" w:line="240" w:lineRule="exact"/>
              <w:ind w:firstLine="0"/>
            </w:pPr>
            <w:r>
              <w:t>becerileri</w:t>
            </w:r>
          </w:p>
        </w:tc>
        <w:tc>
          <w:tcPr>
            <w:tcW w:w="357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8" w:lineRule="exact"/>
              <w:ind w:firstLine="0"/>
              <w:jc w:val="center"/>
            </w:pPr>
            <w:r>
              <w:t>Beceriksizlik vardır ve motorik yönden gerilikler rastlanır.</w:t>
            </w:r>
          </w:p>
        </w:tc>
        <w:tc>
          <w:tcPr>
            <w:tcW w:w="349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8" w:lineRule="exact"/>
              <w:ind w:left="320" w:firstLine="0"/>
              <w:jc w:val="left"/>
            </w:pPr>
            <w:r>
              <w:t xml:space="preserve">Motorik yönden herhangi bir </w:t>
            </w:r>
            <w:r>
              <w:rPr>
                <w:rStyle w:val="Gvdemetni27"/>
              </w:rPr>
              <w:t xml:space="preserve">" </w:t>
            </w:r>
            <w:r>
              <w:t>anormallik göze çarpmaz.</w:t>
            </w:r>
          </w:p>
        </w:tc>
      </w:tr>
      <w:tr w:rsidR="006A2B11">
        <w:tblPrEx>
          <w:tblCellMar>
            <w:top w:w="0" w:type="dxa"/>
            <w:bottom w:w="0" w:type="dxa"/>
          </w:tblCellMar>
        </w:tblPrEx>
        <w:trPr>
          <w:trHeight w:hRule="exact" w:val="1622"/>
          <w:jc w:val="center"/>
        </w:trPr>
        <w:tc>
          <w:tcPr>
            <w:tcW w:w="167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pPr>
            <w:r>
              <w:t>Zeka</w:t>
            </w:r>
          </w:p>
        </w:tc>
        <w:tc>
          <w:tcPr>
            <w:tcW w:w="357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8" w:lineRule="exact"/>
              <w:ind w:firstLine="0"/>
              <w:jc w:val="center"/>
            </w:pPr>
            <w:r>
              <w:t>Orta ile ortanın üzeri bir zeka düzeyi, mükemmellik düzeyinde özel yetenekler; soyut düşünebilme ve sembolleri anlama derecesi ortalamanın üstünde.</w:t>
            </w:r>
          </w:p>
        </w:tc>
        <w:tc>
          <w:tcPr>
            <w:tcW w:w="349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74" w:lineRule="exact"/>
              <w:ind w:firstLine="0"/>
              <w:jc w:val="center"/>
            </w:pPr>
            <w:r>
              <w:t xml:space="preserve">Çoğunlukla kısmi veya genel aksaklıklar; soyut </w:t>
            </w:r>
            <w:r>
              <w:t>düşünme ve sembolleri anlama düzeyi genellikle ortalamanın altında.</w:t>
            </w:r>
          </w:p>
        </w:tc>
      </w:tr>
      <w:tr w:rsidR="006A2B11">
        <w:tblPrEx>
          <w:tblCellMar>
            <w:top w:w="0" w:type="dxa"/>
            <w:bottom w:w="0" w:type="dxa"/>
          </w:tblCellMar>
        </w:tblPrEx>
        <w:trPr>
          <w:trHeight w:hRule="exact" w:val="806"/>
          <w:jc w:val="center"/>
        </w:trPr>
        <w:tc>
          <w:tcPr>
            <w:tcW w:w="167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60" w:line="240" w:lineRule="exact"/>
              <w:ind w:firstLine="0"/>
            </w:pPr>
            <w:r>
              <w:t>Ailesel</w:t>
            </w:r>
          </w:p>
          <w:p w:rsidR="006A2B11" w:rsidRDefault="00E34852">
            <w:pPr>
              <w:pStyle w:val="Gvdemetni20"/>
              <w:framePr w:w="8736" w:wrap="notBeside" w:vAnchor="text" w:hAnchor="text" w:xAlign="center" w:y="1"/>
              <w:shd w:val="clear" w:color="auto" w:fill="auto"/>
              <w:spacing w:before="60" w:after="0" w:line="240" w:lineRule="exact"/>
              <w:ind w:firstLine="0"/>
            </w:pPr>
            <w:r>
              <w:t>özellikler</w:t>
            </w:r>
          </w:p>
        </w:tc>
        <w:tc>
          <w:tcPr>
            <w:tcW w:w="357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83" w:lineRule="exact"/>
              <w:ind w:firstLine="0"/>
              <w:jc w:val="center"/>
            </w:pPr>
            <w:r>
              <w:t>Otistik yatkınlığı olan entelektüel bir baba.</w:t>
            </w:r>
          </w:p>
        </w:tc>
        <w:tc>
          <w:tcPr>
            <w:tcW w:w="349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88" w:lineRule="exact"/>
              <w:ind w:firstLine="0"/>
              <w:jc w:val="center"/>
            </w:pPr>
            <w:r>
              <w:t>Otistik yatkınlık bulunan entelektüel bir anne ve baba.</w:t>
            </w:r>
          </w:p>
        </w:tc>
      </w:tr>
      <w:tr w:rsidR="006A2B11">
        <w:tblPrEx>
          <w:tblCellMar>
            <w:top w:w="0" w:type="dxa"/>
            <w:bottom w:w="0" w:type="dxa"/>
          </w:tblCellMar>
        </w:tblPrEx>
        <w:trPr>
          <w:trHeight w:hRule="exact" w:val="811"/>
          <w:jc w:val="center"/>
        </w:trPr>
        <w:tc>
          <w:tcPr>
            <w:tcW w:w="1670"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pPr>
            <w:r>
              <w:t>Tahmin</w:t>
            </w:r>
          </w:p>
        </w:tc>
        <w:tc>
          <w:tcPr>
            <w:tcW w:w="3576"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83" w:lineRule="exact"/>
              <w:ind w:firstLine="0"/>
              <w:jc w:val="center"/>
            </w:pPr>
            <w:r>
              <w:t>Yetişkinlik çağına erişinceye kadar eksikliklere sahiptir.</w:t>
            </w:r>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88" w:lineRule="exact"/>
              <w:ind w:firstLine="0"/>
              <w:jc w:val="center"/>
            </w:pPr>
            <w:r>
              <w:t>Gençlik ve yetişkinlik çağına kadar kalıcı olur.</w:t>
            </w:r>
          </w:p>
        </w:tc>
      </w:tr>
    </w:tbl>
    <w:p w:rsidR="006A2B11" w:rsidRDefault="006A2B11">
      <w:pPr>
        <w:framePr w:w="8736"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383" w:after="0" w:line="413" w:lineRule="exact"/>
        <w:ind w:firstLine="820"/>
        <w:sectPr w:rsidR="006A2B11">
          <w:pgSz w:w="11900" w:h="16840"/>
          <w:pgMar w:top="1413" w:right="1289" w:bottom="1413" w:left="1874" w:header="0" w:footer="3" w:gutter="0"/>
          <w:cols w:space="720"/>
          <w:noEndnote/>
          <w:docGrid w:linePitch="360"/>
        </w:sectPr>
      </w:pPr>
      <w:r>
        <w:t>Kanner bu sendromu Yunanca "autos" kelimesinden almış ve "aut ve isim" kelimelerinin birleşimi olan ve içe dönük anlamına gelen "otizm" adını vermiştir (Sucuoğlu, 2003).</w:t>
      </w:r>
    </w:p>
    <w:p w:rsidR="006A2B11" w:rsidRDefault="00E34852">
      <w:pPr>
        <w:pStyle w:val="Balk80"/>
        <w:keepNext/>
        <w:keepLines/>
        <w:numPr>
          <w:ilvl w:val="0"/>
          <w:numId w:val="48"/>
        </w:numPr>
        <w:shd w:val="clear" w:color="auto" w:fill="auto"/>
        <w:tabs>
          <w:tab w:val="left" w:pos="1167"/>
        </w:tabs>
        <w:spacing w:before="0" w:after="270" w:line="240" w:lineRule="exact"/>
        <w:ind w:left="380"/>
      </w:pPr>
      <w:bookmarkStart w:id="73" w:name="bookmark68"/>
      <w:r>
        <w:lastRenderedPageBreak/>
        <w:t xml:space="preserve">Otizm </w:t>
      </w:r>
      <w:r>
        <w:t>Spektrum Bozukluğunun Alt Kategorileri ve Nedenleri</w:t>
      </w:r>
      <w:bookmarkEnd w:id="73"/>
    </w:p>
    <w:p w:rsidR="006A2B11" w:rsidRDefault="00E34852">
      <w:pPr>
        <w:pStyle w:val="Gvdemetni20"/>
        <w:shd w:val="clear" w:color="auto" w:fill="auto"/>
        <w:spacing w:before="0" w:line="413" w:lineRule="exact"/>
        <w:ind w:firstLine="600"/>
      </w:pPr>
      <w:r>
        <w:t xml:space="preserve">Amerikan Psikiyatri Birliği'nin (American </w:t>
      </w:r>
      <w:r>
        <w:rPr>
          <w:lang w:val="fr-FR" w:eastAsia="fr-FR" w:bidi="fr-FR"/>
        </w:rPr>
        <w:t xml:space="preserve">Psychiatrie Association: </w:t>
      </w:r>
      <w:r>
        <w:t xml:space="preserve">APA) 2000 yılında yayımladığı kılavuza göre (DSM-IV: </w:t>
      </w:r>
      <w:r>
        <w:rPr>
          <w:lang w:val="fr-FR" w:eastAsia="fr-FR" w:bidi="fr-FR"/>
        </w:rPr>
        <w:t xml:space="preserve">Diagnostic </w:t>
      </w:r>
      <w:r>
        <w:t xml:space="preserve">and Statistical Manual of </w:t>
      </w:r>
      <w:r>
        <w:rPr>
          <w:lang w:val="fr-FR" w:eastAsia="fr-FR" w:bidi="fr-FR"/>
        </w:rPr>
        <w:t xml:space="preserve">Mental </w:t>
      </w:r>
      <w:r>
        <w:t xml:space="preserve">Disorders), Otizm Spektrum Bozukluğunun </w:t>
      </w:r>
      <w:r>
        <w:t>beş kategorisinin olduğu beliritilmiş (Birkan, 2010). Bu kategoriler aşağıda sıralanmıştır.</w:t>
      </w:r>
    </w:p>
    <w:p w:rsidR="006A2B11" w:rsidRDefault="00E34852">
      <w:pPr>
        <w:pStyle w:val="Gvdemetni20"/>
        <w:numPr>
          <w:ilvl w:val="0"/>
          <w:numId w:val="51"/>
        </w:numPr>
        <w:shd w:val="clear" w:color="auto" w:fill="auto"/>
        <w:tabs>
          <w:tab w:val="left" w:pos="1473"/>
        </w:tabs>
        <w:spacing w:before="0" w:after="0" w:line="413" w:lineRule="exact"/>
        <w:ind w:left="1120" w:firstLine="0"/>
      </w:pPr>
      <w:r>
        <w:t>Otizm (Otistik bozukluk),</w:t>
      </w:r>
    </w:p>
    <w:p w:rsidR="006A2B11" w:rsidRDefault="00E34852">
      <w:pPr>
        <w:pStyle w:val="Gvdemetni20"/>
        <w:numPr>
          <w:ilvl w:val="0"/>
          <w:numId w:val="51"/>
        </w:numPr>
        <w:shd w:val="clear" w:color="auto" w:fill="auto"/>
        <w:tabs>
          <w:tab w:val="left" w:pos="1473"/>
        </w:tabs>
        <w:spacing w:before="0" w:after="0" w:line="413" w:lineRule="exact"/>
        <w:ind w:left="1120" w:firstLine="0"/>
      </w:pPr>
      <w:r>
        <w:t>Asperger sendromu,</w:t>
      </w:r>
    </w:p>
    <w:p w:rsidR="006A2B11" w:rsidRDefault="00E34852">
      <w:pPr>
        <w:pStyle w:val="Gvdemetni20"/>
        <w:numPr>
          <w:ilvl w:val="0"/>
          <w:numId w:val="51"/>
        </w:numPr>
        <w:shd w:val="clear" w:color="auto" w:fill="auto"/>
        <w:tabs>
          <w:tab w:val="left" w:pos="1473"/>
        </w:tabs>
        <w:spacing w:before="0" w:after="0" w:line="413" w:lineRule="exact"/>
        <w:ind w:left="1120" w:firstLine="0"/>
      </w:pPr>
      <w:r>
        <w:t>Atipik otizm,</w:t>
      </w:r>
    </w:p>
    <w:p w:rsidR="006A2B11" w:rsidRDefault="00E34852">
      <w:pPr>
        <w:pStyle w:val="Gvdemetni20"/>
        <w:numPr>
          <w:ilvl w:val="0"/>
          <w:numId w:val="51"/>
        </w:numPr>
        <w:shd w:val="clear" w:color="auto" w:fill="auto"/>
        <w:tabs>
          <w:tab w:val="left" w:pos="1473"/>
        </w:tabs>
        <w:spacing w:before="0" w:after="0" w:line="413" w:lineRule="exact"/>
        <w:ind w:left="1120" w:firstLine="0"/>
      </w:pPr>
      <w:r>
        <w:t>Çocukluk dezentegratif bozukluğu,</w:t>
      </w:r>
    </w:p>
    <w:p w:rsidR="006A2B11" w:rsidRDefault="00E34852">
      <w:pPr>
        <w:pStyle w:val="Gvdemetni20"/>
        <w:numPr>
          <w:ilvl w:val="0"/>
          <w:numId w:val="51"/>
        </w:numPr>
        <w:shd w:val="clear" w:color="auto" w:fill="auto"/>
        <w:tabs>
          <w:tab w:val="left" w:pos="1473"/>
        </w:tabs>
        <w:spacing w:before="0" w:line="413" w:lineRule="exact"/>
        <w:ind w:left="1120" w:firstLine="0"/>
      </w:pPr>
      <w:r>
        <w:t>Rett sendromudur.</w:t>
      </w:r>
    </w:p>
    <w:p w:rsidR="006A2B11" w:rsidRDefault="00E34852">
      <w:pPr>
        <w:pStyle w:val="Gvdemetni20"/>
        <w:shd w:val="clear" w:color="auto" w:fill="auto"/>
        <w:spacing w:before="0" w:after="0" w:line="413" w:lineRule="exact"/>
        <w:ind w:firstLine="600"/>
      </w:pPr>
      <w:r>
        <w:t>2013 yılında yayınlanan DSM-V’ te DSM-IV göre bazı de</w:t>
      </w:r>
      <w:r>
        <w:t>ğişiklikler gerçekleştirilmiştir. Bu gerçekleştirilen yenilikler başında DSM-IV te geçen başlık Yaygın Gelişimsel Bozukluk yerine Otizm Spektrum Bozuklukları başlığı altında toplandı. DSM-V te Otizm Spektrum Bozuklukları başlığı altında toplanan kategorile</w:t>
      </w:r>
      <w:r>
        <w:t xml:space="preserve">r dört alt başlıkta toplandı. Bunlar; 1) Otizm, 2) </w:t>
      </w:r>
      <w:r>
        <w:rPr>
          <w:lang w:val="fr-FR" w:eastAsia="fr-FR" w:bidi="fr-FR"/>
        </w:rPr>
        <w:t xml:space="preserve">Asperger </w:t>
      </w:r>
      <w:r>
        <w:t>sendromu, 3) Başka türlü adlandırılmayan Yaygın / Süreğen Gelişimsel Bozukluk, 4) Dezentegratif Bozukluk olarak sıralarken, Rett Sendromunu OSB alt kategorilerinden çıkartıldığını görmekteyiz.</w:t>
      </w:r>
    </w:p>
    <w:p w:rsidR="006A2B11" w:rsidRDefault="00E34852">
      <w:pPr>
        <w:pStyle w:val="Gvdemetni20"/>
        <w:shd w:val="clear" w:color="auto" w:fill="auto"/>
        <w:spacing w:before="0" w:after="0" w:line="413" w:lineRule="exact"/>
        <w:ind w:firstLine="600"/>
      </w:pPr>
      <w:r>
        <w:t>Yuk</w:t>
      </w:r>
      <w:r>
        <w:t xml:space="preserve">arıdaki kategoride yer </w:t>
      </w:r>
      <w:r>
        <w:rPr>
          <w:lang w:val="fr-FR" w:eastAsia="fr-FR" w:bidi="fr-FR"/>
        </w:rPr>
        <w:t xml:space="preserve">alan </w:t>
      </w:r>
      <w:r>
        <w:t>bu bozukluklardan biri olan otizm, bir hastalık değil gelişimsel sendrom olarak tanımlanmaktadır (Korkmaz, 2000). Otizm: 'Çocukluğun ilk üç yılında ortaya çıkan, sosyal etkileşimi, sözlü ve sözsüz iletişimi ve çocuğun performans</w:t>
      </w:r>
      <w:r>
        <w:t>ını olumsuz etkileyen bir gelişimsel bozukluk' olarak tanımlanmaktadır (Sucuoğlu, 2003). Ülkemizde Özel Eğitim Hizmetleri Yönetmeliğinde (2018) otistik bireyler başlığı altında; "Erken çocukluk döneminde sosyal etkileşim, sözlü ve sözlü olmayan iletişim, i</w:t>
      </w:r>
      <w:r>
        <w:t>lgi alanları ve faaliyetlerinde sınırlılıkları ortaya çıkan ve bu özelliklerinden dolayı özel eğitim ve destek eğitim hizmetine ihtiyaç duyan birey" olarak tanımlanmaktadır (Milli Eğitim Bakanlığı Özel Eğitim Hizmetleri Yönetmeliği, 2018). Zamanla, otizm t</w:t>
      </w:r>
      <w:r>
        <w:t xml:space="preserve">erimi, otizm spektrum bozuklukları (ASD - Otizm Spektrum Bozukluk) terimi ile değiştirilirken, otizm spektrum bozuklukları, yaygın gelişimsel bozukluklar (PDD) ile eşanlamlıdır ve aynı zamanda ileri ve karmaşık bir gelişimsel yetersizlik anlam ifade etmek </w:t>
      </w:r>
      <w:r>
        <w:t>için kullanılmaktadır (Kırcaali-İftar, 2006).</w:t>
      </w:r>
    </w:p>
    <w:p w:rsidR="006A2B11" w:rsidRDefault="00E34852">
      <w:pPr>
        <w:pStyle w:val="Balk80"/>
        <w:keepNext/>
        <w:keepLines/>
        <w:numPr>
          <w:ilvl w:val="0"/>
          <w:numId w:val="52"/>
        </w:numPr>
        <w:shd w:val="clear" w:color="auto" w:fill="auto"/>
        <w:tabs>
          <w:tab w:val="left" w:pos="1241"/>
        </w:tabs>
        <w:spacing w:before="0"/>
        <w:ind w:left="400"/>
      </w:pPr>
      <w:bookmarkStart w:id="74" w:name="bookmark69"/>
      <w:r>
        <w:t>Nedenleri</w:t>
      </w:r>
      <w:bookmarkEnd w:id="74"/>
    </w:p>
    <w:p w:rsidR="006A2B11" w:rsidRDefault="00E34852">
      <w:pPr>
        <w:pStyle w:val="Gvdemetni20"/>
        <w:shd w:val="clear" w:color="auto" w:fill="auto"/>
        <w:spacing w:before="0" w:after="378" w:line="413" w:lineRule="exact"/>
        <w:ind w:firstLine="600"/>
      </w:pPr>
      <w:r>
        <w:t xml:space="preserve">Otizme gerçekte neyin sebep olduğuna dair kesin bir bulguya rastlanmamıştır </w:t>
      </w:r>
      <w:r>
        <w:lastRenderedPageBreak/>
        <w:t xml:space="preserve">(Diken, 2010). Tıbbi açıdan bakıldığında, otizmin altında yatan neden ebeveyn psiko patolojisinde bulunan tek bir nedene </w:t>
      </w:r>
      <w:r>
        <w:t>dayalı bir durum olarak ifade edilmiştir. Ancak otizmli çocukların ebeveynleri, engelli çocuklarının uyguladığı duygusal baskı dışında, yaklaşım açısından normal çocukların ebeveynlerinden önemli ölçüde farklı değildir (Darıca, Tuş ve Abidoğlu, 2000). Anca</w:t>
      </w:r>
      <w:r>
        <w:t>k otistik bozuklukla ilgili olarak neden olup olmadığı hakkında şu başlıklar tartışılmaktadır: Genetik faktörler, beyinsel işlevlerdeki anormallikler, çevresel faktörler, aşılar, tartışılan bu başlıkların neden olabileceği varsayılmakta ancak tartışılan bu</w:t>
      </w:r>
      <w:r>
        <w:t xml:space="preserve"> başlıklarla ilgili olarak tamamen bundan kaynaklanmıştır şeklinde bilimsel bir sonuç yoktur şeklinde ifade edilebilir (Birkan, 2010).</w:t>
      </w:r>
    </w:p>
    <w:p w:rsidR="006A2B11" w:rsidRDefault="00E34852">
      <w:pPr>
        <w:pStyle w:val="Balk80"/>
        <w:keepNext/>
        <w:keepLines/>
        <w:numPr>
          <w:ilvl w:val="0"/>
          <w:numId w:val="48"/>
        </w:numPr>
        <w:shd w:val="clear" w:color="auto" w:fill="auto"/>
        <w:tabs>
          <w:tab w:val="left" w:pos="1151"/>
        </w:tabs>
        <w:spacing w:before="0" w:after="239" w:line="240" w:lineRule="exact"/>
        <w:ind w:left="400"/>
      </w:pPr>
      <w:bookmarkStart w:id="75" w:name="bookmark70"/>
      <w:r>
        <w:t>Otizm Spektrum Bozukluğu olan Öğrencilerin Yaygınlığı</w:t>
      </w:r>
      <w:bookmarkEnd w:id="75"/>
    </w:p>
    <w:p w:rsidR="006A2B11" w:rsidRDefault="00E34852">
      <w:pPr>
        <w:pStyle w:val="Gvdemetni20"/>
        <w:shd w:val="clear" w:color="auto" w:fill="auto"/>
        <w:spacing w:before="0" w:after="0" w:line="413" w:lineRule="exact"/>
        <w:ind w:firstLine="600"/>
      </w:pPr>
      <w:r>
        <w:t>Ülkemizde Otizm Spektrum Bozukluğunun yaygınlığı konusunda istatistiksel olarak kesin bir bilginin bulunmadığı ancak alanyazın çalışmalarında Zihinsel Yetersizlik kategorisinden sonra en fazla görülen yetersizlik türü olarak karşımıza çıktığı söylenebilir.</w:t>
      </w:r>
      <w:r>
        <w:t xml:space="preserve"> OSB’nin yaygınlık oranlarının tespit edilmesi ile ilgili ilk çalışmalar 1960 lı yıllardan başlayıp (Gillberg ve </w:t>
      </w:r>
      <w:r>
        <w:rPr>
          <w:lang w:val="en-US" w:eastAsia="en-US" w:bidi="en-US"/>
        </w:rPr>
        <w:t xml:space="preserve">Wing, </w:t>
      </w:r>
      <w:r>
        <w:t>1999) günümüze kadar süre gelmiştir. Her 10000 kişiden 4-5 kişide görüldüğü kabul edilirken 2000’li yılların başlarına doğru epidemiyoloj</w:t>
      </w:r>
      <w:r>
        <w:t>ik çalışmalar sonucunda yaygınlığının 10.000 kişiden 10'unda görüldüğü, kızlara göre prevalansının erkekler arasında (1/2-1/3) olduğu düşünülmektedir (Sucuoğlu, 2003).</w:t>
      </w:r>
    </w:p>
    <w:p w:rsidR="006A2B11" w:rsidRDefault="00E34852">
      <w:pPr>
        <w:pStyle w:val="Gvdemetni20"/>
        <w:shd w:val="clear" w:color="auto" w:fill="auto"/>
        <w:spacing w:before="0" w:after="0" w:line="413" w:lineRule="exact"/>
        <w:ind w:firstLine="600"/>
      </w:pPr>
      <w:r>
        <w:t xml:space="preserve">Amerika Birleşik Devletinin 2020'de Hastalıkları Kontol ve Önleme Merkezinin </w:t>
      </w:r>
      <w:r>
        <w:rPr>
          <w:lang w:val="en-US" w:eastAsia="en-US" w:bidi="en-US"/>
        </w:rPr>
        <w:t>(Centers fo</w:t>
      </w:r>
      <w:r>
        <w:rPr>
          <w:lang w:val="en-US" w:eastAsia="en-US" w:bidi="en-US"/>
        </w:rPr>
        <w:t xml:space="preserve">r Disease Control and Prevention-CDC) </w:t>
      </w:r>
      <w:r>
        <w:t>yapmış olduğu çalışmasında Otizm Spektrum Bozukluğu CDC’nin 2016 yılındaki verilerine göre ABD'deki 54 çocuktan yaklaşık 1'ine Otizm Spektrum Bozukluğu (ASD) tanısı koyduğunu ancak şimdilerde ise 34 erkek çocuktan 1'in</w:t>
      </w:r>
      <w:r>
        <w:t>de; 144 kız çocuktan 1'inde görülme sıklığının olduğunu ve erkek çocuklara otizm tanısı konma olasılığının kız çocuklara oranla 'A olduğunu belirtmiştir. CDC, 2020 de yapmış olduğu çalışmasını devamında daha önceleri 3 ve sonrası yaşlarda Otizm Spektrum Bo</w:t>
      </w:r>
      <w:r>
        <w:t xml:space="preserve">zukluğu tanısı konulabilirken artık tanılamanın 2 ve sonrası yaşlarda konulabildiğini ve otizmin, tüm etnik ve sosyo ekonomik grupları etkilediğinide vurgulamıştır </w:t>
      </w:r>
      <w:r>
        <w:rPr>
          <w:lang w:val="en-US" w:eastAsia="en-US" w:bidi="en-US"/>
        </w:rPr>
        <w:t>(</w:t>
      </w:r>
      <w:hyperlink r:id="rId28" w:history="1">
        <w:r>
          <w:rPr>
            <w:rStyle w:val="Kpr"/>
            <w:lang w:val="en-US" w:eastAsia="en-US" w:bidi="en-US"/>
          </w:rPr>
          <w:t>https://www.autismspeaks.org/auti</w:t>
        </w:r>
        <w:r>
          <w:rPr>
            <w:rStyle w:val="Kpr"/>
            <w:lang w:val="en-US" w:eastAsia="en-US" w:bidi="en-US"/>
          </w:rPr>
          <w:t>sm-statistics</w:t>
        </w:r>
      </w:hyperlink>
      <w:r>
        <w:rPr>
          <w:lang w:val="en-US" w:eastAsia="en-US" w:bidi="en-US"/>
        </w:rPr>
        <w:t xml:space="preserve">., </w:t>
      </w:r>
      <w:r>
        <w:t>2020). Bu</w:t>
      </w:r>
    </w:p>
    <w:p w:rsidR="006A2B11" w:rsidRDefault="00E34852">
      <w:pPr>
        <w:pStyle w:val="Gvdemetni20"/>
        <w:shd w:val="clear" w:color="auto" w:fill="auto"/>
        <w:tabs>
          <w:tab w:val="left" w:pos="4200"/>
          <w:tab w:val="left" w:pos="5635"/>
        </w:tabs>
        <w:spacing w:before="0" w:after="0" w:line="413" w:lineRule="exact"/>
        <w:ind w:firstLine="0"/>
      </w:pPr>
      <w:r>
        <w:t xml:space="preserve">artışın ana nedenleri açısından tanı kriterleri çok sayıda çocuğu içeriyordu ve farkındalığın artması olduğu söylenebilir (Hall, 2009; Korkmaz, 2010; Yosunkaya, </w:t>
      </w:r>
      <w:r>
        <w:lastRenderedPageBreak/>
        <w:t>2013). Son on yılda teşhis edilen Otizm Spektrum Bozukluğu olan bi</w:t>
      </w:r>
      <w:r>
        <w:t>reylerin sayısı önemli ölçüde arttığını gösteren en son çalışmalardan biri olan CDC, 2018 de her 59 doğumdan yaklaşık birinde</w:t>
      </w:r>
      <w:r>
        <w:tab/>
        <w:t>meydana</w:t>
      </w:r>
      <w:r>
        <w:tab/>
        <w:t>geldiğini bildirmektedir</w:t>
      </w:r>
    </w:p>
    <w:p w:rsidR="006A2B11" w:rsidRDefault="00E34852">
      <w:pPr>
        <w:pStyle w:val="Gvdemetni20"/>
        <w:shd w:val="clear" w:color="auto" w:fill="auto"/>
        <w:spacing w:before="0" w:after="0" w:line="413" w:lineRule="exact"/>
        <w:ind w:firstLine="0"/>
      </w:pPr>
      <w:r>
        <w:rPr>
          <w:lang w:val="en-US" w:eastAsia="en-US" w:bidi="en-US"/>
        </w:rPr>
        <w:t>(</w:t>
      </w:r>
      <w:hyperlink r:id="rId29" w:history="1">
        <w:r>
          <w:rPr>
            <w:rStyle w:val="Kpr"/>
            <w:lang w:val="en-US" w:eastAsia="en-US" w:bidi="en-US"/>
          </w:rPr>
          <w:t>https://www.nationalautismcenter.org/aut</w:t>
        </w:r>
        <w:r>
          <w:rPr>
            <w:rStyle w:val="Kpr"/>
            <w:lang w:val="en-US" w:eastAsia="en-US" w:bidi="en-US"/>
          </w:rPr>
          <w:t>ism/</w:t>
        </w:r>
      </w:hyperlink>
      <w:r>
        <w:rPr>
          <w:lang w:val="en-US" w:eastAsia="en-US" w:bidi="en-US"/>
        </w:rPr>
        <w:t xml:space="preserve">, </w:t>
      </w:r>
      <w:r>
        <w:t>2020).</w:t>
      </w:r>
    </w:p>
    <w:p w:rsidR="006A2B11" w:rsidRDefault="00E34852">
      <w:pPr>
        <w:pStyle w:val="Gvdemetni20"/>
        <w:shd w:val="clear" w:color="auto" w:fill="auto"/>
        <w:tabs>
          <w:tab w:val="left" w:pos="1402"/>
          <w:tab w:val="left" w:pos="2573"/>
          <w:tab w:val="left" w:pos="4200"/>
          <w:tab w:val="left" w:pos="5635"/>
          <w:tab w:val="left" w:pos="6763"/>
        </w:tabs>
        <w:spacing w:before="0" w:after="0" w:line="413" w:lineRule="exact"/>
        <w:ind w:firstLine="600"/>
      </w:pPr>
      <w:r>
        <w:t>Otizm</w:t>
      </w:r>
      <w:r>
        <w:tab/>
        <w:t>Spektrum</w:t>
      </w:r>
      <w:r>
        <w:tab/>
        <w:t>Bozukluğunun</w:t>
      </w:r>
      <w:r>
        <w:tab/>
        <w:t>yaygınlığını</w:t>
      </w:r>
      <w:r>
        <w:tab/>
        <w:t>gösteren</w:t>
      </w:r>
      <w:r>
        <w:tab/>
        <w:t>diğer çalışmalar</w:t>
      </w:r>
    </w:p>
    <w:p w:rsidR="006A2B11" w:rsidRDefault="00E34852">
      <w:pPr>
        <w:pStyle w:val="Gvdemetni20"/>
        <w:shd w:val="clear" w:color="auto" w:fill="auto"/>
        <w:spacing w:before="0" w:after="0" w:line="413" w:lineRule="exact"/>
        <w:ind w:firstLine="0"/>
      </w:pPr>
      <w:r>
        <w:t xml:space="preserve">incelendiğinde Şahbaz’a (2017) göre, 1980’lerde DSM-III’ün tarama ve tanı ölçütlerinin kullanıldığı iki çalışmada 3-18 yaş aralığında olan 10000 çocuk için 3,3 olduğu, 8-12 </w:t>
      </w:r>
      <w:r>
        <w:t>yaş aralığında olan 10000 çocuk için 3,6 olduğu, 1996 yılında 3-10 yaş aralığında olan çocukların 1000 de 3,4 olduğu tespit edilmiştir. Yasunkaya, 2013’ göre 3-17 yaş (Heflin ve Alaimo, 2007) aralığında olan çocukların 91/1 olduğu varsayılmaktadır.</w:t>
      </w:r>
    </w:p>
    <w:p w:rsidR="006A2B11" w:rsidRDefault="00E34852">
      <w:pPr>
        <w:pStyle w:val="Gvdemetni20"/>
        <w:shd w:val="clear" w:color="auto" w:fill="auto"/>
        <w:spacing w:before="0" w:after="0" w:line="413" w:lineRule="exact"/>
        <w:ind w:firstLine="600"/>
      </w:pPr>
      <w:r>
        <w:t>Tanı öl</w:t>
      </w:r>
      <w:r>
        <w:t>çütlerinin daha geniş kapsamlı olarak birçok bireyi içine alarak yapmış olduğu da düşünülürse 2000’li yıllardan sonra yaygınlık oranlarında çok hızlı bir artışın olduğu söylenebilir. Son 50 yılda tüm dünyada frekans oranının artması, OSB ile ilgili çalışma</w:t>
      </w:r>
      <w:r>
        <w:t>ların da artmasına neden olmuştur. Bu, toplum ve sağlık uzmanları tarafından daha fazla tanınmasını sağladı. OSB'li bireylerin erken yaşta fark edildiğini ve bu nedenle erken tanı ve tedavinin önemli olduğunu göstermiştir. Ayrıca tanılama araçlarının geliş</w:t>
      </w:r>
      <w:r>
        <w:t>tirilmesi ve uygulanması gibi çalışmaların artması için teşvik edici olmuştur (Özeren, 2013; Şener ve Özkul, 2013).</w:t>
      </w:r>
    </w:p>
    <w:p w:rsidR="006A2B11" w:rsidRDefault="00E34852">
      <w:pPr>
        <w:pStyle w:val="Gvdemetni20"/>
        <w:shd w:val="clear" w:color="auto" w:fill="auto"/>
        <w:spacing w:before="0" w:after="0" w:line="413" w:lineRule="exact"/>
        <w:ind w:firstLine="600"/>
      </w:pPr>
      <w:r>
        <w:t>Türkiye'deki OSB yaygınlığı net değildir, çünkü kapsamlı bir tarama yapılmadığı, ancak bu oranın dünyaya yakın olduğu tahmin ediliyor. Tohum</w:t>
      </w:r>
      <w:r>
        <w:t xml:space="preserve"> Otizm Vakfı tarafından ülkemizde 2008 yılında Adana, Bursa, Gaziantep, İzmir ve Kocaeli illerinde yapılan tarama çalışmasında 18-36 ay arası yaklaşık 45.000 çocuk OSB riski açısından değerlendirilmiştir. Bu süreçte M-CHAT (Modified Checklist for Toddlers:</w:t>
      </w:r>
      <w:r>
        <w:t xml:space="preserve"> Modified Checklist for Toddlers: Modified Checklist for Toddlers in Otizm: Checklist for Toddlers: Early Childhood Otism Screening Scale) ölçekleri kullanılmış ve yüksek ve orta risk grupları içinde yer alan çocuklar olduğu belirtilmiştir </w:t>
      </w:r>
      <w:r>
        <w:rPr>
          <w:lang w:val="en-US" w:eastAsia="en-US" w:bidi="en-US"/>
        </w:rPr>
        <w:t>(</w:t>
      </w:r>
      <w:hyperlink r:id="rId30" w:history="1">
        <w:r>
          <w:rPr>
            <w:rStyle w:val="Kpr"/>
            <w:lang w:val="en-US" w:eastAsia="en-US" w:bidi="en-US"/>
          </w:rPr>
          <w:t>www.tohumotizmportali.org</w:t>
        </w:r>
      </w:hyperlink>
      <w:r>
        <w:rPr>
          <w:lang w:val="en-US" w:eastAsia="en-US" w:bidi="en-US"/>
        </w:rPr>
        <w:t xml:space="preserve">, </w:t>
      </w:r>
      <w:r>
        <w:t>2020). Sonuç olarak, Türkiye’de Otizm Spektrum Bozukluğu olan bireylerin yaygınlık oranları hakkında kesin bilgi bulunmamaktadır.</w:t>
      </w:r>
    </w:p>
    <w:p w:rsidR="006A2B11" w:rsidRDefault="00E34852">
      <w:pPr>
        <w:pStyle w:val="Gvdemetni20"/>
        <w:shd w:val="clear" w:color="auto" w:fill="auto"/>
        <w:spacing w:before="0" w:after="378" w:line="413" w:lineRule="exact"/>
        <w:ind w:firstLine="600"/>
      </w:pPr>
      <w:r>
        <w:t>Dünya Sağlık Örgütü'nün raporuna göre Türkiye'de yaklaşık 90.000 ot</w:t>
      </w:r>
      <w:r>
        <w:t>izmli bireyin olduğu düşünülmektedir (Sahbaz, 2017). Yaygınlık oranlarına ilişkin ABD merkezli olan istatistiksel bilgilere dayanmaktadır. Türkiye'de bu konuda geniş çaplı bir çalışma yapılmamıştır (Diken, 2008).</w:t>
      </w:r>
    </w:p>
    <w:p w:rsidR="006A2B11" w:rsidRDefault="00E34852">
      <w:pPr>
        <w:pStyle w:val="Balk80"/>
        <w:keepNext/>
        <w:keepLines/>
        <w:numPr>
          <w:ilvl w:val="0"/>
          <w:numId w:val="48"/>
        </w:numPr>
        <w:shd w:val="clear" w:color="auto" w:fill="auto"/>
        <w:tabs>
          <w:tab w:val="left" w:pos="1125"/>
        </w:tabs>
        <w:spacing w:before="0" w:after="270" w:line="240" w:lineRule="exact"/>
        <w:ind w:left="400"/>
      </w:pPr>
      <w:bookmarkStart w:id="76" w:name="bookmark71"/>
      <w:r>
        <w:lastRenderedPageBreak/>
        <w:t xml:space="preserve">Otizm Spektrum Bozukluğu Olan Öğrencilerin </w:t>
      </w:r>
      <w:r>
        <w:t>Eğitimi</w:t>
      </w:r>
      <w:bookmarkEnd w:id="76"/>
    </w:p>
    <w:p w:rsidR="006A2B11" w:rsidRDefault="00E34852">
      <w:pPr>
        <w:pStyle w:val="Gvdemetni20"/>
        <w:shd w:val="clear" w:color="auto" w:fill="auto"/>
        <w:spacing w:before="0" w:after="0" w:line="413" w:lineRule="exact"/>
        <w:ind w:firstLine="600"/>
      </w:pPr>
      <w:r>
        <w:t>OSB olan çcukların eğitiminde yer alan etkili öğretim stratejileri, sınıf ortamının destekleyici ve öğrenci açısından daha öğretici ortamların oluşması için bilimsel çalışmalardan elde edilmiş kanıta dayalı uygulamalardan ve tekniklerden yararlanma</w:t>
      </w:r>
      <w:r>
        <w:t xml:space="preserve">k gerekmektedir (Hancock ve Kaiser, 2002; Heflin ve Alaimo, 2007; Diken, 2010). OSB’li olan çocukların bağımsız yaşam becerilerinin kazandırılmasında, davranış problemlerine bağlı yetersizliklerini en aza indirmek ya da baş etmek için yapılan araştırmalar </w:t>
      </w:r>
      <w:r>
        <w:t>incelendiğinde birçok özel eğitim uygulamalarından daha etkili sonuçların sağlandığı bilimsel dayanaklı uygulamlar olduğu görülmektedir (Güleç-Aslan, 2017; Kurt, 2013). Bilimsel temelli uygulamalar, önceki deneysel araştırmaların belirli kriterler kullanıl</w:t>
      </w:r>
      <w:r>
        <w:t>arak gözden geçirilmesiyle belirlenen çalışmalardır. Bir araştırmanın bilimsel dayanaklı uygulamalar içinde yer alıp almadığını ortaya koymak için şu kriterlere bakmak gerekir: Bu dört kriter dikkate alınmalıdır: 1) araştırma tasarımı, 2) yapılan araştırma</w:t>
      </w:r>
      <w:r>
        <w:t>nın yöntem kalitesi, 3) benzer bulguları destekleyen yüksek kaliteli çalışmaların sayısı, 4) bulguların etki büyüklüğü veya gücüne bakılması gerekir (Rakap, 2016).</w:t>
      </w:r>
    </w:p>
    <w:p w:rsidR="006A2B11" w:rsidRDefault="00E34852">
      <w:pPr>
        <w:pStyle w:val="Gvdemetni20"/>
        <w:shd w:val="clear" w:color="auto" w:fill="auto"/>
        <w:spacing w:before="0" w:after="0" w:line="413" w:lineRule="exact"/>
        <w:ind w:firstLine="600"/>
      </w:pPr>
      <w:r>
        <w:t>Alanyazınında belirtilen OSB’li çocuklarla ilgili yapılan araştırmalar bilimsel dayanaklı uy</w:t>
      </w:r>
      <w:r>
        <w:t>gulamaların belirlenmesinde etkinlik gösteren iki kuruluş öne çıkmaktadır. Bunlardan birincisi olan Otizm Spektrum Bozukluğu Ulusal Mesleki Gelişim Merkezi (The National Professional Development Center on Autism Spectrum Disorders-NPDC, 2012) ve Amerika Bi</w:t>
      </w:r>
      <w:r>
        <w:t>rleşik Devletlerinde (ABD) yer alan Ulusal Otizm Merkezi (National Autism Center-NAC, 2009)’ dir. Başka kuruluşlarında olduğu bilinmektedir, ancak bu kuruluşlar tarafından gerçekleştirilen çalışmalara ve sonuçlara yer verilmesini nedenlerinin başında otizi</w:t>
      </w:r>
      <w:r>
        <w:t>m spektrum bozukluğu alanında etkinlik gösteriyor olmalarıdır. Bu iki kuruluş tarafından gerçekleştirilen araştırma derleme çalışmalarının ve sonuçlarının iki ayrı modelde incelemek yararlı olacaktır. Bunlardan birincisi odaklanmış uygulamalar, ikincisi, k</w:t>
      </w:r>
      <w:r>
        <w:t>apsamlı uygulamlar olmak üzere modellenmiştir.</w:t>
      </w:r>
    </w:p>
    <w:p w:rsidR="006A2B11" w:rsidRDefault="00E34852">
      <w:pPr>
        <w:pStyle w:val="Gvdemetni20"/>
        <w:shd w:val="clear" w:color="auto" w:fill="auto"/>
        <w:spacing w:before="0" w:after="0" w:line="413" w:lineRule="exact"/>
        <w:ind w:firstLine="600"/>
      </w:pPr>
      <w:r>
        <w:t>Bu modellemelerden odaklanmış uygulama modeli: Kurt’a (2013) göre, Otizm Spektrum Bozukluğu özelliklerine sahip bireylerde belirli davranışsal veya gelişimsel amaçlara ulaşmak için kullanılan uygulamalardır. B</w:t>
      </w:r>
      <w:r>
        <w:t xml:space="preserve">u uygulamalara bir örnek vermek gerekirse, a) ipucu sağlama, b) pekiştirme, c) ayrık denemeli öğretim, d) sosyal öykü temelli uygulamalar, odaklanmış uygulamalara örnek olarak gösterilebilir. Odaklanmış uygulamalar, hedef davranışlarda değişiklik yaratmak </w:t>
      </w:r>
      <w:r>
        <w:t xml:space="preserve">için kapsamlı uygulama </w:t>
      </w:r>
      <w:r>
        <w:lastRenderedPageBreak/>
        <w:t>modellerine göre daha kısa sürede kullanılan uygulamalardır (Odom, Boyd, Hall ve Hume, 2010).</w:t>
      </w:r>
    </w:p>
    <w:p w:rsidR="006A2B11" w:rsidRDefault="00E34852">
      <w:pPr>
        <w:pStyle w:val="Gvdemetni20"/>
        <w:shd w:val="clear" w:color="auto" w:fill="auto"/>
        <w:spacing w:before="0" w:after="0" w:line="413" w:lineRule="exact"/>
        <w:ind w:firstLine="600"/>
      </w:pPr>
      <w:r>
        <w:t>Kapsamlı uygulama modelleri ise; OSB'nin çeşitli uygulama formlarının kullanılmasını gerektiren temel yetersizlik alanlarında geniş kapsaml</w:t>
      </w:r>
      <w:r>
        <w:t>ı etkiler yaratmak amacıyla geliştirilen bir dizi uygulama olarak tanımlanmaktadır. Kapsamlı uygulama modelleri daha uzun sürelerle yoğun bir biçimde uygulanan örneğin uzun sürelerle uygulama modellerinde birkaç yıl uygulaması süren modellerdir yoğun biçim</w:t>
      </w:r>
      <w:r>
        <w:t>de uygulama modellerinde ise 20 saat ve üzeri olan uygulamalardır. Kapsamlı uygulama modelini örnek vermek gerekirse Lovaas modeli, TEACCH, Denver Modeli gibi uygulamlar örnek verilebilir. Kapsamlı uygulama modelleri odaklanmış uygulama modellerinide kendi</w:t>
      </w:r>
      <w:r>
        <w:t>ne özgü bir bir şekilde kullanabilir, örneğin, ayrık denemelerle öğretimi yoğun bir şekilde kullanabilir (Kurt; 2013) .</w:t>
      </w:r>
    </w:p>
    <w:p w:rsidR="006A2B11" w:rsidRDefault="00E34852">
      <w:pPr>
        <w:pStyle w:val="Gvdemetni20"/>
        <w:shd w:val="clear" w:color="auto" w:fill="auto"/>
        <w:spacing w:before="0" w:after="0" w:line="413" w:lineRule="exact"/>
        <w:ind w:firstLine="600"/>
        <w:sectPr w:rsidR="006A2B11">
          <w:pgSz w:w="11900" w:h="16840"/>
          <w:pgMar w:top="1448" w:right="1360" w:bottom="1698" w:left="1958" w:header="0" w:footer="3" w:gutter="0"/>
          <w:cols w:space="720"/>
          <w:noEndnote/>
          <w:docGrid w:linePitch="360"/>
        </w:sectPr>
      </w:pPr>
      <w:r>
        <w:t>Otizm Spektrum Bozukluğu olan çocukların eğitimlerinde Bilimsel Temelli Uygulamalar kapsamında Ulusal Otizm Merke</w:t>
      </w:r>
      <w:r>
        <w:t>zi (Natioanal Autism Merkezi-NAC) 2009 yılında, ardından 2015 tarihlerinde yapmış olduğu yöntemlerle ilgili olarak bir tablo ortaya koydu. Yine aynı şekilde Amerikan Ulusal Mesleki Gelişim Merkezi (The National Professional Development Center on Autism Spe</w:t>
      </w:r>
      <w:r>
        <w:t>ctrum Disorders-NPDC) 2020 yılında yayınladığı 1990-2017 yılları arasında Otizm Spektrum Bozukluğunda yapılmış olan çalışmların incelendiği raporunda bilimsel dayanaklı olduğu belirlenen uygulmaların yanı sıra bu uygulamaların hangi beceriler üzerindede da</w:t>
      </w:r>
      <w:r>
        <w:t>ha etkili olduğunu gösteren raporlarını sunmuşlardır.</w:t>
      </w:r>
    </w:p>
    <w:p w:rsidR="006A2B11" w:rsidRDefault="00E34852">
      <w:pPr>
        <w:pStyle w:val="Gvdemetni20"/>
        <w:shd w:val="clear" w:color="auto" w:fill="auto"/>
        <w:spacing w:before="0" w:after="277" w:line="418" w:lineRule="exact"/>
        <w:ind w:firstLine="840"/>
        <w:jc w:val="left"/>
      </w:pPr>
      <w:r>
        <w:lastRenderedPageBreak/>
        <w:t>Tablo 3: Ulusal Otizm Merkezi (2009 ve 2015) (National Autism Centre-NAC) Yılı Raporlarına Göre Bilimsel Dayanaklı Uygulamalar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53"/>
        <w:gridCol w:w="4258"/>
      </w:tblGrid>
      <w:tr w:rsidR="006A2B11">
        <w:tblPrEx>
          <w:tblCellMar>
            <w:top w:w="0" w:type="dxa"/>
            <w:bottom w:w="0" w:type="dxa"/>
          </w:tblCellMar>
        </w:tblPrEx>
        <w:trPr>
          <w:trHeight w:hRule="exact" w:val="1080"/>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08" w:lineRule="exact"/>
              <w:ind w:firstLine="0"/>
            </w:pPr>
            <w:r>
              <w:rPr>
                <w:rStyle w:val="Gvdemetni2Kaln0"/>
              </w:rPr>
              <w:t>Ulusal Otizm Merkezi (Natioanal Autism Merkezi-NAC) 2009</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08" w:lineRule="exact"/>
              <w:ind w:firstLine="0"/>
            </w:pPr>
            <w:r>
              <w:rPr>
                <w:rStyle w:val="Gvdemetni2Kaln0"/>
              </w:rPr>
              <w:t>Ulusal Otizm Merke</w:t>
            </w:r>
            <w:r>
              <w:rPr>
                <w:rStyle w:val="Gvdemetni2Kaln0"/>
              </w:rPr>
              <w:t>zi (Natioanal Autism Merkezi-NAC) 2015</w:t>
            </w:r>
          </w:p>
        </w:tc>
      </w:tr>
      <w:tr w:rsidR="006A2B11">
        <w:tblPrEx>
          <w:tblCellMar>
            <w:top w:w="0" w:type="dxa"/>
            <w:bottom w:w="0" w:type="dxa"/>
          </w:tblCellMar>
        </w:tblPrEx>
        <w:trPr>
          <w:trHeight w:hRule="exact" w:val="1670"/>
          <w:jc w:val="center"/>
        </w:trPr>
        <w:tc>
          <w:tcPr>
            <w:tcW w:w="4253" w:type="dxa"/>
            <w:tcBorders>
              <w:top w:val="single" w:sz="4" w:space="0" w:color="auto"/>
              <w:left w:val="single" w:sz="4" w:space="0" w:color="auto"/>
            </w:tcBorders>
            <w:shd w:val="clear" w:color="auto" w:fill="FFFFFF"/>
            <w:vAlign w:val="center"/>
          </w:tcPr>
          <w:p w:rsidR="006A2B11" w:rsidRDefault="00E34852">
            <w:pPr>
              <w:pStyle w:val="Gvdemetni20"/>
              <w:framePr w:w="8510" w:wrap="notBeside" w:vAnchor="text" w:hAnchor="text" w:xAlign="center" w:y="1"/>
              <w:shd w:val="clear" w:color="auto" w:fill="auto"/>
              <w:spacing w:before="0" w:after="0" w:line="240" w:lineRule="exact"/>
              <w:ind w:hanging="280"/>
            </w:pPr>
            <w:r>
              <w:t>1. Öncüllere dayalı uygulamalar</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13" w:lineRule="exact"/>
              <w:ind w:hanging="260"/>
            </w:pPr>
            <w:r>
              <w:t>1. Uygulamalı Davranış Analizindeki Yöntemlerin uygulandığı; Davranışsal Müdahaleler (Ayrık Denemelerle Öğretim)</w:t>
            </w:r>
          </w:p>
        </w:tc>
      </w:tr>
      <w:tr w:rsidR="006A2B11">
        <w:tblPrEx>
          <w:tblCellMar>
            <w:top w:w="0" w:type="dxa"/>
            <w:bottom w:w="0" w:type="dxa"/>
          </w:tblCellMar>
        </w:tblPrEx>
        <w:trPr>
          <w:trHeight w:hRule="exact" w:val="1666"/>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13" w:lineRule="exact"/>
              <w:ind w:hanging="280"/>
            </w:pPr>
            <w:r>
              <w:t xml:space="preserve">2. Uuygulamalı Davranış Analizindeki Yöntemlerin uygulandığı; </w:t>
            </w:r>
            <w:r>
              <w:t>Davranışsal Müdahaleler (Ayrık Denemelerle Öğretim)</w:t>
            </w:r>
          </w:p>
        </w:tc>
        <w:tc>
          <w:tcPr>
            <w:tcW w:w="4258"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510" w:wrap="notBeside" w:vAnchor="text" w:hAnchor="text" w:xAlign="center" w:y="1"/>
              <w:shd w:val="clear" w:color="auto" w:fill="auto"/>
              <w:spacing w:before="0" w:after="0" w:line="240" w:lineRule="exact"/>
              <w:ind w:hanging="260"/>
            </w:pPr>
            <w:r>
              <w:t>2. Bilişsel Davranışçı Uygulamalar</w:t>
            </w:r>
          </w:p>
        </w:tc>
      </w:tr>
      <w:tr w:rsidR="006A2B11">
        <w:tblPrEx>
          <w:tblCellMar>
            <w:top w:w="0" w:type="dxa"/>
            <w:bottom w:w="0" w:type="dxa"/>
          </w:tblCellMar>
        </w:tblPrEx>
        <w:trPr>
          <w:trHeight w:hRule="exact" w:val="1248"/>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13" w:lineRule="exact"/>
              <w:ind w:hanging="280"/>
            </w:pPr>
            <w:r>
              <w:t>3. Küçük çocuklar için Kapsamlı Davranışsal Uygulamalar - EYDE: Erken Yoğun Davranışsal Eğitim</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13" w:lineRule="exact"/>
              <w:ind w:hanging="260"/>
            </w:pPr>
            <w:r>
              <w:t xml:space="preserve">3. Küçük çocuklar için Kapsamlı Davranışsal Uygulamalar - EYDE: Erken </w:t>
            </w:r>
            <w:r>
              <w:t>Yoğun Davranışsal Eğitim</w:t>
            </w:r>
          </w:p>
        </w:tc>
      </w:tr>
      <w:tr w:rsidR="006A2B11">
        <w:tblPrEx>
          <w:tblCellMar>
            <w:top w:w="0" w:type="dxa"/>
            <w:bottom w:w="0" w:type="dxa"/>
          </w:tblCellMar>
        </w:tblPrEx>
        <w:trPr>
          <w:trHeight w:hRule="exact" w:val="840"/>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22" w:lineRule="exact"/>
              <w:ind w:hanging="280"/>
            </w:pPr>
            <w:r>
              <w:t>4. Ortak dikkat geliştirmeye yönelik uygulamalar</w:t>
            </w:r>
          </w:p>
        </w:tc>
        <w:tc>
          <w:tcPr>
            <w:tcW w:w="4258"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510" w:wrap="notBeside" w:vAnchor="text" w:hAnchor="text" w:xAlign="center" w:y="1"/>
              <w:shd w:val="clear" w:color="auto" w:fill="auto"/>
              <w:spacing w:before="0" w:after="0" w:line="240" w:lineRule="exact"/>
              <w:ind w:hanging="260"/>
            </w:pPr>
            <w:r>
              <w:t>4. Dil Eğitimi(Üretim)</w:t>
            </w:r>
          </w:p>
        </w:tc>
      </w:tr>
      <w:tr w:rsidR="006A2B11">
        <w:tblPrEx>
          <w:tblCellMar>
            <w:top w:w="0" w:type="dxa"/>
            <w:bottom w:w="0" w:type="dxa"/>
          </w:tblCellMar>
        </w:tblPrEx>
        <w:trPr>
          <w:trHeight w:hRule="exact" w:val="422"/>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80"/>
            </w:pPr>
            <w:r>
              <w:t>5. Model olma ugulamaları</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5. Model olma ugulamaları</w:t>
            </w:r>
          </w:p>
        </w:tc>
      </w:tr>
      <w:tr w:rsidR="006A2B11">
        <w:tblPrEx>
          <w:tblCellMar>
            <w:top w:w="0" w:type="dxa"/>
            <w:bottom w:w="0" w:type="dxa"/>
          </w:tblCellMar>
        </w:tblPrEx>
        <w:trPr>
          <w:trHeight w:hRule="exact" w:val="427"/>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80"/>
            </w:pPr>
            <w:r>
              <w:t>6. Doğal öğretim yöntemleri</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6. Doğal öğretim yöntemleri</w:t>
            </w:r>
          </w:p>
        </w:tc>
      </w:tr>
      <w:tr w:rsidR="006A2B11">
        <w:tblPrEx>
          <w:tblCellMar>
            <w:top w:w="0" w:type="dxa"/>
            <w:bottom w:w="0" w:type="dxa"/>
          </w:tblCellMar>
        </w:tblPrEx>
        <w:trPr>
          <w:trHeight w:hRule="exact" w:val="422"/>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80"/>
            </w:pPr>
            <w:r>
              <w:t>7. Akran öğrerim uygulamaları</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 xml:space="preserve">7. Aile eğitim </w:t>
            </w:r>
            <w:r>
              <w:t>uygulamalar paketi</w:t>
            </w:r>
          </w:p>
        </w:tc>
      </w:tr>
      <w:tr w:rsidR="006A2B11">
        <w:tblPrEx>
          <w:tblCellMar>
            <w:top w:w="0" w:type="dxa"/>
            <w:bottom w:w="0" w:type="dxa"/>
          </w:tblCellMar>
        </w:tblPrEx>
        <w:trPr>
          <w:trHeight w:hRule="exact" w:val="422"/>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80"/>
            </w:pPr>
            <w:r>
              <w:t>8. Temel tepki öğretim uygulamaları</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8. Akran öğrerim uygulamalar pakaeti</w:t>
            </w:r>
          </w:p>
        </w:tc>
      </w:tr>
      <w:tr w:rsidR="006A2B11">
        <w:tblPrEx>
          <w:tblCellMar>
            <w:top w:w="0" w:type="dxa"/>
            <w:bottom w:w="0" w:type="dxa"/>
          </w:tblCellMar>
        </w:tblPrEx>
        <w:trPr>
          <w:trHeight w:hRule="exact" w:val="422"/>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80"/>
            </w:pPr>
            <w:r>
              <w:t>9. Çizelgeler</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9. Temel tepki öğretim uygulamaları</w:t>
            </w:r>
          </w:p>
        </w:tc>
      </w:tr>
      <w:tr w:rsidR="006A2B11">
        <w:tblPrEx>
          <w:tblCellMar>
            <w:top w:w="0" w:type="dxa"/>
            <w:bottom w:w="0" w:type="dxa"/>
          </w:tblCellMar>
        </w:tblPrEx>
        <w:trPr>
          <w:trHeight w:hRule="exact" w:val="840"/>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13" w:lineRule="exact"/>
              <w:ind w:left="580" w:hanging="420"/>
              <w:jc w:val="left"/>
            </w:pPr>
            <w:r>
              <w:t>10. Kendini yönetme strateji uygulamaları</w:t>
            </w:r>
          </w:p>
        </w:tc>
        <w:tc>
          <w:tcPr>
            <w:tcW w:w="4258"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510" w:wrap="notBeside" w:vAnchor="text" w:hAnchor="text" w:xAlign="center" w:y="1"/>
              <w:shd w:val="clear" w:color="auto" w:fill="auto"/>
              <w:spacing w:before="0" w:after="0" w:line="240" w:lineRule="exact"/>
              <w:ind w:hanging="260"/>
            </w:pPr>
            <w:r>
              <w:t>10. Çizelgeler</w:t>
            </w:r>
          </w:p>
        </w:tc>
      </w:tr>
      <w:tr w:rsidR="006A2B11">
        <w:tblPrEx>
          <w:tblCellMar>
            <w:top w:w="0" w:type="dxa"/>
            <w:bottom w:w="0" w:type="dxa"/>
          </w:tblCellMar>
        </w:tblPrEx>
        <w:trPr>
          <w:trHeight w:hRule="exact" w:val="422"/>
          <w:jc w:val="center"/>
        </w:trPr>
        <w:tc>
          <w:tcPr>
            <w:tcW w:w="4253" w:type="dxa"/>
            <w:tcBorders>
              <w:top w:val="single" w:sz="4" w:space="0" w:color="auto"/>
              <w:lef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80"/>
            </w:pPr>
            <w:r>
              <w:t>11. Öykü temelli uygulamalar</w:t>
            </w: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 xml:space="preserve">11. Replikli Öğretim </w:t>
            </w:r>
            <w:r>
              <w:t>Uygulamaları</w:t>
            </w:r>
          </w:p>
        </w:tc>
      </w:tr>
      <w:tr w:rsidR="006A2B11">
        <w:tblPrEx>
          <w:tblCellMar>
            <w:top w:w="0" w:type="dxa"/>
            <w:bottom w:w="0" w:type="dxa"/>
          </w:tblCellMar>
        </w:tblPrEx>
        <w:trPr>
          <w:trHeight w:hRule="exact" w:val="840"/>
          <w:jc w:val="center"/>
        </w:trPr>
        <w:tc>
          <w:tcPr>
            <w:tcW w:w="4253" w:type="dxa"/>
            <w:tcBorders>
              <w:top w:val="single" w:sz="4" w:space="0" w:color="auto"/>
              <w:left w:val="single" w:sz="4" w:space="0" w:color="auto"/>
            </w:tcBorders>
            <w:shd w:val="clear" w:color="auto" w:fill="FFFFFF"/>
          </w:tcPr>
          <w:p w:rsidR="006A2B11" w:rsidRDefault="006A2B11">
            <w:pPr>
              <w:framePr w:w="8510" w:wrap="notBeside" w:vAnchor="text" w:hAnchor="text" w:xAlign="center" w:y="1"/>
              <w:rPr>
                <w:sz w:val="10"/>
                <w:szCs w:val="10"/>
              </w:rPr>
            </w:pP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413" w:lineRule="exact"/>
              <w:ind w:hanging="260"/>
            </w:pPr>
            <w:r>
              <w:t>12. Kendini yönetme strateji uygulamaları</w:t>
            </w:r>
          </w:p>
        </w:tc>
      </w:tr>
      <w:tr w:rsidR="006A2B11">
        <w:tblPrEx>
          <w:tblCellMar>
            <w:top w:w="0" w:type="dxa"/>
            <w:bottom w:w="0" w:type="dxa"/>
          </w:tblCellMar>
        </w:tblPrEx>
        <w:trPr>
          <w:trHeight w:hRule="exact" w:val="422"/>
          <w:jc w:val="center"/>
        </w:trPr>
        <w:tc>
          <w:tcPr>
            <w:tcW w:w="4253" w:type="dxa"/>
            <w:tcBorders>
              <w:top w:val="single" w:sz="4" w:space="0" w:color="auto"/>
              <w:left w:val="single" w:sz="4" w:space="0" w:color="auto"/>
            </w:tcBorders>
            <w:shd w:val="clear" w:color="auto" w:fill="FFFFFF"/>
          </w:tcPr>
          <w:p w:rsidR="006A2B11" w:rsidRDefault="006A2B11">
            <w:pPr>
              <w:framePr w:w="8510" w:wrap="notBeside" w:vAnchor="text" w:hAnchor="text" w:xAlign="center" w:y="1"/>
              <w:rPr>
                <w:sz w:val="10"/>
                <w:szCs w:val="10"/>
              </w:rPr>
            </w:pPr>
          </w:p>
        </w:tc>
        <w:tc>
          <w:tcPr>
            <w:tcW w:w="425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13. Sosyal Beceriler Öğretim Paketi</w:t>
            </w:r>
          </w:p>
        </w:tc>
      </w:tr>
      <w:tr w:rsidR="006A2B11">
        <w:tblPrEx>
          <w:tblCellMar>
            <w:top w:w="0" w:type="dxa"/>
            <w:bottom w:w="0" w:type="dxa"/>
          </w:tblCellMar>
        </w:tblPrEx>
        <w:trPr>
          <w:trHeight w:hRule="exact" w:val="432"/>
          <w:jc w:val="center"/>
        </w:trPr>
        <w:tc>
          <w:tcPr>
            <w:tcW w:w="4253" w:type="dxa"/>
            <w:tcBorders>
              <w:top w:val="single" w:sz="4" w:space="0" w:color="auto"/>
              <w:left w:val="single" w:sz="4" w:space="0" w:color="auto"/>
              <w:bottom w:val="single" w:sz="4" w:space="0" w:color="auto"/>
            </w:tcBorders>
            <w:shd w:val="clear" w:color="auto" w:fill="FFFFFF"/>
          </w:tcPr>
          <w:p w:rsidR="006A2B11" w:rsidRDefault="006A2B11">
            <w:pPr>
              <w:framePr w:w="8510" w:wrap="notBeside" w:vAnchor="text" w:hAnchor="text" w:xAlign="center" w:y="1"/>
              <w:rPr>
                <w:sz w:val="10"/>
                <w:szCs w:val="10"/>
              </w:rPr>
            </w:pP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510" w:wrap="notBeside" w:vAnchor="text" w:hAnchor="text" w:xAlign="center" w:y="1"/>
              <w:shd w:val="clear" w:color="auto" w:fill="auto"/>
              <w:spacing w:before="0" w:after="0" w:line="240" w:lineRule="exact"/>
              <w:ind w:hanging="260"/>
            </w:pPr>
            <w:r>
              <w:t>14. Öykü temelli uygulamalar</w:t>
            </w:r>
          </w:p>
        </w:tc>
      </w:tr>
    </w:tbl>
    <w:p w:rsidR="006A2B11" w:rsidRDefault="006A2B11">
      <w:pPr>
        <w:framePr w:w="8510"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83" w:after="0" w:line="413" w:lineRule="exact"/>
        <w:ind w:firstLine="700"/>
      </w:pPr>
      <w:r>
        <w:t xml:space="preserve">Yukarıdaki Tablo 3’e göre NAC (2009) yılında yayınlamış olduğu raporunda Bilimsel Dayanaklı olan Uygulamalar başlığında 11 </w:t>
      </w:r>
      <w:r>
        <w:t>yöntemin yapılan çalışmlarda kanıtlanmış uygulamalar kapsamında yer aldığını belirtmiştir. Daha sonra NAC (2015)</w:t>
      </w:r>
    </w:p>
    <w:p w:rsidR="006A2B11" w:rsidRDefault="00E34852">
      <w:pPr>
        <w:pStyle w:val="Gvdemetni20"/>
        <w:shd w:val="clear" w:color="auto" w:fill="auto"/>
        <w:spacing w:before="0" w:after="0" w:line="413" w:lineRule="exact"/>
        <w:ind w:right="520" w:firstLine="0"/>
        <w:jc w:val="left"/>
      </w:pPr>
      <w:r>
        <w:lastRenderedPageBreak/>
        <w:t>yılında yayınlamış olduğu raporunda ise 14 yöntemin Bilimsel Dayanaklı olan Uygulamlar başlığı altında yer aldığını vurgulamıştır.</w:t>
      </w:r>
    </w:p>
    <w:p w:rsidR="006A2B11" w:rsidRDefault="00E34852">
      <w:pPr>
        <w:pStyle w:val="Gvdemetni20"/>
        <w:shd w:val="clear" w:color="auto" w:fill="auto"/>
        <w:spacing w:before="0" w:after="0" w:line="413" w:lineRule="exact"/>
        <w:ind w:right="520" w:firstLine="680"/>
      </w:pPr>
      <w:r>
        <w:t>NAC (2009 ve</w:t>
      </w:r>
      <w:r>
        <w:t xml:space="preserve"> 2015) yıllarında yayınlamış olduğu raporlarında yalnızca Bilimsel Dayanağı olan Uygulamların yanı sıra Bilimsel Dayanağı kanıtlanmamış olan uygulamalarada yer verdiği görülmektedir. Aşağıdaki Tablo 4’te NAC (2009 ve 2015) yıllında yayınlamış olduğu raporl</w:t>
      </w:r>
      <w:r>
        <w:t>arında bilimsel dayanağı kanıtlanmamış olan uygulamaları ‘Umut Vaad Eden Uygulamalar’ başlığında yer vermiştir.</w:t>
      </w:r>
    </w:p>
    <w:p w:rsidR="006A2B11" w:rsidRDefault="00E34852">
      <w:pPr>
        <w:pStyle w:val="Gvdemetni20"/>
        <w:shd w:val="clear" w:color="auto" w:fill="auto"/>
        <w:spacing w:before="0" w:after="278" w:line="413" w:lineRule="exact"/>
        <w:ind w:right="520" w:firstLine="680"/>
      </w:pPr>
      <w:r>
        <w:t>Tablo 4: Ulusal Otizm Merkezi (2009 ve 2015) (Natioanal Autism Centre-NAC) yılı raporlarına göre ‘Umut Vaad Eden Uygulamalar’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0"/>
        <w:gridCol w:w="4075"/>
        <w:gridCol w:w="370"/>
        <w:gridCol w:w="4200"/>
      </w:tblGrid>
      <w:tr w:rsidR="006A2B11">
        <w:tblPrEx>
          <w:tblCellMar>
            <w:top w:w="0" w:type="dxa"/>
            <w:bottom w:w="0" w:type="dxa"/>
          </w:tblCellMar>
        </w:tblPrEx>
        <w:trPr>
          <w:trHeight w:hRule="exact" w:val="523"/>
          <w:jc w:val="center"/>
        </w:trPr>
        <w:tc>
          <w:tcPr>
            <w:tcW w:w="4565" w:type="dxa"/>
            <w:gridSpan w:val="2"/>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200" w:firstLine="0"/>
              <w:jc w:val="left"/>
            </w:pPr>
            <w:r>
              <w:rPr>
                <w:rStyle w:val="Gvdemetni27ptKaln"/>
              </w:rPr>
              <w:t xml:space="preserve">Ulusal Otizm </w:t>
            </w:r>
            <w:r>
              <w:rPr>
                <w:rStyle w:val="Gvdemetni27ptKaln"/>
              </w:rPr>
              <w:t>Merkezi (Natioanal Autism Merkezi-NAC) 2009</w:t>
            </w:r>
          </w:p>
        </w:tc>
        <w:tc>
          <w:tcPr>
            <w:tcW w:w="4570" w:type="dxa"/>
            <w:gridSpan w:val="2"/>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80" w:firstLine="0"/>
              <w:jc w:val="left"/>
            </w:pPr>
            <w:r>
              <w:rPr>
                <w:rStyle w:val="Gvdemetni27ptKaln"/>
              </w:rPr>
              <w:t>Ulusal Otizm Merkezi (Natioanal Autism Merkezi-NAC) 2015</w:t>
            </w:r>
          </w:p>
        </w:tc>
      </w:tr>
      <w:tr w:rsidR="006A2B11">
        <w:tblPrEx>
          <w:tblCellMar>
            <w:top w:w="0" w:type="dxa"/>
            <w:bottom w:w="0" w:type="dxa"/>
          </w:tblCellMar>
        </w:tblPrEx>
        <w:trPr>
          <w:trHeight w:hRule="exact" w:val="379"/>
          <w:jc w:val="center"/>
        </w:trPr>
        <w:tc>
          <w:tcPr>
            <w:tcW w:w="490" w:type="dxa"/>
            <w:tcBorders>
              <w:top w:val="single" w:sz="4" w:space="0" w:color="auto"/>
              <w:left w:val="single" w:sz="4" w:space="0" w:color="auto"/>
            </w:tcBorders>
            <w:shd w:val="clear" w:color="auto" w:fill="FFFFFF"/>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
              </w:rPr>
              <w:t xml:space="preserve">' </w:t>
            </w:r>
            <w:r>
              <w:rPr>
                <w:rStyle w:val="Gvdemetni27pt0"/>
              </w:rPr>
              <w:t>1.</w:t>
            </w:r>
          </w:p>
        </w:tc>
        <w:tc>
          <w:tcPr>
            <w:tcW w:w="4075" w:type="dxa"/>
            <w:tcBorders>
              <w:top w:val="single" w:sz="4" w:space="0" w:color="auto"/>
            </w:tcBorders>
            <w:shd w:val="clear" w:color="auto" w:fill="FFFFFF"/>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Destekeleyici ve Alternatif İletişim Araçları</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w:t>
            </w:r>
          </w:p>
        </w:tc>
        <w:tc>
          <w:tcPr>
            <w:tcW w:w="4200" w:type="dxa"/>
            <w:tcBorders>
              <w:top w:val="single" w:sz="4" w:space="0" w:color="auto"/>
              <w:right w:val="single" w:sz="4" w:space="0" w:color="auto"/>
            </w:tcBorders>
            <w:shd w:val="clear" w:color="auto" w:fill="FFFFFF"/>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Destekeleyici ve Alternatif İletişim Araçları</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2.</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Bilişsel Davranışçı Uygulamalar</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2.</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 xml:space="preserve">Gelişimsel </w:t>
            </w:r>
            <w:r>
              <w:rPr>
                <w:rStyle w:val="Gvdemetni27pt0"/>
              </w:rPr>
              <w:t>İlişki-Temelli Uygulamalar</w:t>
            </w:r>
          </w:p>
        </w:tc>
      </w:tr>
      <w:tr w:rsidR="006A2B11">
        <w:tblPrEx>
          <w:tblCellMar>
            <w:top w:w="0" w:type="dxa"/>
            <w:bottom w:w="0" w:type="dxa"/>
          </w:tblCellMar>
        </w:tblPrEx>
        <w:trPr>
          <w:trHeight w:hRule="exact" w:val="379"/>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3.</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Gelişimsel İlişki-Temelli Uygulamalar</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3.</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Alıştırma/E gzersiz</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4.</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Alıştırma/Egzers iz</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4.</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Maruz bırakma uygulamları</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5.</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Maruz bırakma uygulamaları</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5.</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İşlevsel iletişim eğitimi</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6.</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Taklit temelli etkileşim uygulamlar</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6.</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 xml:space="preserve">Taklit </w:t>
            </w:r>
            <w:r>
              <w:rPr>
                <w:rStyle w:val="Gvdemetni27pt0"/>
              </w:rPr>
              <w:t>temelli etkileşim uygulamlar</w:t>
            </w:r>
          </w:p>
        </w:tc>
      </w:tr>
      <w:tr w:rsidR="006A2B11">
        <w:tblPrEx>
          <w:tblCellMar>
            <w:top w:w="0" w:type="dxa"/>
            <w:bottom w:w="0" w:type="dxa"/>
          </w:tblCellMar>
        </w:tblPrEx>
        <w:trPr>
          <w:trHeight w:hRule="exact" w:val="370"/>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7.</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Etkileşim girişimini artırmaya yöenlik İletişim başlatma</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7.</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Etkileşim girişimini artırmaya yöenlik İletişim başlatma</w:t>
            </w:r>
          </w:p>
        </w:tc>
      </w:tr>
      <w:tr w:rsidR="006A2B11">
        <w:tblPrEx>
          <w:tblCellMar>
            <w:top w:w="0" w:type="dxa"/>
            <w:bottom w:w="0" w:type="dxa"/>
          </w:tblCellMar>
        </w:tblPrEx>
        <w:trPr>
          <w:trHeight w:hRule="exact" w:val="398"/>
          <w:jc w:val="center"/>
        </w:trPr>
        <w:tc>
          <w:tcPr>
            <w:tcW w:w="490" w:type="dxa"/>
            <w:tcBorders>
              <w:left w:val="single" w:sz="4" w:space="0" w:color="auto"/>
            </w:tcBorders>
            <w:shd w:val="clear" w:color="auto" w:fill="FFFFFF"/>
          </w:tcPr>
          <w:p w:rsidR="006A2B11" w:rsidRDefault="006A2B11">
            <w:pPr>
              <w:framePr w:w="9134" w:wrap="notBeside" w:vAnchor="text" w:hAnchor="text" w:xAlign="center" w:y="1"/>
              <w:rPr>
                <w:sz w:val="10"/>
                <w:szCs w:val="10"/>
              </w:rPr>
            </w:pPr>
          </w:p>
        </w:tc>
        <w:tc>
          <w:tcPr>
            <w:tcW w:w="4075" w:type="dxa"/>
            <w:shd w:val="clear" w:color="auto" w:fill="FFFFFF"/>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öğretimi</w:t>
            </w:r>
          </w:p>
        </w:tc>
        <w:tc>
          <w:tcPr>
            <w:tcW w:w="370" w:type="dxa"/>
            <w:tcBorders>
              <w:left w:val="single" w:sz="4" w:space="0" w:color="auto"/>
            </w:tcBorders>
            <w:shd w:val="clear" w:color="auto" w:fill="FFFFFF"/>
          </w:tcPr>
          <w:p w:rsidR="006A2B11" w:rsidRDefault="006A2B11">
            <w:pPr>
              <w:framePr w:w="9134" w:wrap="notBeside" w:vAnchor="text" w:hAnchor="text" w:xAlign="center" w:y="1"/>
              <w:rPr>
                <w:sz w:val="10"/>
                <w:szCs w:val="10"/>
              </w:rPr>
            </w:pPr>
          </w:p>
        </w:tc>
        <w:tc>
          <w:tcPr>
            <w:tcW w:w="4200" w:type="dxa"/>
            <w:tcBorders>
              <w:right w:val="single" w:sz="4" w:space="0" w:color="auto"/>
            </w:tcBorders>
            <w:shd w:val="clear" w:color="auto" w:fill="FFFFFF"/>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öğretimi</w:t>
            </w:r>
          </w:p>
        </w:tc>
      </w:tr>
      <w:tr w:rsidR="006A2B11">
        <w:tblPrEx>
          <w:tblCellMar>
            <w:top w:w="0" w:type="dxa"/>
            <w:bottom w:w="0" w:type="dxa"/>
          </w:tblCellMar>
        </w:tblPrEx>
        <w:trPr>
          <w:trHeight w:hRule="exact" w:val="38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8.</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Dil eğitimi uygulamaları (konuşma)</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8.</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Dil Eğitimi (konuşma -anlama)</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right="160" w:firstLine="0"/>
              <w:jc w:val="right"/>
            </w:pPr>
            <w:r>
              <w:rPr>
                <w:rStyle w:val="Gvdemetni27pt0"/>
              </w:rPr>
              <w:t>9.</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 xml:space="preserve">Dil </w:t>
            </w:r>
            <w:r>
              <w:rPr>
                <w:rStyle w:val="Gvdemetni27pt0"/>
              </w:rPr>
              <w:t>eğitim uygulamaları (anlama)</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9.</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Masaj -dokunma terapisi</w:t>
            </w:r>
          </w:p>
        </w:tc>
      </w:tr>
      <w:tr w:rsidR="006A2B11">
        <w:tblPrEx>
          <w:tblCellMar>
            <w:top w:w="0" w:type="dxa"/>
            <w:bottom w:w="0" w:type="dxa"/>
          </w:tblCellMar>
        </w:tblPrEx>
        <w:trPr>
          <w:trHeight w:hRule="exact" w:val="379"/>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10.</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Masaj -dokunma terapisi</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10.</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Farklı teorilerden oluşan çoklu uygulama öğretim paketi</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11.</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Farklı teorilerden oluşan çoklu uygulama öğretim paketi</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11.</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Müzik terapisi</w:t>
            </w:r>
          </w:p>
        </w:tc>
      </w:tr>
      <w:tr w:rsidR="006A2B11">
        <w:tblPrEx>
          <w:tblCellMar>
            <w:top w:w="0" w:type="dxa"/>
            <w:bottom w:w="0" w:type="dxa"/>
          </w:tblCellMar>
        </w:tblPrEx>
        <w:trPr>
          <w:trHeight w:hRule="exact" w:val="763"/>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12.</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Müzik terapisi</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12.</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274" w:lineRule="exact"/>
              <w:ind w:firstLine="0"/>
            </w:pPr>
            <w:r>
              <w:rPr>
                <w:rStyle w:val="Gvdemetni27pt0"/>
              </w:rPr>
              <w:t xml:space="preserve">Resim </w:t>
            </w:r>
            <w:r>
              <w:rPr>
                <w:rStyle w:val="Gvdemetni27pt0"/>
              </w:rPr>
              <w:t>değiş - tokuş sistemi (Picture Exchange Communication Sytem : PECS)</w:t>
            </w:r>
          </w:p>
        </w:tc>
      </w:tr>
      <w:tr w:rsidR="006A2B11">
        <w:tblPrEx>
          <w:tblCellMar>
            <w:top w:w="0" w:type="dxa"/>
            <w:bottom w:w="0" w:type="dxa"/>
          </w:tblCellMar>
        </w:tblPrEx>
        <w:trPr>
          <w:trHeight w:hRule="exact" w:val="379"/>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13.</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Akran aracılı öğretimsel düzenleme uygulamaları</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13.</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Davranış azaltma uygulamaları/Sönme Uygulamaları</w:t>
            </w:r>
          </w:p>
        </w:tc>
      </w:tr>
      <w:tr w:rsidR="006A2B11">
        <w:tblPrEx>
          <w:tblCellMar>
            <w:top w:w="0" w:type="dxa"/>
            <w:bottom w:w="0" w:type="dxa"/>
          </w:tblCellMar>
        </w:tblPrEx>
        <w:trPr>
          <w:trHeight w:hRule="exact" w:val="749"/>
          <w:jc w:val="center"/>
        </w:trPr>
        <w:tc>
          <w:tcPr>
            <w:tcW w:w="490" w:type="dxa"/>
            <w:tcBorders>
              <w:top w:val="single" w:sz="4" w:space="0" w:color="auto"/>
              <w:left w:val="single" w:sz="4" w:space="0" w:color="auto"/>
            </w:tcBorders>
            <w:shd w:val="clear" w:color="auto" w:fill="FFFFFF"/>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14.</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274" w:lineRule="exact"/>
              <w:ind w:firstLine="0"/>
            </w:pPr>
            <w:r>
              <w:rPr>
                <w:rStyle w:val="Gvdemetni27pt0"/>
              </w:rPr>
              <w:t xml:space="preserve">Resim değiş - tokuş sistemi </w:t>
            </w:r>
            <w:r>
              <w:rPr>
                <w:rStyle w:val="Gvdemetni27pt0"/>
                <w:lang w:val="fr-FR" w:eastAsia="fr-FR" w:bidi="fr-FR"/>
              </w:rPr>
              <w:t xml:space="preserve">(Picture Exchange Communication </w:t>
            </w:r>
            <w:r>
              <w:rPr>
                <w:rStyle w:val="Gvdemetni27pt0"/>
              </w:rPr>
              <w:t>Sytem : PECS)</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14.</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İşaret dili öğretimi</w:t>
            </w:r>
          </w:p>
        </w:tc>
      </w:tr>
      <w:tr w:rsidR="006A2B11">
        <w:tblPrEx>
          <w:tblCellMar>
            <w:top w:w="0" w:type="dxa"/>
            <w:bottom w:w="0" w:type="dxa"/>
          </w:tblCellMar>
        </w:tblPrEx>
        <w:trPr>
          <w:trHeight w:hRule="exact" w:val="398"/>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15.</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Davranış azaltma uygulamaları/Sönme Uygulamaları</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15.</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Sosyal iletişim uygulamaları</w:t>
            </w:r>
          </w:p>
        </w:tc>
      </w:tr>
      <w:tr w:rsidR="006A2B11">
        <w:tblPrEx>
          <w:tblCellMar>
            <w:top w:w="0" w:type="dxa"/>
            <w:bottom w:w="0" w:type="dxa"/>
          </w:tblCellMar>
        </w:tblPrEx>
        <w:trPr>
          <w:trHeight w:hRule="exact" w:val="379"/>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16.</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Replik Sunma</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16.</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Yapılandırılmış öğretim uygulamaları (örneğin TEACCH)</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17.</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İşaret dili öğretimi</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17.</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Teknoloji uygulamaları</w:t>
            </w:r>
          </w:p>
        </w:tc>
      </w:tr>
      <w:tr w:rsidR="006A2B11">
        <w:tblPrEx>
          <w:tblCellMar>
            <w:top w:w="0" w:type="dxa"/>
            <w:bottom w:w="0" w:type="dxa"/>
          </w:tblCellMar>
        </w:tblPrEx>
        <w:trPr>
          <w:trHeight w:hRule="exact" w:val="379"/>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18.</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 xml:space="preserve">Sosyal </w:t>
            </w:r>
            <w:r>
              <w:rPr>
                <w:rStyle w:val="Gvdemetni27pt0"/>
              </w:rPr>
              <w:t>iletişim uygulamaları</w:t>
            </w:r>
          </w:p>
        </w:tc>
        <w:tc>
          <w:tcPr>
            <w:tcW w:w="37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left="160" w:firstLine="0"/>
              <w:jc w:val="left"/>
            </w:pPr>
            <w:r>
              <w:rPr>
                <w:rStyle w:val="Gvdemetni27pt0"/>
              </w:rPr>
              <w:t>18.</w:t>
            </w:r>
          </w:p>
        </w:tc>
        <w:tc>
          <w:tcPr>
            <w:tcW w:w="4200" w:type="dxa"/>
            <w:tcBorders>
              <w:top w:val="single" w:sz="4" w:space="0" w:color="auto"/>
              <w:righ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Zihin kuramı uygulamaları</w:t>
            </w: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19.</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Sosyal becerileri gelişitirmeye yöenlik uygulamalar</w:t>
            </w:r>
          </w:p>
        </w:tc>
        <w:tc>
          <w:tcPr>
            <w:tcW w:w="370" w:type="dxa"/>
            <w:tcBorders>
              <w:top w:val="single" w:sz="4" w:space="0" w:color="auto"/>
              <w:left w:val="single" w:sz="4" w:space="0" w:color="auto"/>
            </w:tcBorders>
            <w:shd w:val="clear" w:color="auto" w:fill="FFFFFF"/>
          </w:tcPr>
          <w:p w:rsidR="006A2B11" w:rsidRDefault="006A2B11">
            <w:pPr>
              <w:framePr w:w="9134" w:wrap="notBeside" w:vAnchor="text" w:hAnchor="text" w:xAlign="center" w:y="1"/>
              <w:rPr>
                <w:sz w:val="10"/>
                <w:szCs w:val="10"/>
              </w:rPr>
            </w:pPr>
          </w:p>
        </w:tc>
        <w:tc>
          <w:tcPr>
            <w:tcW w:w="4200" w:type="dxa"/>
            <w:tcBorders>
              <w:top w:val="single" w:sz="4" w:space="0" w:color="auto"/>
              <w:right w:val="single" w:sz="4" w:space="0" w:color="auto"/>
            </w:tcBorders>
            <w:shd w:val="clear" w:color="auto" w:fill="FFFFFF"/>
          </w:tcPr>
          <w:p w:rsidR="006A2B11" w:rsidRDefault="006A2B11">
            <w:pPr>
              <w:framePr w:w="9134"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20.</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Yapılandırılmış öğretim uygulamaları (örneğin TEACCH)</w:t>
            </w:r>
          </w:p>
        </w:tc>
        <w:tc>
          <w:tcPr>
            <w:tcW w:w="370" w:type="dxa"/>
            <w:tcBorders>
              <w:left w:val="single" w:sz="4" w:space="0" w:color="auto"/>
            </w:tcBorders>
            <w:shd w:val="clear" w:color="auto" w:fill="FFFFFF"/>
          </w:tcPr>
          <w:p w:rsidR="006A2B11" w:rsidRDefault="006A2B11">
            <w:pPr>
              <w:framePr w:w="9134" w:wrap="notBeside" w:vAnchor="text" w:hAnchor="text" w:xAlign="center" w:y="1"/>
              <w:rPr>
                <w:sz w:val="10"/>
                <w:szCs w:val="10"/>
              </w:rPr>
            </w:pPr>
          </w:p>
        </w:tc>
        <w:tc>
          <w:tcPr>
            <w:tcW w:w="4200" w:type="dxa"/>
            <w:tcBorders>
              <w:right w:val="single" w:sz="4" w:space="0" w:color="auto"/>
            </w:tcBorders>
            <w:shd w:val="clear" w:color="auto" w:fill="FFFFFF"/>
          </w:tcPr>
          <w:p w:rsidR="006A2B11" w:rsidRDefault="006A2B11">
            <w:pPr>
              <w:framePr w:w="9134"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90" w:type="dxa"/>
            <w:tcBorders>
              <w:top w:val="single" w:sz="4" w:space="0" w:color="auto"/>
              <w:left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21.</w:t>
            </w:r>
          </w:p>
        </w:tc>
        <w:tc>
          <w:tcPr>
            <w:tcW w:w="4075" w:type="dxa"/>
            <w:tcBorders>
              <w:top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Teknoloji uygulamaları</w:t>
            </w:r>
          </w:p>
        </w:tc>
        <w:tc>
          <w:tcPr>
            <w:tcW w:w="370" w:type="dxa"/>
            <w:tcBorders>
              <w:left w:val="single" w:sz="4" w:space="0" w:color="auto"/>
            </w:tcBorders>
            <w:shd w:val="clear" w:color="auto" w:fill="FFFFFF"/>
          </w:tcPr>
          <w:p w:rsidR="006A2B11" w:rsidRDefault="006A2B11">
            <w:pPr>
              <w:framePr w:w="9134" w:wrap="notBeside" w:vAnchor="text" w:hAnchor="text" w:xAlign="center" w:y="1"/>
              <w:rPr>
                <w:sz w:val="10"/>
                <w:szCs w:val="10"/>
              </w:rPr>
            </w:pPr>
          </w:p>
        </w:tc>
        <w:tc>
          <w:tcPr>
            <w:tcW w:w="4200" w:type="dxa"/>
            <w:tcBorders>
              <w:right w:val="single" w:sz="4" w:space="0" w:color="auto"/>
            </w:tcBorders>
            <w:shd w:val="clear" w:color="auto" w:fill="FFFFFF"/>
          </w:tcPr>
          <w:p w:rsidR="006A2B11" w:rsidRDefault="006A2B11">
            <w:pPr>
              <w:framePr w:w="9134" w:wrap="notBeside" w:vAnchor="text" w:hAnchor="text" w:xAlign="center" w:y="1"/>
              <w:rPr>
                <w:sz w:val="10"/>
                <w:szCs w:val="10"/>
              </w:rPr>
            </w:pPr>
          </w:p>
        </w:tc>
      </w:tr>
      <w:tr w:rsidR="006A2B11">
        <w:tblPrEx>
          <w:tblCellMar>
            <w:top w:w="0" w:type="dxa"/>
            <w:bottom w:w="0" w:type="dxa"/>
          </w:tblCellMar>
        </w:tblPrEx>
        <w:trPr>
          <w:trHeight w:hRule="exact" w:val="389"/>
          <w:jc w:val="center"/>
        </w:trPr>
        <w:tc>
          <w:tcPr>
            <w:tcW w:w="490"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jc w:val="right"/>
            </w:pPr>
            <w:r>
              <w:rPr>
                <w:rStyle w:val="Gvdemetni27pt0"/>
              </w:rPr>
              <w:t>22.</w:t>
            </w:r>
          </w:p>
        </w:tc>
        <w:tc>
          <w:tcPr>
            <w:tcW w:w="4075" w:type="dxa"/>
            <w:tcBorders>
              <w:top w:val="single" w:sz="4" w:space="0" w:color="auto"/>
              <w:bottom w:val="single" w:sz="4" w:space="0" w:color="auto"/>
            </w:tcBorders>
            <w:shd w:val="clear" w:color="auto" w:fill="FFFFFF"/>
            <w:vAlign w:val="center"/>
          </w:tcPr>
          <w:p w:rsidR="006A2B11" w:rsidRDefault="00E34852">
            <w:pPr>
              <w:pStyle w:val="Gvdemetni20"/>
              <w:framePr w:w="9134" w:wrap="notBeside" w:vAnchor="text" w:hAnchor="text" w:xAlign="center" w:y="1"/>
              <w:shd w:val="clear" w:color="auto" w:fill="auto"/>
              <w:spacing w:before="0" w:after="0" w:line="140" w:lineRule="exact"/>
              <w:ind w:firstLine="0"/>
            </w:pPr>
            <w:r>
              <w:rPr>
                <w:rStyle w:val="Gvdemetni27pt0"/>
              </w:rPr>
              <w:t>Zihin kuramı uygulamaları</w:t>
            </w:r>
          </w:p>
        </w:tc>
        <w:tc>
          <w:tcPr>
            <w:tcW w:w="370" w:type="dxa"/>
            <w:tcBorders>
              <w:left w:val="single" w:sz="4" w:space="0" w:color="auto"/>
              <w:bottom w:val="single" w:sz="4" w:space="0" w:color="auto"/>
            </w:tcBorders>
            <w:shd w:val="clear" w:color="auto" w:fill="FFFFFF"/>
          </w:tcPr>
          <w:p w:rsidR="006A2B11" w:rsidRDefault="006A2B11">
            <w:pPr>
              <w:framePr w:w="9134" w:wrap="notBeside" w:vAnchor="text" w:hAnchor="text" w:xAlign="center" w:y="1"/>
              <w:rPr>
                <w:sz w:val="10"/>
                <w:szCs w:val="10"/>
              </w:rPr>
            </w:pPr>
          </w:p>
        </w:tc>
        <w:tc>
          <w:tcPr>
            <w:tcW w:w="4200" w:type="dxa"/>
            <w:tcBorders>
              <w:bottom w:val="single" w:sz="4" w:space="0" w:color="auto"/>
              <w:right w:val="single" w:sz="4" w:space="0" w:color="auto"/>
            </w:tcBorders>
            <w:shd w:val="clear" w:color="auto" w:fill="FFFFFF"/>
          </w:tcPr>
          <w:p w:rsidR="006A2B11" w:rsidRDefault="006A2B11">
            <w:pPr>
              <w:framePr w:w="9134" w:wrap="notBeside" w:vAnchor="text" w:hAnchor="text" w:xAlign="center" w:y="1"/>
              <w:rPr>
                <w:sz w:val="10"/>
                <w:szCs w:val="10"/>
              </w:rPr>
            </w:pPr>
          </w:p>
        </w:tc>
      </w:tr>
    </w:tbl>
    <w:p w:rsidR="006A2B11" w:rsidRDefault="006A2B11">
      <w:pPr>
        <w:framePr w:w="9134"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0" w:after="0" w:line="413" w:lineRule="exact"/>
        <w:ind w:right="460" w:firstLine="680"/>
      </w:pPr>
      <w:r>
        <w:lastRenderedPageBreak/>
        <w:t xml:space="preserve">Yukarıdaki Tablo </w:t>
      </w:r>
      <w:r>
        <w:t>4’te Otizm Spektrum Bozukluğu Olan Öğrencilerin uygulamalarında kullanılan yöntemlerin; NAC 2009 yılında yayınladığı raporun ayrıntılarında bilimsel dayanağı kanıtlanmamış olan Umut Vaad Eden Uygulamalar başlığı altında 22 yöntemin olduğunu belirtirken, NA</w:t>
      </w:r>
      <w:r>
        <w:t>C’ın 2015 yılında yayınladığı raporunda ise, 18 yöntemin bilimsel dayanağı kanıtlanmamış olan Umut Vaad Eden Uygulamaların olduğunu belirtmiştir.</w:t>
      </w:r>
    </w:p>
    <w:p w:rsidR="006A2B11" w:rsidRDefault="00E34852">
      <w:pPr>
        <w:pStyle w:val="Gvdemetni20"/>
        <w:shd w:val="clear" w:color="auto" w:fill="auto"/>
        <w:spacing w:before="0" w:after="0" w:line="413" w:lineRule="exact"/>
        <w:ind w:right="460" w:firstLine="680"/>
      </w:pPr>
      <w:r>
        <w:t>NAC (2009 ve 2015) yularında yayınladığı raporunda ayrıca Bilimsel Dayanağı Olmayan Uygulamalara da yer verdiğ</w:t>
      </w:r>
      <w:r>
        <w:t>i görülmektedir. Aşağıdaki Tablo 5’te Bilimsel Dayanağı Olmayan Uygulamalar belirtilmiştir.</w:t>
      </w:r>
    </w:p>
    <w:p w:rsidR="006A2B11" w:rsidRDefault="00E34852">
      <w:pPr>
        <w:pStyle w:val="Gvdemetni20"/>
        <w:shd w:val="clear" w:color="auto" w:fill="auto"/>
        <w:spacing w:before="0" w:after="278" w:line="413" w:lineRule="exact"/>
        <w:ind w:right="460" w:firstLine="680"/>
      </w:pPr>
      <w:r>
        <w:t>Tablo 5: Ulusal Otizm Merkezi (2009 ve 2015) (Natioanal Autism Merkezi-NAC) yılı raporlarına göre ‘Bilimsel Dayanağı Olmayan Uygulamalar’</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1"/>
      </w:tblGrid>
      <w:tr w:rsidR="006A2B11">
        <w:tblPrEx>
          <w:tblCellMar>
            <w:top w:w="0" w:type="dxa"/>
            <w:bottom w:w="0" w:type="dxa"/>
          </w:tblCellMar>
        </w:tblPrEx>
        <w:trPr>
          <w:trHeight w:hRule="exact" w:val="1085"/>
          <w:jc w:val="center"/>
        </w:trPr>
        <w:tc>
          <w:tcPr>
            <w:tcW w:w="4541"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408" w:lineRule="exact"/>
              <w:ind w:firstLine="0"/>
              <w:jc w:val="center"/>
            </w:pPr>
            <w:r>
              <w:rPr>
                <w:rStyle w:val="Gvdemetni2Kaln0"/>
              </w:rPr>
              <w:t xml:space="preserve">Ulusal Otizm Merkezi </w:t>
            </w:r>
            <w:r>
              <w:rPr>
                <w:rStyle w:val="Gvdemetni2Kaln0"/>
              </w:rPr>
              <w:t>(Natioanal Autism Merkezi-NAC) 2009</w:t>
            </w: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408" w:lineRule="exact"/>
              <w:ind w:firstLine="0"/>
              <w:jc w:val="center"/>
            </w:pPr>
            <w:r>
              <w:rPr>
                <w:rStyle w:val="Gvdemetni2Kaln1"/>
              </w:rPr>
              <w:t>"</w:t>
            </w:r>
            <w:r>
              <w:rPr>
                <w:rStyle w:val="Gvdemetni2Kaln0"/>
              </w:rPr>
              <w:t>Ulusal Otizm Merkezi (Natioanal Autism Merkezi-NAC) 2015</w:t>
            </w:r>
          </w:p>
        </w:tc>
      </w:tr>
      <w:tr w:rsidR="006A2B11">
        <w:tblPrEx>
          <w:tblCellMar>
            <w:top w:w="0" w:type="dxa"/>
            <w:bottom w:w="0" w:type="dxa"/>
          </w:tblCellMar>
        </w:tblPrEx>
        <w:trPr>
          <w:trHeight w:hRule="exact" w:val="1243"/>
          <w:jc w:val="center"/>
        </w:trPr>
        <w:tc>
          <w:tcPr>
            <w:tcW w:w="4541"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408" w:lineRule="exact"/>
              <w:ind w:left="440" w:hanging="440"/>
              <w:jc w:val="left"/>
            </w:pPr>
            <w:r>
              <w:t>1. Akademik Uygulamalar (Geleneksel eğitim öğretim yöntemlerinin kullanıldığı)</w:t>
            </w: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1. Hayvan destekli terapi uygulamları</w:t>
            </w:r>
          </w:p>
        </w:tc>
      </w:tr>
      <w:tr w:rsidR="006A2B11">
        <w:tblPrEx>
          <w:tblCellMar>
            <w:top w:w="0" w:type="dxa"/>
            <w:bottom w:w="0" w:type="dxa"/>
          </w:tblCellMar>
        </w:tblPrEx>
        <w:trPr>
          <w:trHeight w:hRule="exact" w:val="432"/>
          <w:jc w:val="center"/>
        </w:trPr>
        <w:tc>
          <w:tcPr>
            <w:tcW w:w="4541"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left="440" w:hanging="440"/>
              <w:jc w:val="left"/>
            </w:pPr>
            <w:r>
              <w:t>2. İşitsel bütünleştirme öğretimi/terapisi</w:t>
            </w: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2. İşitsel bütünleştirme öğretimi/terapisi</w:t>
            </w:r>
          </w:p>
        </w:tc>
      </w:tr>
      <w:tr w:rsidR="006A2B11">
        <w:tblPrEx>
          <w:tblCellMar>
            <w:top w:w="0" w:type="dxa"/>
            <w:bottom w:w="0" w:type="dxa"/>
          </w:tblCellMar>
        </w:tblPrEx>
        <w:trPr>
          <w:trHeight w:hRule="exact" w:val="422"/>
          <w:jc w:val="center"/>
        </w:trPr>
        <w:tc>
          <w:tcPr>
            <w:tcW w:w="4541"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left="440" w:hanging="440"/>
              <w:jc w:val="left"/>
            </w:pPr>
            <w:r>
              <w:t>3. Kolaylaştırıcı iletişim uygulamaları</w:t>
            </w: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3. Kavram haritası uygulamaları</w:t>
            </w:r>
          </w:p>
        </w:tc>
      </w:tr>
      <w:tr w:rsidR="006A2B11">
        <w:tblPrEx>
          <w:tblCellMar>
            <w:top w:w="0" w:type="dxa"/>
            <w:bottom w:w="0" w:type="dxa"/>
          </w:tblCellMar>
        </w:tblPrEx>
        <w:trPr>
          <w:trHeight w:hRule="exact" w:val="1666"/>
          <w:jc w:val="center"/>
        </w:trPr>
        <w:tc>
          <w:tcPr>
            <w:tcW w:w="4541"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left="440" w:hanging="440"/>
              <w:jc w:val="left"/>
            </w:pPr>
            <w:r>
              <w:t>4. Duyu bütünleme terapi uygulamaları</w:t>
            </w: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413" w:lineRule="exact"/>
              <w:ind w:hanging="400"/>
            </w:pPr>
            <w:r>
              <w:t xml:space="preserve">4. Gelişimsel/Bireysel Farklılık/İlişki temelli yaklaşım (Development Individual - differ </w:t>
            </w:r>
            <w:r>
              <w:t>-encerelation ship based- DIR/Flor Time)</w:t>
            </w:r>
          </w:p>
        </w:tc>
      </w:tr>
      <w:tr w:rsidR="006A2B11">
        <w:tblPrEx>
          <w:tblCellMar>
            <w:top w:w="0" w:type="dxa"/>
            <w:bottom w:w="0" w:type="dxa"/>
          </w:tblCellMar>
        </w:tblPrEx>
        <w:trPr>
          <w:trHeight w:hRule="exact" w:val="418"/>
          <w:jc w:val="center"/>
        </w:trPr>
        <w:tc>
          <w:tcPr>
            <w:tcW w:w="4541" w:type="dxa"/>
            <w:vMerge w:val="restart"/>
            <w:tcBorders>
              <w:top w:val="single" w:sz="4" w:space="0" w:color="auto"/>
              <w:left w:val="single" w:sz="4" w:space="0" w:color="auto"/>
            </w:tcBorders>
            <w:shd w:val="clear" w:color="auto" w:fill="FFFFFF"/>
          </w:tcPr>
          <w:p w:rsidR="006A2B11" w:rsidRDefault="006A2B11">
            <w:pPr>
              <w:framePr w:w="9082" w:wrap="notBeside" w:vAnchor="text" w:hAnchor="text" w:xAlign="center" w:y="1"/>
              <w:rPr>
                <w:sz w:val="10"/>
                <w:szCs w:val="10"/>
              </w:rPr>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5. Kolaylaştırıcı iletişim uygulamaları</w:t>
            </w:r>
          </w:p>
        </w:tc>
      </w:tr>
      <w:tr w:rsidR="006A2B11">
        <w:tblPrEx>
          <w:tblCellMar>
            <w:top w:w="0" w:type="dxa"/>
            <w:bottom w:w="0" w:type="dxa"/>
          </w:tblCellMar>
        </w:tblPrEx>
        <w:trPr>
          <w:trHeight w:hRule="exact" w:val="432"/>
          <w:jc w:val="center"/>
        </w:trPr>
        <w:tc>
          <w:tcPr>
            <w:tcW w:w="4541" w:type="dxa"/>
            <w:vMerge/>
            <w:tcBorders>
              <w:left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6. Gluten kazein diyet uygulamaları</w:t>
            </w:r>
          </w:p>
        </w:tc>
      </w:tr>
      <w:tr w:rsidR="006A2B11">
        <w:tblPrEx>
          <w:tblCellMar>
            <w:top w:w="0" w:type="dxa"/>
            <w:bottom w:w="0" w:type="dxa"/>
          </w:tblCellMar>
        </w:tblPrEx>
        <w:trPr>
          <w:trHeight w:hRule="exact" w:val="422"/>
          <w:jc w:val="center"/>
        </w:trPr>
        <w:tc>
          <w:tcPr>
            <w:tcW w:w="4541" w:type="dxa"/>
            <w:vMerge/>
            <w:tcBorders>
              <w:left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7. Hareket temelli uygulamalar</w:t>
            </w:r>
          </w:p>
        </w:tc>
      </w:tr>
      <w:tr w:rsidR="006A2B11">
        <w:tblPrEx>
          <w:tblCellMar>
            <w:top w:w="0" w:type="dxa"/>
            <w:bottom w:w="0" w:type="dxa"/>
          </w:tblCellMar>
        </w:tblPrEx>
        <w:trPr>
          <w:trHeight w:hRule="exact" w:val="422"/>
          <w:jc w:val="center"/>
        </w:trPr>
        <w:tc>
          <w:tcPr>
            <w:tcW w:w="4541" w:type="dxa"/>
            <w:vMerge/>
            <w:tcBorders>
              <w:left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8. SENSE Theatre uygulaması</w:t>
            </w:r>
          </w:p>
        </w:tc>
      </w:tr>
      <w:tr w:rsidR="006A2B11">
        <w:tblPrEx>
          <w:tblCellMar>
            <w:top w:w="0" w:type="dxa"/>
            <w:bottom w:w="0" w:type="dxa"/>
          </w:tblCellMar>
        </w:tblPrEx>
        <w:trPr>
          <w:trHeight w:hRule="exact" w:val="427"/>
          <w:jc w:val="center"/>
        </w:trPr>
        <w:tc>
          <w:tcPr>
            <w:tcW w:w="4541" w:type="dxa"/>
            <w:vMerge/>
            <w:tcBorders>
              <w:left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9. Duyu bütünleme terapi uygulamaları</w:t>
            </w:r>
          </w:p>
        </w:tc>
      </w:tr>
      <w:tr w:rsidR="006A2B11">
        <w:tblPrEx>
          <w:tblCellMar>
            <w:top w:w="0" w:type="dxa"/>
            <w:bottom w:w="0" w:type="dxa"/>
          </w:tblCellMar>
        </w:tblPrEx>
        <w:trPr>
          <w:trHeight w:hRule="exact" w:val="422"/>
          <w:jc w:val="center"/>
        </w:trPr>
        <w:tc>
          <w:tcPr>
            <w:tcW w:w="4541" w:type="dxa"/>
            <w:vMerge/>
            <w:tcBorders>
              <w:left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10. Şok terapi uygulamaları</w:t>
            </w:r>
          </w:p>
        </w:tc>
      </w:tr>
      <w:tr w:rsidR="006A2B11">
        <w:tblPrEx>
          <w:tblCellMar>
            <w:top w:w="0" w:type="dxa"/>
            <w:bottom w:w="0" w:type="dxa"/>
          </w:tblCellMar>
        </w:tblPrEx>
        <w:trPr>
          <w:trHeight w:hRule="exact" w:val="422"/>
          <w:jc w:val="center"/>
        </w:trPr>
        <w:tc>
          <w:tcPr>
            <w:tcW w:w="4541" w:type="dxa"/>
            <w:vMerge/>
            <w:tcBorders>
              <w:left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11. Sosyal davranışsal terapi uygulamaları</w:t>
            </w:r>
          </w:p>
        </w:tc>
      </w:tr>
      <w:tr w:rsidR="006A2B11">
        <w:tblPrEx>
          <w:tblCellMar>
            <w:top w:w="0" w:type="dxa"/>
            <w:bottom w:w="0" w:type="dxa"/>
          </w:tblCellMar>
        </w:tblPrEx>
        <w:trPr>
          <w:trHeight w:hRule="exact" w:val="422"/>
          <w:jc w:val="center"/>
        </w:trPr>
        <w:tc>
          <w:tcPr>
            <w:tcW w:w="4541" w:type="dxa"/>
            <w:vMerge/>
            <w:tcBorders>
              <w:left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12. Sosyal bilişsel öğrenme uygulamaları</w:t>
            </w:r>
          </w:p>
        </w:tc>
      </w:tr>
      <w:tr w:rsidR="006A2B11">
        <w:tblPrEx>
          <w:tblCellMar>
            <w:top w:w="0" w:type="dxa"/>
            <w:bottom w:w="0" w:type="dxa"/>
          </w:tblCellMar>
        </w:tblPrEx>
        <w:trPr>
          <w:trHeight w:hRule="exact" w:val="432"/>
          <w:jc w:val="center"/>
        </w:trPr>
        <w:tc>
          <w:tcPr>
            <w:tcW w:w="4541" w:type="dxa"/>
            <w:vMerge/>
            <w:tcBorders>
              <w:left w:val="single" w:sz="4" w:space="0" w:color="auto"/>
              <w:bottom w:val="single" w:sz="4" w:space="0" w:color="auto"/>
            </w:tcBorders>
            <w:shd w:val="clear" w:color="auto" w:fill="FFFFFF"/>
          </w:tcPr>
          <w:p w:rsidR="006A2B11" w:rsidRDefault="006A2B11">
            <w:pPr>
              <w:framePr w:w="9082" w:wrap="notBeside" w:vAnchor="text" w:hAnchor="text" w:xAlign="center" w:y="1"/>
            </w:pPr>
          </w:p>
        </w:tc>
        <w:tc>
          <w:tcPr>
            <w:tcW w:w="4541"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240" w:lineRule="exact"/>
              <w:ind w:hanging="400"/>
            </w:pPr>
            <w:r>
              <w:t>13. Sosyal düşünme uygulamaları</w:t>
            </w:r>
          </w:p>
        </w:tc>
      </w:tr>
    </w:tbl>
    <w:p w:rsidR="006A2B11" w:rsidRDefault="006A2B11">
      <w:pPr>
        <w:framePr w:w="9082"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0" w:after="0" w:line="413" w:lineRule="exact"/>
        <w:ind w:right="460" w:firstLine="700"/>
      </w:pPr>
      <w:r>
        <w:t xml:space="preserve">Yukarıdaki Tablo 5’e göre, NAC (2009) yılında yayınladığı raporunda Bilimsel </w:t>
      </w:r>
      <w:r>
        <w:lastRenderedPageBreak/>
        <w:t xml:space="preserve">Dayanağı Olmayan Uygulamlar başlığında 4 uygulamanın </w:t>
      </w:r>
      <w:r>
        <w:t>olduğu açıklanırken, NAC 2015 raporunda ise, 13 uygulamanın Bilimsel Dayanağı Olamayan Uygulamalar kapsamında yer aldığı açıklanmıştır.</w:t>
      </w:r>
    </w:p>
    <w:p w:rsidR="006A2B11" w:rsidRDefault="00E34852">
      <w:pPr>
        <w:pStyle w:val="Gvdemetni20"/>
        <w:shd w:val="clear" w:color="auto" w:fill="auto"/>
        <w:spacing w:before="0" w:after="0" w:line="413" w:lineRule="exact"/>
        <w:ind w:right="460" w:firstLine="700"/>
      </w:pPr>
      <w:r>
        <w:t>NAC’nin yanı sıra Otizm Spektrum Bozuğuyla çalışan bir başka kuruluş olan Ulusal Mesleki Gelişim Merkezi, 2020 yılında y</w:t>
      </w:r>
      <w:r>
        <w:t>ayınladığı raporunda 1990-2017 yılları arasında yapılmış çalışmalar çerçevesinden Bilimsel Dayanağı Olan Uygulamalar, Bilimsel Dayanağı Olmayan Uygulamalar, Bilimsel Dayanağı Olan Uygulamaların için yer almayan ama Bazı Kanıtlarla Odaklanmış Olan Uygulamla</w:t>
      </w:r>
      <w:r>
        <w:t>ra, uygulamaların sınıflandırılmasına, öğrenme alanların neler olduğuna ilişikin incelemelere yer verilmiştir.</w:t>
      </w:r>
    </w:p>
    <w:p w:rsidR="006A2B11" w:rsidRDefault="00E34852">
      <w:pPr>
        <w:pStyle w:val="Gvdemetni20"/>
        <w:shd w:val="clear" w:color="auto" w:fill="auto"/>
        <w:spacing w:before="0" w:after="0" w:line="413" w:lineRule="exact"/>
        <w:ind w:right="460" w:firstLine="700"/>
      </w:pPr>
      <w:r>
        <w:t xml:space="preserve">Tablo 6’ta NPDC 1990-2017 yılları arasında Bilimsel Dayanağı Olan 28 uygulamanın kanıta daylı sınıflandırma kiritelerini ve inceleme dönemlerine </w:t>
      </w:r>
      <w:r>
        <w:t>ilişikin yapılmış çalışmların niceliksel olarak belirtildiği müdahale litaretürünü göstermektedir. Tablo 6 Amerikan Ulusal Mesleki Gelişim Merkezi, 1990-2017 yılları arasında Bilimsel Dayanaklı Uygulamalar ve uygulamaların bilimsel çalışma sayıları ile ilg</w:t>
      </w:r>
      <w:r>
        <w:t>ili bilgilere Ekler bölümünde Ek-1 den ayrıntılı bilgilere ulaşılabilir.</w:t>
      </w:r>
    </w:p>
    <w:p w:rsidR="006A2B11" w:rsidRDefault="00E34852">
      <w:pPr>
        <w:pStyle w:val="Gvdemetni20"/>
        <w:shd w:val="clear" w:color="auto" w:fill="auto"/>
        <w:spacing w:before="0" w:after="0" w:line="413" w:lineRule="exact"/>
        <w:ind w:right="460" w:firstLine="700"/>
      </w:pPr>
      <w:r>
        <w:t xml:space="preserve">Tablo 6’ta yer alan kümülatif çalışmalarda Bilimsel Dayanağı Olan Uygulamaların belirlenmesi ile bu incelemede temsil edilen iki zaman aralığında </w:t>
      </w:r>
      <w:r>
        <w:rPr>
          <w:lang w:val="en-US" w:eastAsia="en-US" w:bidi="en-US"/>
        </w:rPr>
        <w:t>(1990</w:t>
      </w:r>
      <w:r>
        <w:rPr>
          <w:lang w:val="en-US" w:eastAsia="en-US" w:bidi="en-US"/>
        </w:rPr>
        <w:softHyphen/>
        <w:t>2011</w:t>
      </w:r>
      <w:r>
        <w:t xml:space="preserve"> ve 2012-2017) zaman içinde</w:t>
      </w:r>
      <w:r>
        <w:t>ki eğilimlerin incelenmesi de gösterilmiştir. Raporda belirtilen zaman içindeki en belirgin eğilim, metodolojik kriterleri karşılayan makalelerin yıllara göre hızının artması olarak görülmektedir. 2012-2017 yılları arasında 545 makale, 1990-2011 yılları ar</w:t>
      </w:r>
      <w:r>
        <w:t>asında ise, 427 makale yayınlanmıştır. Bu büyümeyi herhangi bir faktöre bağlamak zor olsa da kesinlikle artan otizm prevalansı/yaygınlık toplumların durum ve ihtiyaç bilincinin arttığı raporda vurgulanmıştır.</w:t>
      </w:r>
    </w:p>
    <w:p w:rsidR="006A2B11" w:rsidRDefault="00E34852">
      <w:pPr>
        <w:pStyle w:val="Gvdemetni20"/>
        <w:shd w:val="clear" w:color="auto" w:fill="auto"/>
        <w:spacing w:before="0" w:after="0" w:line="413" w:lineRule="exact"/>
        <w:ind w:right="460" w:firstLine="700"/>
      </w:pPr>
      <w:r>
        <w:t>NPDC’nin 2020 yılında raporda Otizm Spektrum Bo</w:t>
      </w:r>
      <w:r>
        <w:t>zukluğu olan bireylerle olan çalışmalarda Bilimsel Dayanağı Olmayan Uygulamalar Tablo 7’de yer verildiği görülmektedir.</w:t>
      </w:r>
    </w:p>
    <w:p w:rsidR="006A2B11" w:rsidRDefault="00E34852">
      <w:pPr>
        <w:pStyle w:val="Gvdemetni20"/>
        <w:shd w:val="clear" w:color="auto" w:fill="auto"/>
        <w:spacing w:before="0" w:after="0" w:line="413" w:lineRule="exact"/>
        <w:ind w:right="460" w:firstLine="700"/>
      </w:pPr>
      <w:r>
        <w:t>Tablo 7, Amerikan Ulusal Mesleki Gelişim Merkezi 1990-2017 yılları arasında Bilimsel Dayanaklı Uygulamlar içinde yer almayan Bazı Kanıtl</w:t>
      </w:r>
      <w:r>
        <w:t>arla Odaklanmış Olan Uygulama Müdahaleleri (Ekler bölümünde Ek-2 de ayrıntılı bilgiye ulaşılabilir).</w:t>
      </w:r>
    </w:p>
    <w:p w:rsidR="006A2B11" w:rsidRDefault="00E34852">
      <w:pPr>
        <w:pStyle w:val="Gvdemetni20"/>
        <w:shd w:val="clear" w:color="auto" w:fill="auto"/>
        <w:spacing w:before="0" w:after="0" w:line="413" w:lineRule="exact"/>
        <w:ind w:right="460" w:firstLine="700"/>
      </w:pPr>
      <w:r>
        <w:t>Tablo 7’de bilimsel olarak kanıt kriterlerini karşılayan müdahalelere ek olarak, Bilimsel Dayanağı Olana Uygulama kriterlerini karşılayacak yeterli kanıt b</w:t>
      </w:r>
      <w:r>
        <w:t>ulunmayan 12 uygulamanın yer aldığı açıklanmıştır. NPDC’nin 2020 raporunda Bilimsel Dayanağı Olan Uygulama kriterlerin karşılanmamasının temel nedeni, destek sağlayan yetersiz sayıda kaliteli çalışma olmaması olarak vurgulamıştır. Sadece 12 uygulamadan sek</w:t>
      </w:r>
      <w:r>
        <w:t xml:space="preserve">izi bir </w:t>
      </w:r>
      <w:r>
        <w:lastRenderedPageBreak/>
        <w:t>destekleyici çalışmaya sahip olduğu vurgulanırken, bunlarla birlikte diğer uygulamalarda kriterlerin karşılanmamasında yetersiz olarak belirtildiği açıklanmıştır.</w:t>
      </w:r>
    </w:p>
    <w:p w:rsidR="006A2B11" w:rsidRDefault="00E34852">
      <w:pPr>
        <w:pStyle w:val="Gvdemetni20"/>
        <w:shd w:val="clear" w:color="auto" w:fill="auto"/>
        <w:spacing w:before="0" w:after="0" w:line="413" w:lineRule="exact"/>
        <w:ind w:right="460" w:firstLine="680"/>
        <w:sectPr w:rsidR="006A2B11">
          <w:pgSz w:w="11900" w:h="16840"/>
          <w:pgMar w:top="1374" w:right="956" w:bottom="1336" w:left="1810" w:header="0" w:footer="3" w:gutter="0"/>
          <w:cols w:space="720"/>
          <w:noEndnote/>
          <w:docGrid w:linePitch="360"/>
        </w:sectPr>
      </w:pPr>
      <w:r>
        <w:t>NPDC’nin yayınladığı raporda bazı kanıtlara dayandırılan uygul</w:t>
      </w:r>
      <w:r>
        <w:t>amaların olduğu da görülmektedir. Aşağıda Tablo 8’de yer alan 1990-2011 yılları arasındaki sınıflandırmalara yer verilmiş. Ancak daha sonraki 1990-2011 yılları arasından yeniden sınıflandırılarak kategorize edilmiştir.</w:t>
      </w:r>
    </w:p>
    <w:p w:rsidR="006A2B11" w:rsidRDefault="006A2B11">
      <w:pPr>
        <w:spacing w:line="240" w:lineRule="exact"/>
        <w:rPr>
          <w:sz w:val="19"/>
          <w:szCs w:val="19"/>
        </w:rPr>
      </w:pPr>
    </w:p>
    <w:p w:rsidR="006A2B11" w:rsidRDefault="006A2B11">
      <w:pPr>
        <w:spacing w:before="3" w:after="3" w:line="240" w:lineRule="exact"/>
        <w:rPr>
          <w:sz w:val="19"/>
          <w:szCs w:val="19"/>
        </w:rPr>
      </w:pPr>
    </w:p>
    <w:p w:rsidR="006A2B11" w:rsidRDefault="006A2B11">
      <w:pPr>
        <w:rPr>
          <w:sz w:val="2"/>
          <w:szCs w:val="2"/>
        </w:rPr>
        <w:sectPr w:rsidR="006A2B11">
          <w:pgSz w:w="11900" w:h="16840"/>
          <w:pgMar w:top="1329" w:right="0" w:bottom="1343" w:left="0" w:header="0" w:footer="3" w:gutter="0"/>
          <w:cols w:space="720"/>
          <w:noEndnote/>
          <w:docGrid w:linePitch="360"/>
        </w:sectPr>
      </w:pPr>
    </w:p>
    <w:p w:rsidR="006A2B11" w:rsidRDefault="00E34852">
      <w:pPr>
        <w:pStyle w:val="Gvdemetni20"/>
        <w:shd w:val="clear" w:color="auto" w:fill="auto"/>
        <w:spacing w:before="0" w:after="278" w:line="413" w:lineRule="exact"/>
        <w:ind w:right="480" w:firstLine="700"/>
        <w:jc w:val="left"/>
      </w:pPr>
      <w:r>
        <w:lastRenderedPageBreak/>
        <w:t xml:space="preserve">Tablo 8: </w:t>
      </w:r>
      <w:r>
        <w:t>NPDC’nin (1990-2011) İnceleme Döneminden Kısmen Kanıt Temelli Uygulamaların Sınıflandırılması Yeniden Sınıflandırılması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3542"/>
        <w:gridCol w:w="2986"/>
      </w:tblGrid>
      <w:tr w:rsidR="006A2B11">
        <w:tblPrEx>
          <w:tblCellMar>
            <w:top w:w="0" w:type="dxa"/>
            <w:bottom w:w="0" w:type="dxa"/>
          </w:tblCellMar>
        </w:tblPrEx>
        <w:trPr>
          <w:trHeight w:hRule="exact" w:val="466"/>
          <w:jc w:val="center"/>
        </w:trPr>
        <w:tc>
          <w:tcPr>
            <w:tcW w:w="2554"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center"/>
            </w:pPr>
            <w:r>
              <w:rPr>
                <w:rStyle w:val="Gvdemetni27ptKaln"/>
              </w:rPr>
              <w:t>1990-2011 Dönemi</w:t>
            </w:r>
          </w:p>
        </w:tc>
        <w:tc>
          <w:tcPr>
            <w:tcW w:w="3542"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center"/>
            </w:pPr>
            <w:r>
              <w:rPr>
                <w:rStyle w:val="Gvdemetni27ptKaln"/>
              </w:rPr>
              <w:t>1990-2017 Sınıflandırma Dönemi</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center"/>
            </w:pPr>
            <w:r>
              <w:rPr>
                <w:rStyle w:val="Gvdemetni27ptKaln"/>
              </w:rPr>
              <w:t>Açıklama</w:t>
            </w:r>
          </w:p>
        </w:tc>
      </w:tr>
      <w:tr w:rsidR="006A2B11">
        <w:tblPrEx>
          <w:tblCellMar>
            <w:top w:w="0" w:type="dxa"/>
            <w:bottom w:w="0" w:type="dxa"/>
          </w:tblCellMar>
        </w:tblPrEx>
        <w:trPr>
          <w:trHeight w:hRule="exact" w:val="1243"/>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Destekli Dil Modellemesi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Destekleyici ve Alternatif İletişim</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 xml:space="preserve">Birkaç artırıcı </w:t>
            </w:r>
            <w:r>
              <w:rPr>
                <w:rStyle w:val="Gvdemetni27pt0"/>
              </w:rPr>
              <w:t>ve alternatif iletişim stratejisinin kullanımı (örneğin, parmakla işaret etme, sıralı işaretleme, iletişim sembolünün kullanımı ve birlikte seslendirme)</w:t>
            </w:r>
          </w:p>
        </w:tc>
      </w:tr>
      <w:tr w:rsidR="006A2B11">
        <w:tblPrEx>
          <w:tblCellMar>
            <w:top w:w="0" w:type="dxa"/>
            <w:bottom w:w="0" w:type="dxa"/>
          </w:tblCellMar>
        </w:tblPrEx>
        <w:trPr>
          <w:trHeight w:hRule="exact" w:val="658"/>
          <w:jc w:val="center"/>
        </w:trPr>
        <w:tc>
          <w:tcPr>
            <w:tcW w:w="2554"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İşbirlikli Öğrenme Grupları</w:t>
            </w:r>
          </w:p>
        </w:tc>
        <w:tc>
          <w:tcPr>
            <w:tcW w:w="3542"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Akran Temelli Öğretim ve Müdahale</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7" w:lineRule="exact"/>
              <w:ind w:firstLine="0"/>
            </w:pPr>
            <w:r>
              <w:rPr>
                <w:rStyle w:val="Gvdemetni27pt0"/>
              </w:rPr>
              <w:t xml:space="preserve">Ortak faaliyetler ve hedefler etrafında </w:t>
            </w:r>
            <w:r>
              <w:rPr>
                <w:rStyle w:val="Gvdemetni27pt0"/>
              </w:rPr>
              <w:t>düzenlenen akademik öğrenme görevleri</w:t>
            </w:r>
          </w:p>
        </w:tc>
      </w:tr>
      <w:tr w:rsidR="006A2B11">
        <w:tblPrEx>
          <w:tblCellMar>
            <w:top w:w="0" w:type="dxa"/>
            <w:bottom w:w="0" w:type="dxa"/>
          </w:tblCellMar>
        </w:tblPrEx>
        <w:trPr>
          <w:trHeight w:hRule="exact" w:val="653"/>
          <w:jc w:val="center"/>
        </w:trPr>
        <w:tc>
          <w:tcPr>
            <w:tcW w:w="2554"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Kolay El Yazısı</w:t>
            </w:r>
          </w:p>
        </w:tc>
        <w:tc>
          <w:tcPr>
            <w:tcW w:w="3542"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Modelleme, Bilgi İstemi ve Görsel Destekler</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İnce motor ve yazma becerilerini geliştiren çok boyutlu aktiviteler</w:t>
            </w:r>
          </w:p>
        </w:tc>
      </w:tr>
      <w:tr w:rsidR="006A2B11">
        <w:tblPrEx>
          <w:tblCellMar>
            <w:top w:w="0" w:type="dxa"/>
            <w:bottom w:w="0" w:type="dxa"/>
          </w:tblCellMar>
        </w:tblPrEx>
        <w:trPr>
          <w:trHeight w:hRule="exact" w:val="1229"/>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Bağımsız Çalışma Sistemleri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Görsel Destekler</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Bir öğrenciyi bilgilendiren organize görsel</w:t>
            </w:r>
            <w:r>
              <w:rPr>
                <w:rStyle w:val="Gvdemetni27pt0"/>
              </w:rPr>
              <w:t xml:space="preserve"> bilgi setleri bir faaliyete katılım hakkında; net talimatlar içeren görev, görev bittiğinde sinyal verir ve sonraki etkinlik için bir ipucu sunar</w:t>
            </w:r>
          </w:p>
        </w:tc>
      </w:tr>
      <w:tr w:rsidR="006A2B11">
        <w:tblPrEx>
          <w:tblCellMar>
            <w:top w:w="0" w:type="dxa"/>
            <w:bottom w:w="0" w:type="dxa"/>
          </w:tblCellMar>
        </w:tblPrEx>
        <w:trPr>
          <w:trHeight w:hRule="exact" w:val="658"/>
          <w:jc w:val="center"/>
        </w:trPr>
        <w:tc>
          <w:tcPr>
            <w:tcW w:w="2554"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Müzik Yoğunluğu</w:t>
            </w:r>
          </w:p>
        </w:tc>
        <w:tc>
          <w:tcPr>
            <w:tcW w:w="3542" w:type="dxa"/>
            <w:tcBorders>
              <w:top w:val="single" w:sz="4" w:space="0" w:color="auto"/>
              <w:lef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Davranış Öncesi Temelli Müdahaleler</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7" w:lineRule="exact"/>
              <w:ind w:firstLine="0"/>
            </w:pPr>
            <w:r>
              <w:rPr>
                <w:rStyle w:val="Gvdemetni27pt0"/>
              </w:rPr>
              <w:t xml:space="preserve">Tonlamayı etkilemek için kullanılan farklı müzik </w:t>
            </w:r>
            <w:r>
              <w:rPr>
                <w:rStyle w:val="Gvdemetni27pt0"/>
              </w:rPr>
              <w:t>seviyesi stereotipi</w:t>
            </w:r>
          </w:p>
        </w:tc>
      </w:tr>
      <w:tr w:rsidR="006A2B11">
        <w:tblPrEx>
          <w:tblCellMar>
            <w:top w:w="0" w:type="dxa"/>
            <w:bottom w:w="0" w:type="dxa"/>
          </w:tblCellMar>
        </w:tblPrEx>
        <w:trPr>
          <w:trHeight w:hRule="exact" w:val="1046"/>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Karşılıklı Taklit Eğitimi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Doğal Müdahale</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Terapist veya öğretmen eylemleri, seslendirmeleri veya öğrencinin taklitini teşvik etmek için öğrencinin diğer davranışları ve diğer hedefler</w:t>
            </w:r>
          </w:p>
        </w:tc>
      </w:tr>
      <w:tr w:rsidR="006A2B11">
        <w:tblPrEx>
          <w:tblCellMar>
            <w:top w:w="0" w:type="dxa"/>
            <w:bottom w:w="0" w:type="dxa"/>
          </w:tblCellMar>
        </w:tblPrEx>
        <w:trPr>
          <w:trHeight w:hRule="exact" w:val="854"/>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Şema Tabanlı Strateji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 xml:space="preserve">Bilişsel Davranışsal / </w:t>
            </w:r>
            <w:r>
              <w:rPr>
                <w:rStyle w:val="Gvdemetni27pt0"/>
              </w:rPr>
              <w:t>Öğretimsel Stratejiler</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Toplama ve çıkarmayı teşvik etmek için zihinsel temsiller oluşturmak için bilişsel strateji</w:t>
            </w:r>
          </w:p>
        </w:tc>
      </w:tr>
      <w:tr w:rsidR="006A2B11">
        <w:tblPrEx>
          <w:tblCellMar>
            <w:top w:w="0" w:type="dxa"/>
            <w:bottom w:w="0" w:type="dxa"/>
          </w:tblCellMar>
        </w:tblPrEx>
        <w:trPr>
          <w:trHeight w:hRule="exact" w:val="845"/>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Öğretim</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Bilişsel Davranışsal / Öğretimsel Stratejiler</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Yazma becerilerini öğretmek için strateji ve öz-yönetimin açıklanmasını içeren öğretim</w:t>
            </w:r>
            <w:r>
              <w:rPr>
                <w:rStyle w:val="Gvdemetni27pt0"/>
              </w:rPr>
              <w:t xml:space="preserve"> paketi</w:t>
            </w:r>
          </w:p>
        </w:tc>
      </w:tr>
      <w:tr w:rsidR="006A2B11">
        <w:tblPrEx>
          <w:tblCellMar>
            <w:top w:w="0" w:type="dxa"/>
            <w:bottom w:w="0" w:type="dxa"/>
          </w:tblCellMar>
        </w:tblPrEx>
        <w:trPr>
          <w:trHeight w:hRule="exact" w:val="1056"/>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Kendi Kendini Düzenleyen Strateji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Görsel Destekler</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Öğretmen modelleme, öğrenci dahil öğretim paketi uygulama ve yazılı olarak sıfat kullanımını artırmak için çalışma sayfası</w:t>
            </w:r>
          </w:p>
        </w:tc>
      </w:tr>
      <w:tr w:rsidR="006A2B11">
        <w:tblPrEx>
          <w:tblCellMar>
            <w:top w:w="0" w:type="dxa"/>
            <w:bottom w:w="0" w:type="dxa"/>
          </w:tblCellMar>
        </w:tblPrEx>
        <w:trPr>
          <w:trHeight w:hRule="exact" w:val="850"/>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Yazma Geliştirme Müdahalesi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 xml:space="preserve">Bilişsel Davranışsal / Öğretimsel </w:t>
            </w:r>
            <w:r>
              <w:rPr>
                <w:rStyle w:val="Gvdemetni27pt0"/>
              </w:rPr>
              <w:t>Stratejiler</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Modelleme, anımsatıcı cihazlar, sözlü uygulama oturumları, kontrollü uygulama oturumları,</w:t>
            </w:r>
          </w:p>
        </w:tc>
      </w:tr>
      <w:tr w:rsidR="006A2B11">
        <w:tblPrEx>
          <w:tblCellMar>
            <w:top w:w="0" w:type="dxa"/>
            <w:bottom w:w="0" w:type="dxa"/>
          </w:tblCellMar>
        </w:tblPrEx>
        <w:trPr>
          <w:trHeight w:hRule="exact" w:val="854"/>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Cümle Birleştirme Tekniği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Sosyal Beceri Tedavisi</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Zihin teorisi becerilerini kullanma konusunda bir üst bileşen içeren yapılandırılmış eğitim ve uygulama</w:t>
            </w:r>
          </w:p>
        </w:tc>
      </w:tr>
      <w:tr w:rsidR="006A2B11">
        <w:tblPrEx>
          <w:tblCellMar>
            <w:top w:w="0" w:type="dxa"/>
            <w:bottom w:w="0" w:type="dxa"/>
          </w:tblCellMar>
        </w:tblPrEx>
        <w:trPr>
          <w:trHeight w:hRule="exact" w:val="845"/>
          <w:jc w:val="center"/>
        </w:trPr>
        <w:tc>
          <w:tcPr>
            <w:tcW w:w="2554"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Test Çözme Stratejisi Öğretimi</w:t>
            </w:r>
          </w:p>
        </w:tc>
        <w:tc>
          <w:tcPr>
            <w:tcW w:w="3542" w:type="dxa"/>
            <w:tcBorders>
              <w:top w:val="single" w:sz="4" w:space="0" w:color="auto"/>
              <w:left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Davranış Öncesi Temelli Müdahale</w:t>
            </w:r>
          </w:p>
        </w:tc>
        <w:tc>
          <w:tcPr>
            <w:tcW w:w="298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Azrin ve Foxx tarafından geliştirilen tuvalet eğitimi programının değiştirilmesi (1971)</w:t>
            </w:r>
          </w:p>
        </w:tc>
      </w:tr>
      <w:tr w:rsidR="006A2B11">
        <w:tblPrEx>
          <w:tblCellMar>
            <w:top w:w="0" w:type="dxa"/>
            <w:bottom w:w="0" w:type="dxa"/>
          </w:tblCellMar>
        </w:tblPrEx>
        <w:trPr>
          <w:trHeight w:hRule="exact" w:val="845"/>
          <w:jc w:val="center"/>
        </w:trPr>
        <w:tc>
          <w:tcPr>
            <w:tcW w:w="255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Zihin Teorisi Eğitimi</w:t>
            </w:r>
          </w:p>
        </w:tc>
        <w:tc>
          <w:tcPr>
            <w:tcW w:w="3542"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82" w:wrap="notBeside" w:vAnchor="text" w:hAnchor="text" w:xAlign="center" w:y="1"/>
              <w:shd w:val="clear" w:color="auto" w:fill="auto"/>
              <w:spacing w:before="0" w:after="0" w:line="140" w:lineRule="exact"/>
              <w:ind w:firstLine="0"/>
              <w:jc w:val="left"/>
            </w:pPr>
            <w:r>
              <w:rPr>
                <w:rStyle w:val="Gvdemetni27pt0"/>
              </w:rPr>
              <w:t>Görsel Destekler</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82" w:wrap="notBeside" w:vAnchor="text" w:hAnchor="text" w:xAlign="center" w:y="1"/>
              <w:shd w:val="clear" w:color="auto" w:fill="auto"/>
              <w:spacing w:before="0" w:after="0" w:line="182" w:lineRule="exact"/>
              <w:ind w:firstLine="0"/>
            </w:pPr>
            <w:r>
              <w:rPr>
                <w:rStyle w:val="Gvdemetni27pt0"/>
              </w:rPr>
              <w:t xml:space="preserve">Matematik ve aritmetik kavramlarını tanıtmak için kullanılan </w:t>
            </w:r>
            <w:r>
              <w:rPr>
                <w:rStyle w:val="Gvdemetni27pt0"/>
              </w:rPr>
              <w:t>dokunsal ve sayı çizgisi materyalleri</w:t>
            </w:r>
          </w:p>
        </w:tc>
      </w:tr>
    </w:tbl>
    <w:p w:rsidR="006A2B11" w:rsidRDefault="006A2B11">
      <w:pPr>
        <w:framePr w:w="9082"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0" w:after="278" w:line="413" w:lineRule="exact"/>
        <w:ind w:right="260" w:firstLine="700"/>
      </w:pPr>
      <w:r>
        <w:t xml:space="preserve">Tablo 9: National </w:t>
      </w:r>
      <w:r>
        <w:rPr>
          <w:lang w:val="en-US" w:eastAsia="en-US" w:bidi="en-US"/>
        </w:rPr>
        <w:t xml:space="preserve">Clearinghouse on Autism Evidence and Practice (NCAEP) ve </w:t>
      </w:r>
      <w:r>
        <w:rPr>
          <w:lang w:val="en-US" w:eastAsia="en-US" w:bidi="en-US"/>
        </w:rPr>
        <w:lastRenderedPageBreak/>
        <w:t xml:space="preserve">NPDC’nin 1997-2007 </w:t>
      </w:r>
      <w:r>
        <w:t xml:space="preserve">Yılları Arasında Yürüttüğü </w:t>
      </w:r>
      <w:r>
        <w:rPr>
          <w:lang w:val="en-US" w:eastAsia="en-US" w:bidi="en-US"/>
        </w:rPr>
        <w:t xml:space="preserve">National Standard Project (NSP) </w:t>
      </w:r>
      <w:r>
        <w:t xml:space="preserve">Tarafından Tanımlanan Bilimsel Dayanağı Olan Uygulamalar </w:t>
      </w:r>
      <w:r>
        <w:t>Arasında Örtüşme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88"/>
        <w:gridCol w:w="418"/>
        <w:gridCol w:w="403"/>
        <w:gridCol w:w="408"/>
        <w:gridCol w:w="403"/>
        <w:gridCol w:w="408"/>
        <w:gridCol w:w="403"/>
        <w:gridCol w:w="408"/>
        <w:gridCol w:w="408"/>
        <w:gridCol w:w="403"/>
        <w:gridCol w:w="408"/>
        <w:gridCol w:w="403"/>
        <w:gridCol w:w="408"/>
        <w:gridCol w:w="1262"/>
        <w:gridCol w:w="1238"/>
      </w:tblGrid>
      <w:tr w:rsidR="006A2B11">
        <w:tblPrEx>
          <w:tblCellMar>
            <w:top w:w="0" w:type="dxa"/>
            <w:bottom w:w="0" w:type="dxa"/>
          </w:tblCellMar>
        </w:tblPrEx>
        <w:trPr>
          <w:trHeight w:hRule="exact" w:val="230"/>
          <w:jc w:val="center"/>
        </w:trPr>
        <w:tc>
          <w:tcPr>
            <w:tcW w:w="148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7381" w:type="dxa"/>
            <w:gridSpan w:val="14"/>
            <w:tcBorders>
              <w:top w:val="single" w:sz="4" w:space="0" w:color="auto"/>
              <w:left w:val="single" w:sz="4" w:space="0" w:color="auto"/>
              <w:righ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70" w:lineRule="exact"/>
              <w:ind w:left="2280" w:firstLine="0"/>
              <w:jc w:val="left"/>
            </w:pPr>
            <w:r>
              <w:rPr>
                <w:rStyle w:val="Gvdemetni285ptKaln"/>
              </w:rPr>
              <w:t>NSP Tarafından Kabul Edilen Müdahaleler</w:t>
            </w:r>
          </w:p>
        </w:tc>
      </w:tr>
      <w:tr w:rsidR="006A2B11">
        <w:tblPrEx>
          <w:tblCellMar>
            <w:top w:w="0" w:type="dxa"/>
            <w:bottom w:w="0" w:type="dxa"/>
          </w:tblCellMar>
        </w:tblPrEx>
        <w:trPr>
          <w:trHeight w:hRule="exact" w:val="3062"/>
          <w:jc w:val="center"/>
        </w:trPr>
        <w:tc>
          <w:tcPr>
            <w:tcW w:w="1488" w:type="dxa"/>
            <w:tcBorders>
              <w:top w:val="single" w:sz="4" w:space="0" w:color="auto"/>
              <w:lef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NCAEP</w:t>
            </w:r>
          </w:p>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Tarafından Kabul Edilen Bilimsel Dayanağı Olan Uygulamalar</w:t>
            </w:r>
          </w:p>
        </w:tc>
        <w:tc>
          <w:tcPr>
            <w:tcW w:w="418"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Davranışsal Müdahaleler</w:t>
            </w:r>
          </w:p>
        </w:tc>
        <w:tc>
          <w:tcPr>
            <w:tcW w:w="403"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Bilişsel Davranışsal Müdahale Paketi</w:t>
            </w:r>
          </w:p>
        </w:tc>
        <w:tc>
          <w:tcPr>
            <w:tcW w:w="408" w:type="dxa"/>
            <w:tcBorders>
              <w:top w:val="single" w:sz="4" w:space="0" w:color="auto"/>
              <w:lef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49" w:lineRule="exact"/>
              <w:ind w:left="160" w:firstLine="0"/>
              <w:jc w:val="left"/>
            </w:pPr>
            <w:r>
              <w:rPr>
                <w:rStyle w:val="Gvdemetni211ptKaln0ptbolukbraklyor"/>
              </w:rPr>
              <w:t>s</w:t>
            </w:r>
          </w:p>
          <w:p w:rsidR="006A2B11" w:rsidRDefault="00E34852">
            <w:pPr>
              <w:pStyle w:val="Gvdemetni20"/>
              <w:framePr w:w="8870" w:wrap="notBeside" w:vAnchor="text" w:hAnchor="text" w:xAlign="center" w:y="1"/>
              <w:shd w:val="clear" w:color="auto" w:fill="auto"/>
              <w:spacing w:before="0" w:after="0" w:line="149" w:lineRule="exact"/>
              <w:ind w:left="160" w:firstLine="0"/>
              <w:jc w:val="left"/>
            </w:pPr>
            <w:r>
              <w:rPr>
                <w:rStyle w:val="Gvdemetni211ptKaln0ptbolukbraklyor"/>
              </w:rPr>
              <w:t>o</w:t>
            </w:r>
          </w:p>
          <w:p w:rsidR="006A2B11" w:rsidRDefault="00E34852">
            <w:pPr>
              <w:pStyle w:val="Gvdemetni20"/>
              <w:framePr w:w="8870" w:wrap="notBeside" w:vAnchor="text" w:hAnchor="text" w:xAlign="center" w:y="1"/>
              <w:shd w:val="clear" w:color="auto" w:fill="auto"/>
              <w:spacing w:before="0" w:after="0" w:line="149" w:lineRule="exact"/>
              <w:ind w:left="160" w:firstLine="0"/>
              <w:jc w:val="left"/>
            </w:pPr>
            <w:r>
              <w:rPr>
                <w:rStyle w:val="Gvdemetni211ptKaln0ptbolukbraklyor"/>
              </w:rPr>
              <w:t>13</w:t>
            </w:r>
          </w:p>
          <w:p w:rsidR="006A2B11" w:rsidRDefault="00E34852">
            <w:pPr>
              <w:pStyle w:val="Gvdemetni20"/>
              <w:framePr w:w="8870" w:wrap="notBeside" w:vAnchor="text" w:hAnchor="text" w:xAlign="center" w:y="1"/>
              <w:shd w:val="clear" w:color="auto" w:fill="auto"/>
              <w:spacing w:before="0" w:after="0" w:line="149" w:lineRule="exact"/>
              <w:ind w:left="160" w:firstLine="0"/>
              <w:jc w:val="left"/>
            </w:pPr>
            <w:r>
              <w:rPr>
                <w:rStyle w:val="Gvdemetni211ptKaln0ptbolukbraklyor"/>
              </w:rPr>
              <w:t>O</w:t>
            </w:r>
          </w:p>
          <w:p w:rsidR="006A2B11" w:rsidRDefault="00E34852">
            <w:pPr>
              <w:pStyle w:val="Gvdemetni20"/>
              <w:framePr w:w="8870" w:wrap="notBeside" w:vAnchor="text" w:hAnchor="text" w:xAlign="center" w:y="1"/>
              <w:shd w:val="clear" w:color="auto" w:fill="auto"/>
              <w:spacing w:before="0" w:after="0" w:line="149" w:lineRule="exact"/>
              <w:ind w:left="160" w:firstLine="0"/>
              <w:jc w:val="left"/>
            </w:pPr>
            <w:r>
              <w:rPr>
                <w:rStyle w:val="Gvdemetni211ptKaln0ptbolukbraklyor"/>
              </w:rPr>
              <w:t>S</w:t>
            </w:r>
          </w:p>
        </w:tc>
        <w:tc>
          <w:tcPr>
            <w:tcW w:w="403"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Doğal Öğretim Stratejileri</w:t>
            </w:r>
          </w:p>
        </w:tc>
        <w:tc>
          <w:tcPr>
            <w:tcW w:w="408"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Aile Eğitimi</w:t>
            </w:r>
          </w:p>
        </w:tc>
        <w:tc>
          <w:tcPr>
            <w:tcW w:w="403"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 xml:space="preserve">Akran Aracılı </w:t>
            </w:r>
            <w:r>
              <w:rPr>
                <w:rStyle w:val="Gvdemetni27pt0"/>
              </w:rPr>
              <w:t>Öğretim Uygulamaları</w:t>
            </w:r>
          </w:p>
        </w:tc>
        <w:tc>
          <w:tcPr>
            <w:tcW w:w="408"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Temel Tepki Öğretimi</w:t>
            </w:r>
          </w:p>
        </w:tc>
        <w:tc>
          <w:tcPr>
            <w:tcW w:w="408"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Programlar</w:t>
            </w:r>
          </w:p>
        </w:tc>
        <w:tc>
          <w:tcPr>
            <w:tcW w:w="403"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Komut</w:t>
            </w:r>
          </w:p>
        </w:tc>
        <w:tc>
          <w:tcPr>
            <w:tcW w:w="408"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Kendini Yönetme</w:t>
            </w:r>
          </w:p>
        </w:tc>
        <w:tc>
          <w:tcPr>
            <w:tcW w:w="403"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Sosyal Beceri Paketi</w:t>
            </w:r>
          </w:p>
        </w:tc>
        <w:tc>
          <w:tcPr>
            <w:tcW w:w="408" w:type="dxa"/>
            <w:tcBorders>
              <w:top w:val="single" w:sz="4" w:space="0" w:color="auto"/>
              <w:lef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220" w:lineRule="exact"/>
              <w:ind w:firstLine="0"/>
              <w:jc w:val="right"/>
            </w:pPr>
            <w:r>
              <w:rPr>
                <w:rStyle w:val="Gvdemetni211ptKaln0ptbolukbraklyor"/>
              </w:rPr>
              <w:t>t-H</w:t>
            </w:r>
          </w:p>
          <w:p w:rsidR="006A2B11" w:rsidRDefault="00E34852">
            <w:pPr>
              <w:pStyle w:val="Gvdemetni20"/>
              <w:framePr w:w="8870" w:wrap="notBeside" w:vAnchor="text" w:hAnchor="text" w:xAlign="center" w:y="1"/>
              <w:shd w:val="clear" w:color="auto" w:fill="auto"/>
              <w:spacing w:before="0" w:after="0" w:line="220" w:lineRule="exact"/>
              <w:ind w:firstLine="0"/>
              <w:jc w:val="right"/>
            </w:pPr>
            <w:r>
              <w:rPr>
                <w:rStyle w:val="Gvdemetni211ptKaln0ptbolukbraklyor"/>
              </w:rPr>
              <w:t>13</w:t>
            </w:r>
          </w:p>
          <w:p w:rsidR="006A2B11" w:rsidRDefault="00E34852">
            <w:pPr>
              <w:pStyle w:val="Gvdemetni20"/>
              <w:framePr w:w="8870" w:wrap="notBeside" w:vAnchor="text" w:hAnchor="text" w:xAlign="center" w:y="1"/>
              <w:shd w:val="clear" w:color="auto" w:fill="auto"/>
              <w:spacing w:before="0" w:after="0" w:line="220" w:lineRule="exact"/>
              <w:ind w:left="220" w:firstLine="0"/>
              <w:jc w:val="left"/>
            </w:pPr>
            <w:r>
              <w:rPr>
                <w:rStyle w:val="Gvdemetni211ptKaln0ptbolukbraklyor"/>
              </w:rPr>
              <w:t>1</w:t>
            </w:r>
          </w:p>
          <w:p w:rsidR="006A2B11" w:rsidRDefault="00E34852">
            <w:pPr>
              <w:pStyle w:val="Gvdemetni20"/>
              <w:framePr w:w="8870" w:wrap="notBeside" w:vAnchor="text" w:hAnchor="text" w:xAlign="center" w:y="1"/>
              <w:shd w:val="clear" w:color="auto" w:fill="auto"/>
              <w:spacing w:before="0" w:after="0" w:line="197" w:lineRule="exact"/>
              <w:ind w:firstLine="0"/>
              <w:jc w:val="right"/>
            </w:pPr>
            <w:r>
              <w:rPr>
                <w:rStyle w:val="Gvdemetni265pttalik0ptbolukbraklyor"/>
              </w:rPr>
              <w:t>&lt;n</w:t>
            </w:r>
          </w:p>
          <w:p w:rsidR="006A2B11" w:rsidRDefault="00E34852">
            <w:pPr>
              <w:pStyle w:val="Gvdemetni20"/>
              <w:framePr w:w="8870" w:wrap="notBeside" w:vAnchor="text" w:hAnchor="text" w:xAlign="center" w:y="1"/>
              <w:shd w:val="clear" w:color="auto" w:fill="auto"/>
              <w:spacing w:before="0" w:after="0" w:line="197" w:lineRule="exact"/>
              <w:ind w:left="220" w:firstLine="0"/>
              <w:jc w:val="left"/>
            </w:pPr>
            <w:r>
              <w:rPr>
                <w:rStyle w:val="Gvdemetni211ptKaln0ptbolukbraklyor"/>
              </w:rPr>
              <w:t>s»</w:t>
            </w:r>
          </w:p>
          <w:p w:rsidR="006A2B11" w:rsidRDefault="00E34852">
            <w:pPr>
              <w:pStyle w:val="Gvdemetni20"/>
              <w:framePr w:w="8870" w:wrap="notBeside" w:vAnchor="text" w:hAnchor="text" w:xAlign="center" w:y="1"/>
              <w:shd w:val="clear" w:color="auto" w:fill="auto"/>
              <w:spacing w:before="0" w:after="0" w:line="197" w:lineRule="exact"/>
              <w:ind w:left="220" w:firstLine="0"/>
              <w:jc w:val="left"/>
            </w:pPr>
            <w:r>
              <w:rPr>
                <w:rStyle w:val="Gvdemetni211ptKaln0ptbolukbraklyor"/>
              </w:rPr>
              <w:t>D</w:t>
            </w:r>
          </w:p>
          <w:p w:rsidR="006A2B11" w:rsidRDefault="00E34852">
            <w:pPr>
              <w:pStyle w:val="Gvdemetni20"/>
              <w:framePr w:w="8870" w:wrap="notBeside" w:vAnchor="text" w:hAnchor="text" w:xAlign="center" w:y="1"/>
              <w:shd w:val="clear" w:color="auto" w:fill="auto"/>
              <w:spacing w:before="0" w:after="0" w:line="140" w:lineRule="exact"/>
              <w:ind w:left="220" w:firstLine="0"/>
              <w:jc w:val="left"/>
            </w:pPr>
            <w:r>
              <w:rPr>
                <w:rStyle w:val="Gvdemetni27pt0"/>
              </w:rPr>
              <w:t>13</w:t>
            </w:r>
          </w:p>
          <w:p w:rsidR="006A2B11" w:rsidRDefault="00E34852">
            <w:pPr>
              <w:pStyle w:val="Gvdemetni20"/>
              <w:framePr w:w="8870" w:wrap="notBeside" w:vAnchor="text" w:hAnchor="text" w:xAlign="center" w:y="1"/>
              <w:shd w:val="clear" w:color="auto" w:fill="auto"/>
              <w:spacing w:before="0" w:after="0" w:line="220" w:lineRule="exact"/>
              <w:ind w:firstLine="0"/>
              <w:jc w:val="right"/>
            </w:pPr>
            <w:r>
              <w:rPr>
                <w:rStyle w:val="Gvdemetni211ptKaln0ptbolukbraklyor"/>
              </w:rPr>
              <w:t>a</w:t>
            </w:r>
          </w:p>
          <w:p w:rsidR="006A2B11" w:rsidRDefault="00E34852">
            <w:pPr>
              <w:pStyle w:val="Gvdemetni20"/>
              <w:framePr w:w="8870" w:wrap="notBeside" w:vAnchor="text" w:hAnchor="text" w:xAlign="center" w:y="1"/>
              <w:shd w:val="clear" w:color="auto" w:fill="auto"/>
              <w:spacing w:before="0" w:after="0" w:line="130" w:lineRule="exact"/>
              <w:ind w:firstLine="0"/>
              <w:jc w:val="right"/>
            </w:pPr>
            <w:r>
              <w:rPr>
                <w:rStyle w:val="Gvdemetni265pttalik0ptbolukbraklyor"/>
              </w:rPr>
              <w:t>(o</w:t>
            </w:r>
          </w:p>
          <w:p w:rsidR="006A2B11" w:rsidRDefault="00E34852">
            <w:pPr>
              <w:pStyle w:val="Gvdemetni20"/>
              <w:framePr w:w="8870" w:wrap="notBeside" w:vAnchor="text" w:hAnchor="text" w:xAlign="center" w:y="1"/>
              <w:shd w:val="clear" w:color="auto" w:fill="auto"/>
              <w:spacing w:before="0" w:after="0" w:line="220" w:lineRule="exact"/>
              <w:ind w:firstLine="0"/>
              <w:jc w:val="right"/>
            </w:pPr>
            <w:r>
              <w:rPr>
                <w:rStyle w:val="Gvdemetni211ptKaln0ptbolukbraklyor"/>
              </w:rPr>
              <w:t>H</w:t>
            </w:r>
          </w:p>
          <w:p w:rsidR="006A2B11" w:rsidRDefault="00E34852">
            <w:pPr>
              <w:pStyle w:val="Gvdemetni20"/>
              <w:framePr w:w="8870" w:wrap="notBeside" w:vAnchor="text" w:hAnchor="text" w:xAlign="center" w:y="1"/>
              <w:shd w:val="clear" w:color="auto" w:fill="auto"/>
              <w:spacing w:before="0" w:after="0" w:line="220" w:lineRule="exact"/>
              <w:ind w:left="220" w:firstLine="0"/>
              <w:jc w:val="left"/>
            </w:pPr>
            <w:r>
              <w:rPr>
                <w:rStyle w:val="Gvdemetni211ptKaln0ptbolukbraklyor"/>
              </w:rPr>
              <w:t>t</w:t>
            </w:r>
          </w:p>
          <w:p w:rsidR="006A2B11" w:rsidRDefault="00E34852">
            <w:pPr>
              <w:pStyle w:val="Gvdemetni20"/>
              <w:framePr w:w="8870" w:wrap="notBeside" w:vAnchor="text" w:hAnchor="text" w:xAlign="center" w:y="1"/>
              <w:shd w:val="clear" w:color="auto" w:fill="auto"/>
              <w:spacing w:before="0" w:after="0" w:line="220" w:lineRule="exact"/>
              <w:ind w:left="220" w:firstLine="0"/>
              <w:jc w:val="left"/>
            </w:pPr>
            <w:r>
              <w:rPr>
                <w:rStyle w:val="Gvdemetni211ptKaln0ptbolukbraklyor"/>
              </w:rPr>
              <w:t>o</w:t>
            </w:r>
          </w:p>
        </w:tc>
        <w:tc>
          <w:tcPr>
            <w:tcW w:w="1262" w:type="dxa"/>
            <w:tcBorders>
              <w:top w:val="single" w:sz="4" w:space="0" w:color="auto"/>
              <w:lef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Dil Öğretimi (üretim)</w:t>
            </w:r>
          </w:p>
        </w:tc>
        <w:tc>
          <w:tcPr>
            <w:tcW w:w="1238" w:type="dxa"/>
            <w:tcBorders>
              <w:top w:val="single" w:sz="4" w:space="0" w:color="auto"/>
              <w:left w:val="single" w:sz="4" w:space="0" w:color="auto"/>
              <w:right w:val="single" w:sz="4" w:space="0" w:color="auto"/>
            </w:tcBorders>
            <w:shd w:val="clear" w:color="auto" w:fill="FFFFFF"/>
            <w:textDirection w:val="btLr"/>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Küçük Çocuklar için Kapsamlı Davranışsal Müdahaleler</w:t>
            </w:r>
          </w:p>
        </w:tc>
      </w:tr>
      <w:tr w:rsidR="006A2B11">
        <w:tblPrEx>
          <w:tblCellMar>
            <w:top w:w="0" w:type="dxa"/>
            <w:bottom w:w="0" w:type="dxa"/>
          </w:tblCellMar>
        </w:tblPrEx>
        <w:trPr>
          <w:trHeight w:hRule="exact" w:val="384"/>
          <w:jc w:val="center"/>
        </w:trPr>
        <w:tc>
          <w:tcPr>
            <w:tcW w:w="1488" w:type="dxa"/>
            <w:tcBorders>
              <w:top w:val="single" w:sz="4" w:space="0" w:color="auto"/>
              <w:lef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87" w:lineRule="exact"/>
              <w:ind w:firstLine="0"/>
            </w:pPr>
            <w:r>
              <w:rPr>
                <w:rStyle w:val="Gvdemetni27pt0"/>
              </w:rPr>
              <w:t>Öncül Temelli Müdahaleler</w:t>
            </w:r>
          </w:p>
        </w:tc>
        <w:tc>
          <w:tcPr>
            <w:tcW w:w="418"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val="restart"/>
            <w:tcBorders>
              <w:top w:val="single" w:sz="4" w:space="0" w:color="auto"/>
              <w:lef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 xml:space="preserve">NCAEP </w:t>
            </w:r>
            <w:r>
              <w:rPr>
                <w:rStyle w:val="Gvdemetni27pt0"/>
              </w:rPr>
              <w:t>tarafından Dil Eğitimi odaklanmış müdahele olarak</w:t>
            </w:r>
          </w:p>
          <w:p w:rsidR="006A2B11" w:rsidRDefault="00E34852">
            <w:pPr>
              <w:pStyle w:val="Gvdemetni20"/>
              <w:framePr w:w="8870" w:wrap="notBeside" w:vAnchor="text" w:hAnchor="text" w:xAlign="center" w:y="1"/>
              <w:shd w:val="clear" w:color="auto" w:fill="auto"/>
              <w:spacing w:before="0" w:after="0" w:line="182" w:lineRule="exact"/>
              <w:ind w:firstLine="180"/>
              <w:jc w:val="left"/>
            </w:pPr>
            <w:r>
              <w:rPr>
                <w:rStyle w:val="Gvdemetni27pt0"/>
              </w:rPr>
              <w:t xml:space="preserve">görülmedi. Dil Eğitiminin (üretim ) üstesinden gelmek için bileşenlerinin NCAEP ile </w:t>
            </w:r>
            <w:r>
              <w:rPr>
                <w:rStyle w:val="Gvdemetni27pt"/>
              </w:rPr>
              <w:t xml:space="preserve">. </w:t>
            </w:r>
            <w:r>
              <w:rPr>
                <w:rStyle w:val="Gvdemetni27pt0"/>
              </w:rPr>
              <w:t>tanımlanan model olma, ipucu sunma, pekiştirme, görsel destekler ve müzik destekli uygulamalar</w:t>
            </w:r>
          </w:p>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gibi</w:t>
            </w:r>
          </w:p>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 xml:space="preserve">uygulamalarla dil </w:t>
            </w:r>
            <w:r>
              <w:rPr>
                <w:rStyle w:val="Gvdemetni27pt0"/>
              </w:rPr>
              <w:t>üretimi desteklenebilir.</w:t>
            </w:r>
          </w:p>
        </w:tc>
        <w:tc>
          <w:tcPr>
            <w:tcW w:w="1238" w:type="dxa"/>
            <w:vMerge w:val="restart"/>
            <w:tcBorders>
              <w:top w:val="single" w:sz="4" w:space="0" w:color="auto"/>
              <w:left w:val="single" w:sz="4" w:space="0" w:color="auto"/>
              <w:righ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NCAEP kapsamlı uygulama modellerini yeniden incelemedi. NCAEP ile Küçük</w:t>
            </w:r>
          </w:p>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Çocuklar için Kapsamlı Davranışsal Müdahalelerin bileşenlerinin birçoğunun ; ayrık</w:t>
            </w:r>
          </w:p>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denemelerle öğretim, model olma, ipucu, bekleme süreli ve davranışa şekil ve</w:t>
            </w:r>
            <w:r>
              <w:rPr>
                <w:rStyle w:val="Gvdemetni27pt0"/>
              </w:rPr>
              <w:t>rme</w:t>
            </w:r>
          </w:p>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gibi</w:t>
            </w:r>
          </w:p>
          <w:p w:rsidR="006A2B11" w:rsidRDefault="00E34852">
            <w:pPr>
              <w:pStyle w:val="Gvdemetni20"/>
              <w:framePr w:w="8870" w:wrap="notBeside" w:vAnchor="text" w:hAnchor="text" w:xAlign="center" w:y="1"/>
              <w:shd w:val="clear" w:color="auto" w:fill="auto"/>
              <w:spacing w:before="0" w:after="0" w:line="182" w:lineRule="exact"/>
              <w:ind w:left="220" w:firstLine="0"/>
              <w:jc w:val="left"/>
            </w:pPr>
            <w:r>
              <w:rPr>
                <w:rStyle w:val="Gvdemetni27pt0"/>
              </w:rPr>
              <w:t>uygulamlarla</w:t>
            </w:r>
          </w:p>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örtüştüğünü</w:t>
            </w:r>
          </w:p>
          <w:p w:rsidR="006A2B11" w:rsidRDefault="00E34852">
            <w:pPr>
              <w:pStyle w:val="Gvdemetni20"/>
              <w:framePr w:w="8870" w:wrap="notBeside" w:vAnchor="text" w:hAnchor="text" w:xAlign="center" w:y="1"/>
              <w:shd w:val="clear" w:color="auto" w:fill="auto"/>
              <w:spacing w:before="0" w:after="0" w:line="182" w:lineRule="exact"/>
              <w:ind w:firstLine="0"/>
              <w:jc w:val="center"/>
            </w:pPr>
            <w:r>
              <w:rPr>
                <w:rStyle w:val="Gvdemetni27pt0"/>
              </w:rPr>
              <w:t>belirlendi.</w:t>
            </w:r>
          </w:p>
        </w:tc>
      </w:tr>
      <w:tr w:rsidR="006A2B11">
        <w:tblPrEx>
          <w:tblCellMar>
            <w:top w:w="0" w:type="dxa"/>
            <w:bottom w:w="0" w:type="dxa"/>
          </w:tblCellMar>
        </w:tblPrEx>
        <w:trPr>
          <w:trHeight w:hRule="exact" w:val="600"/>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Bilişsel</w:t>
            </w:r>
          </w:p>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Davranışsal Eğitici Stratejiler</w:t>
            </w:r>
          </w:p>
        </w:tc>
        <w:tc>
          <w:tcPr>
            <w:tcW w:w="41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197"/>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Ayrımlı Pekiştirme</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403"/>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Ayrık Denemelerle Öğretim</w:t>
            </w:r>
          </w:p>
        </w:tc>
        <w:tc>
          <w:tcPr>
            <w:tcW w:w="418"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206"/>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Sönme/ Söndürme</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192"/>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Model Olma</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211"/>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Doğal Öğretim</w:t>
            </w:r>
          </w:p>
        </w:tc>
        <w:tc>
          <w:tcPr>
            <w:tcW w:w="41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379"/>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Aile Destekli Müdahaleler</w:t>
            </w:r>
          </w:p>
        </w:tc>
        <w:tc>
          <w:tcPr>
            <w:tcW w:w="41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600"/>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Akran Aracılı</w:t>
            </w:r>
          </w:p>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Öğretim</w:t>
            </w:r>
          </w:p>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Uygulamalar</w:t>
            </w:r>
          </w:p>
        </w:tc>
        <w:tc>
          <w:tcPr>
            <w:tcW w:w="41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197"/>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İpucu</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211"/>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Pekiştirme</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403"/>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Yeniden</w:t>
            </w:r>
          </w:p>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Yönlendirme</w:t>
            </w:r>
          </w:p>
        </w:tc>
        <w:tc>
          <w:tcPr>
            <w:tcW w:w="418"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192"/>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Kendini Yönetme</w:t>
            </w:r>
          </w:p>
        </w:tc>
        <w:tc>
          <w:tcPr>
            <w:tcW w:w="41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211"/>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Sosyal Öyküler</w:t>
            </w:r>
          </w:p>
        </w:tc>
        <w:tc>
          <w:tcPr>
            <w:tcW w:w="41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379"/>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Sosyal Beceri Eğitimi</w:t>
            </w:r>
          </w:p>
        </w:tc>
        <w:tc>
          <w:tcPr>
            <w:tcW w:w="41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206"/>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Beceri Analizi</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197"/>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Bekleme Süreli</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206"/>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Video Model</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211"/>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Görsel Destek</w:t>
            </w:r>
          </w:p>
        </w:tc>
        <w:tc>
          <w:tcPr>
            <w:tcW w:w="41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3"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X</w:t>
            </w: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3"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408" w:type="dxa"/>
            <w:tcBorders>
              <w:top w:val="single" w:sz="4" w:space="0" w:color="auto"/>
              <w:left w:val="single" w:sz="4" w:space="0" w:color="auto"/>
            </w:tcBorders>
            <w:shd w:val="clear" w:color="auto" w:fill="FFFFFF"/>
          </w:tcPr>
          <w:p w:rsidR="006A2B11" w:rsidRDefault="006A2B11">
            <w:pPr>
              <w:framePr w:w="8870" w:wrap="notBeside" w:vAnchor="text" w:hAnchor="text" w:xAlign="center" w:y="1"/>
              <w:rPr>
                <w:sz w:val="10"/>
                <w:szCs w:val="10"/>
              </w:rPr>
            </w:pPr>
          </w:p>
        </w:tc>
        <w:tc>
          <w:tcPr>
            <w:tcW w:w="1262" w:type="dxa"/>
            <w:vMerge/>
            <w:tcBorders>
              <w:left w:val="single" w:sz="4" w:space="0" w:color="auto"/>
            </w:tcBorders>
            <w:shd w:val="clear" w:color="auto" w:fill="FFFFFF"/>
          </w:tcPr>
          <w:p w:rsidR="006A2B11" w:rsidRDefault="006A2B11">
            <w:pPr>
              <w:framePr w:w="8870" w:wrap="notBeside" w:vAnchor="text" w:hAnchor="text" w:xAlign="center" w:y="1"/>
            </w:pPr>
          </w:p>
        </w:tc>
        <w:tc>
          <w:tcPr>
            <w:tcW w:w="1238" w:type="dxa"/>
            <w:vMerge/>
            <w:tcBorders>
              <w:left w:val="single" w:sz="4" w:space="0" w:color="auto"/>
              <w:right w:val="single" w:sz="4" w:space="0" w:color="auto"/>
            </w:tcBorders>
            <w:shd w:val="clear" w:color="auto" w:fill="FFFFFF"/>
          </w:tcPr>
          <w:p w:rsidR="006A2B11" w:rsidRDefault="006A2B11">
            <w:pPr>
              <w:framePr w:w="8870" w:wrap="notBeside" w:vAnchor="text" w:hAnchor="text" w:xAlign="center" w:y="1"/>
            </w:pPr>
          </w:p>
        </w:tc>
      </w:tr>
      <w:tr w:rsidR="006A2B11">
        <w:tblPrEx>
          <w:tblCellMar>
            <w:top w:w="0" w:type="dxa"/>
            <w:bottom w:w="0" w:type="dxa"/>
          </w:tblCellMar>
        </w:tblPrEx>
        <w:trPr>
          <w:trHeight w:hRule="exact" w:val="384"/>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jc w:val="left"/>
            </w:pPr>
            <w:r>
              <w:rPr>
                <w:rStyle w:val="Gvdemetni27pt0"/>
              </w:rPr>
              <w:t>Destekleyici Alternatif İletişim</w:t>
            </w:r>
          </w:p>
        </w:tc>
        <w:tc>
          <w:tcPr>
            <w:tcW w:w="7381" w:type="dxa"/>
            <w:gridSpan w:val="14"/>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 xml:space="preserve">NSP tarafından gelişmekte olan uygulama (umut vadeden </w:t>
            </w:r>
            <w:r>
              <w:rPr>
                <w:rStyle w:val="Gvdemetni27pt0"/>
              </w:rPr>
              <w:t>uygulama) olarak tanımlandı.</w:t>
            </w:r>
          </w:p>
        </w:tc>
      </w:tr>
      <w:tr w:rsidR="006A2B11">
        <w:tblPrEx>
          <w:tblCellMar>
            <w:top w:w="0" w:type="dxa"/>
            <w:bottom w:w="0" w:type="dxa"/>
          </w:tblCellMar>
        </w:tblPrEx>
        <w:trPr>
          <w:trHeight w:hRule="exact" w:val="206"/>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Egzersiz/Hareket</w:t>
            </w:r>
          </w:p>
        </w:tc>
        <w:tc>
          <w:tcPr>
            <w:tcW w:w="7381" w:type="dxa"/>
            <w:gridSpan w:val="14"/>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NSP tarafından gelişmekte olan uygulama (umut vadeden uygulama) olarak tanımlandı.</w:t>
            </w:r>
          </w:p>
        </w:tc>
      </w:tr>
      <w:tr w:rsidR="006A2B11">
        <w:tblPrEx>
          <w:tblCellMar>
            <w:top w:w="0" w:type="dxa"/>
            <w:bottom w:w="0" w:type="dxa"/>
          </w:tblCellMar>
        </w:tblPrEx>
        <w:trPr>
          <w:trHeight w:hRule="exact" w:val="389"/>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7" w:lineRule="exact"/>
              <w:ind w:firstLine="0"/>
            </w:pPr>
            <w:r>
              <w:rPr>
                <w:rStyle w:val="Gvdemetni27pt0"/>
              </w:rPr>
              <w:t>İşlevsel İletişim Eğitimi</w:t>
            </w:r>
          </w:p>
        </w:tc>
        <w:tc>
          <w:tcPr>
            <w:tcW w:w="7381" w:type="dxa"/>
            <w:gridSpan w:val="14"/>
            <w:tcBorders>
              <w:top w:val="single" w:sz="4" w:space="0" w:color="auto"/>
              <w:left w:val="single" w:sz="4" w:space="0" w:color="auto"/>
              <w:righ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NSP tarafından gelişmekte olan uygulama (umut vadeden uygulama) olarak tanımlandı.</w:t>
            </w:r>
          </w:p>
        </w:tc>
      </w:tr>
      <w:tr w:rsidR="006A2B11">
        <w:tblPrEx>
          <w:tblCellMar>
            <w:top w:w="0" w:type="dxa"/>
            <w:bottom w:w="0" w:type="dxa"/>
          </w:tblCellMar>
        </w:tblPrEx>
        <w:trPr>
          <w:trHeight w:hRule="exact" w:val="403"/>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 xml:space="preserve">Müzik Destekli </w:t>
            </w:r>
            <w:r>
              <w:rPr>
                <w:rStyle w:val="Gvdemetni27pt0"/>
              </w:rPr>
              <w:t>Öğretim</w:t>
            </w:r>
          </w:p>
        </w:tc>
        <w:tc>
          <w:tcPr>
            <w:tcW w:w="7381" w:type="dxa"/>
            <w:gridSpan w:val="14"/>
            <w:tcBorders>
              <w:top w:val="single" w:sz="4" w:space="0" w:color="auto"/>
              <w:left w:val="single" w:sz="4" w:space="0" w:color="auto"/>
              <w:righ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NSP tarafından gelişmekte olan uygulama (umut vadeden uygulama) olarak tanımlandı.</w:t>
            </w:r>
          </w:p>
        </w:tc>
      </w:tr>
      <w:tr w:rsidR="006A2B11">
        <w:tblPrEx>
          <w:tblCellMar>
            <w:top w:w="0" w:type="dxa"/>
            <w:bottom w:w="0" w:type="dxa"/>
          </w:tblCellMar>
        </w:tblPrEx>
        <w:trPr>
          <w:trHeight w:hRule="exact" w:val="797"/>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Tekenoloji</w:t>
            </w:r>
          </w:p>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Destekli</w:t>
            </w:r>
          </w:p>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Öğretimsel</w:t>
            </w:r>
          </w:p>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Müahaleler</w:t>
            </w:r>
          </w:p>
        </w:tc>
        <w:tc>
          <w:tcPr>
            <w:tcW w:w="7381" w:type="dxa"/>
            <w:gridSpan w:val="14"/>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NSP tarafından gelişmekte olan uygulama (umut vadeden uygulama) olarak tanımlandı.</w:t>
            </w:r>
          </w:p>
        </w:tc>
      </w:tr>
      <w:tr w:rsidR="006A2B11">
        <w:tblPrEx>
          <w:tblCellMar>
            <w:top w:w="0" w:type="dxa"/>
            <w:bottom w:w="0" w:type="dxa"/>
          </w:tblCellMar>
        </w:tblPrEx>
        <w:trPr>
          <w:trHeight w:hRule="exact" w:val="389"/>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7" w:lineRule="exact"/>
              <w:ind w:firstLine="0"/>
            </w:pPr>
            <w:r>
              <w:rPr>
                <w:rStyle w:val="Gvdemetni27pt0"/>
              </w:rPr>
              <w:t>Davranışa Şekil Verme</w:t>
            </w:r>
          </w:p>
        </w:tc>
        <w:tc>
          <w:tcPr>
            <w:tcW w:w="7381" w:type="dxa"/>
            <w:gridSpan w:val="14"/>
            <w:tcBorders>
              <w:top w:val="single" w:sz="4" w:space="0" w:color="auto"/>
              <w:left w:val="single" w:sz="4" w:space="0" w:color="auto"/>
              <w:righ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 xml:space="preserve">NSP bu uygulama </w:t>
            </w:r>
            <w:r>
              <w:rPr>
                <w:rStyle w:val="Gvdemetni27pt0"/>
              </w:rPr>
              <w:t>için bir sınıflandırma görmedi.</w:t>
            </w:r>
          </w:p>
        </w:tc>
      </w:tr>
      <w:tr w:rsidR="006A2B11">
        <w:tblPrEx>
          <w:tblCellMar>
            <w:top w:w="0" w:type="dxa"/>
            <w:bottom w:w="0" w:type="dxa"/>
          </w:tblCellMar>
        </w:tblPrEx>
        <w:trPr>
          <w:trHeight w:hRule="exact" w:val="202"/>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Doğrudan Öğretim</w:t>
            </w:r>
          </w:p>
        </w:tc>
        <w:tc>
          <w:tcPr>
            <w:tcW w:w="7381" w:type="dxa"/>
            <w:gridSpan w:val="14"/>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NSP bu uygulama için bir sınıflandırma görmedi.</w:t>
            </w:r>
          </w:p>
        </w:tc>
      </w:tr>
      <w:tr w:rsidR="006A2B11">
        <w:tblPrEx>
          <w:tblCellMar>
            <w:top w:w="0" w:type="dxa"/>
            <w:bottom w:w="0" w:type="dxa"/>
          </w:tblCellMar>
        </w:tblPrEx>
        <w:trPr>
          <w:trHeight w:hRule="exact" w:val="384"/>
          <w:jc w:val="center"/>
        </w:trPr>
        <w:tc>
          <w:tcPr>
            <w:tcW w:w="1488" w:type="dxa"/>
            <w:tcBorders>
              <w:top w:val="single" w:sz="4" w:space="0" w:color="auto"/>
              <w:left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82" w:lineRule="exact"/>
              <w:ind w:firstLine="0"/>
            </w:pPr>
            <w:r>
              <w:rPr>
                <w:rStyle w:val="Gvdemetni27pt0"/>
              </w:rPr>
              <w:t>İşlevsel Davranış Değerlendirme</w:t>
            </w:r>
          </w:p>
        </w:tc>
        <w:tc>
          <w:tcPr>
            <w:tcW w:w="7381" w:type="dxa"/>
            <w:gridSpan w:val="14"/>
            <w:tcBorders>
              <w:top w:val="single" w:sz="4" w:space="0" w:color="auto"/>
              <w:left w:val="single" w:sz="4" w:space="0" w:color="auto"/>
              <w:righ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NSP bu uygulama için bir sınıflandırma görmedi.</w:t>
            </w:r>
          </w:p>
        </w:tc>
      </w:tr>
      <w:tr w:rsidR="006A2B11">
        <w:tblPrEx>
          <w:tblCellMar>
            <w:top w:w="0" w:type="dxa"/>
            <w:bottom w:w="0" w:type="dxa"/>
          </w:tblCellMar>
        </w:tblPrEx>
        <w:trPr>
          <w:trHeight w:hRule="exact" w:val="398"/>
          <w:jc w:val="center"/>
        </w:trPr>
        <w:tc>
          <w:tcPr>
            <w:tcW w:w="1488"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Duyusal</w:t>
            </w:r>
          </w:p>
          <w:p w:rsidR="006A2B11" w:rsidRDefault="00E34852">
            <w:pPr>
              <w:pStyle w:val="Gvdemetni20"/>
              <w:framePr w:w="8870" w:wrap="notBeside" w:vAnchor="text" w:hAnchor="text" w:xAlign="center" w:y="1"/>
              <w:shd w:val="clear" w:color="auto" w:fill="auto"/>
              <w:spacing w:before="0" w:after="0" w:line="140" w:lineRule="exact"/>
              <w:ind w:firstLine="0"/>
            </w:pPr>
            <w:r>
              <w:rPr>
                <w:rStyle w:val="Gvdemetni27pt0"/>
              </w:rPr>
              <w:t>Bütünleme</w:t>
            </w:r>
          </w:p>
        </w:tc>
        <w:tc>
          <w:tcPr>
            <w:tcW w:w="7381" w:type="dxa"/>
            <w:gridSpan w:val="14"/>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870" w:wrap="notBeside" w:vAnchor="text" w:hAnchor="text" w:xAlign="center" w:y="1"/>
              <w:shd w:val="clear" w:color="auto" w:fill="auto"/>
              <w:spacing w:before="0" w:after="0" w:line="140" w:lineRule="exact"/>
              <w:ind w:firstLine="0"/>
              <w:jc w:val="left"/>
            </w:pPr>
            <w:r>
              <w:rPr>
                <w:rStyle w:val="Gvdemetni27pt0"/>
              </w:rPr>
              <w:t>NSP bir sınıflandırma için bu uygulamayı yeterli görmedi.</w:t>
            </w:r>
          </w:p>
        </w:tc>
      </w:tr>
    </w:tbl>
    <w:p w:rsidR="006A2B11" w:rsidRDefault="006A2B11">
      <w:pPr>
        <w:framePr w:w="8870"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0" w:after="240" w:line="413" w:lineRule="exact"/>
        <w:ind w:firstLine="700"/>
      </w:pPr>
      <w:r>
        <w:t xml:space="preserve">National </w:t>
      </w:r>
      <w:r>
        <w:rPr>
          <w:lang w:val="en-US" w:eastAsia="en-US" w:bidi="en-US"/>
        </w:rPr>
        <w:t>Clearinghouse on Autism Evidence And Practice ve NPDC’nin 1997</w:t>
      </w:r>
      <w:r>
        <w:rPr>
          <w:lang w:val="en-US" w:eastAsia="en-US" w:bidi="en-US"/>
        </w:rPr>
        <w:softHyphen/>
        <w:t xml:space="preserve">2007 </w:t>
      </w:r>
      <w:r>
        <w:lastRenderedPageBreak/>
        <w:t xml:space="preserve">Yılları Arasında Yürüttüğü </w:t>
      </w:r>
      <w:r>
        <w:rPr>
          <w:lang w:val="en-US" w:eastAsia="en-US" w:bidi="en-US"/>
        </w:rPr>
        <w:t xml:space="preserve">National Standard Project (NSP) </w:t>
      </w:r>
      <w:r>
        <w:t xml:space="preserve">Tarafından Tanımlanan Bilimsel Dayanağı Olan Uygulamalar Arasında Örtüşmede NCAEP tarafından kabul edilen Bilimsel </w:t>
      </w:r>
      <w:r>
        <w:t>Dayanağı Olan Uygulamaların NSP tarafından kabul edilen Bilimsel Dayanaklı Uygulamlardan olan Davranışsal Müdahalelerde olduğu vurgulanmıştır.</w:t>
      </w:r>
    </w:p>
    <w:p w:rsidR="006A2B11" w:rsidRDefault="00E34852">
      <w:pPr>
        <w:pStyle w:val="Gvdemetni20"/>
        <w:shd w:val="clear" w:color="auto" w:fill="auto"/>
        <w:spacing w:before="0" w:after="338" w:line="413" w:lineRule="exact"/>
        <w:ind w:firstLine="700"/>
      </w:pPr>
      <w:r>
        <w:t>Tablo 10: Ulusal Mesleki Gelişim Merkezi (The National Professional Development Center on Autism Spectrum Disorde</w:t>
      </w:r>
      <w:r>
        <w:t>rs-NPDC) Kanıt Temeli Olarak Açıklanan Uygulamaların Kullanıldığı Öğrenme Alanları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70"/>
        <w:gridCol w:w="1104"/>
        <w:gridCol w:w="994"/>
        <w:gridCol w:w="840"/>
        <w:gridCol w:w="696"/>
        <w:gridCol w:w="763"/>
        <w:gridCol w:w="979"/>
      </w:tblGrid>
      <w:tr w:rsidR="006A2B11">
        <w:tblPrEx>
          <w:tblCellMar>
            <w:top w:w="0" w:type="dxa"/>
            <w:bottom w:w="0" w:type="dxa"/>
          </w:tblCellMar>
        </w:tblPrEx>
        <w:trPr>
          <w:trHeight w:hRule="exact" w:val="240"/>
          <w:jc w:val="center"/>
        </w:trPr>
        <w:tc>
          <w:tcPr>
            <w:tcW w:w="3370" w:type="dxa"/>
            <w:vMerge w:val="restart"/>
            <w:tcBorders>
              <w:top w:val="single" w:sz="4" w:space="0" w:color="auto"/>
              <w:left w:val="single" w:sz="4" w:space="0" w:color="auto"/>
            </w:tcBorders>
            <w:shd w:val="clear" w:color="auto" w:fill="FFFFFF"/>
            <w:vAlign w:val="center"/>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Kaln"/>
              </w:rPr>
              <w:t>Bilimsel Dayanaklı Uygulamalar</w:t>
            </w:r>
          </w:p>
        </w:tc>
        <w:tc>
          <w:tcPr>
            <w:tcW w:w="5376" w:type="dxa"/>
            <w:gridSpan w:val="6"/>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Kaln"/>
              </w:rPr>
              <w:t>Öğrenme Alanları</w:t>
            </w:r>
          </w:p>
        </w:tc>
      </w:tr>
      <w:tr w:rsidR="006A2B11">
        <w:tblPrEx>
          <w:tblCellMar>
            <w:top w:w="0" w:type="dxa"/>
            <w:bottom w:w="0" w:type="dxa"/>
          </w:tblCellMar>
        </w:tblPrEx>
        <w:trPr>
          <w:trHeight w:hRule="exact" w:val="245"/>
          <w:jc w:val="center"/>
        </w:trPr>
        <w:tc>
          <w:tcPr>
            <w:tcW w:w="3370" w:type="dxa"/>
            <w:vMerge/>
            <w:tcBorders>
              <w:left w:val="single" w:sz="4" w:space="0" w:color="auto"/>
            </w:tcBorders>
            <w:shd w:val="clear" w:color="auto" w:fill="FFFFFF"/>
            <w:vAlign w:val="center"/>
          </w:tcPr>
          <w:p w:rsidR="006A2B11" w:rsidRDefault="006A2B11">
            <w:pPr>
              <w:framePr w:w="8746" w:wrap="notBeside" w:vAnchor="text" w:hAnchor="text" w:xAlign="center" w:y="1"/>
            </w:pP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Kaln"/>
              </w:rPr>
              <w:t>Akademik</w:t>
            </w: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Kaln"/>
              </w:rPr>
              <w:t>Davranış</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Kaln"/>
              </w:rPr>
              <w:t>iletişim</w:t>
            </w: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Kaln"/>
              </w:rPr>
              <w:t>Oyun</w:t>
            </w: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Kaln"/>
              </w:rPr>
              <w:t>Sosyal</w:t>
            </w:r>
          </w:p>
        </w:tc>
        <w:tc>
          <w:tcPr>
            <w:tcW w:w="979"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Kaln"/>
              </w:rPr>
              <w:t>Transfer</w:t>
            </w:r>
          </w:p>
        </w:tc>
      </w:tr>
      <w:tr w:rsidR="006A2B11">
        <w:tblPrEx>
          <w:tblCellMar>
            <w:top w:w="0" w:type="dxa"/>
            <w:bottom w:w="0" w:type="dxa"/>
          </w:tblCellMar>
        </w:tblPrEx>
        <w:trPr>
          <w:trHeight w:hRule="exact" w:val="23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190" w:lineRule="exact"/>
              <w:ind w:firstLine="0"/>
            </w:pPr>
            <w:r>
              <w:rPr>
                <w:rStyle w:val="Gvdemetni295pttalik"/>
              </w:rPr>
              <w:t>Davranış Uygulama Stratejileri</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İpucu</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Pekiştirme</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Görev/Beceri Analizi ve Zincirleme</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Bekleme Süreli</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3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Bilgisayar Destekli Öğretim</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Ayrık Denemeli Öğretim</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Doğal Öğretim</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Aile Katılımlı Uygulamalar</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Akran Aracılı Öğretim Uygulamaları</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r>
      <w:tr w:rsidR="006A2B11">
        <w:tblPrEx>
          <w:tblCellMar>
            <w:top w:w="0" w:type="dxa"/>
            <w:bottom w:w="0" w:type="dxa"/>
          </w:tblCellMar>
        </w:tblPrEx>
        <w:trPr>
          <w:trHeight w:hRule="exact" w:val="470"/>
          <w:jc w:val="center"/>
        </w:trPr>
        <w:tc>
          <w:tcPr>
            <w:tcW w:w="3370" w:type="dxa"/>
            <w:tcBorders>
              <w:top w:val="single" w:sz="4" w:space="0" w:color="auto"/>
              <w:left w:val="single" w:sz="4" w:space="0" w:color="auto"/>
            </w:tcBorders>
            <w:shd w:val="clear" w:color="auto" w:fill="FFFFFF"/>
          </w:tcPr>
          <w:p w:rsidR="006A2B11" w:rsidRDefault="00E34852">
            <w:pPr>
              <w:pStyle w:val="Gvdemetni20"/>
              <w:framePr w:w="8746" w:wrap="notBeside" w:vAnchor="text" w:hAnchor="text" w:xAlign="center" w:y="1"/>
              <w:shd w:val="clear" w:color="auto" w:fill="auto"/>
              <w:spacing w:before="0" w:after="0" w:line="230" w:lineRule="exact"/>
              <w:ind w:firstLine="0"/>
            </w:pPr>
            <w:r>
              <w:rPr>
                <w:rStyle w:val="Gvdemetni210pt"/>
              </w:rPr>
              <w:t xml:space="preserve">Resim </w:t>
            </w:r>
            <w:r>
              <w:rPr>
                <w:rStyle w:val="Gvdemetni210pt"/>
              </w:rPr>
              <w:t>Değiş-Tokuş İletişim Sistemleri (PECS) Dayalı Öğretim</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Temel Tepki Öğretimi</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47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30" w:lineRule="exact"/>
              <w:ind w:firstLine="0"/>
            </w:pPr>
            <w:r>
              <w:rPr>
                <w:rStyle w:val="Gvdemetni210pt"/>
              </w:rPr>
              <w:t>Olumlu Davranışsal Destekli Stratejiler</w:t>
            </w:r>
          </w:p>
        </w:tc>
        <w:tc>
          <w:tcPr>
            <w:tcW w:w="1104" w:type="dxa"/>
            <w:tcBorders>
              <w:top w:val="single" w:sz="4" w:space="0" w:color="auto"/>
              <w:left w:val="single" w:sz="4" w:space="0" w:color="auto"/>
            </w:tcBorders>
            <w:shd w:val="clear" w:color="auto" w:fill="FFFFFF"/>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
              </w:rPr>
              <w:t>Akademik</w:t>
            </w:r>
          </w:p>
        </w:tc>
        <w:tc>
          <w:tcPr>
            <w:tcW w:w="994" w:type="dxa"/>
            <w:tcBorders>
              <w:top w:val="single" w:sz="4" w:space="0" w:color="auto"/>
              <w:left w:val="single" w:sz="4" w:space="0" w:color="auto"/>
            </w:tcBorders>
            <w:shd w:val="clear" w:color="auto" w:fill="FFFFFF"/>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
              </w:rPr>
              <w:t>Davranış</w:t>
            </w:r>
          </w:p>
        </w:tc>
        <w:tc>
          <w:tcPr>
            <w:tcW w:w="840" w:type="dxa"/>
            <w:tcBorders>
              <w:top w:val="single" w:sz="4" w:space="0" w:color="auto"/>
              <w:left w:val="single" w:sz="4" w:space="0" w:color="auto"/>
            </w:tcBorders>
            <w:shd w:val="clear" w:color="auto" w:fill="FFFFFF"/>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
              </w:rPr>
              <w:t>iletişim</w:t>
            </w:r>
          </w:p>
        </w:tc>
        <w:tc>
          <w:tcPr>
            <w:tcW w:w="696" w:type="dxa"/>
            <w:tcBorders>
              <w:top w:val="single" w:sz="4" w:space="0" w:color="auto"/>
              <w:left w:val="single" w:sz="4" w:space="0" w:color="auto"/>
            </w:tcBorders>
            <w:shd w:val="clear" w:color="auto" w:fill="FFFFFF"/>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
              </w:rPr>
              <w:t>Oyun</w:t>
            </w:r>
          </w:p>
        </w:tc>
        <w:tc>
          <w:tcPr>
            <w:tcW w:w="763" w:type="dxa"/>
            <w:tcBorders>
              <w:top w:val="single" w:sz="4" w:space="0" w:color="auto"/>
              <w:left w:val="single" w:sz="4" w:space="0" w:color="auto"/>
            </w:tcBorders>
            <w:shd w:val="clear" w:color="auto" w:fill="FFFFFF"/>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
              </w:rPr>
              <w:t>Sosyal</w:t>
            </w:r>
          </w:p>
        </w:tc>
        <w:tc>
          <w:tcPr>
            <w:tcW w:w="979"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46" w:wrap="notBeside" w:vAnchor="text" w:hAnchor="text" w:xAlign="center" w:y="1"/>
              <w:shd w:val="clear" w:color="auto" w:fill="auto"/>
              <w:spacing w:before="0" w:after="0" w:line="200" w:lineRule="exact"/>
              <w:ind w:firstLine="0"/>
              <w:jc w:val="left"/>
            </w:pPr>
            <w:r>
              <w:rPr>
                <w:rStyle w:val="Gvdemetni210pt"/>
              </w:rPr>
              <w:t>Transfer</w:t>
            </w:r>
          </w:p>
        </w:tc>
      </w:tr>
      <w:tr w:rsidR="006A2B11">
        <w:tblPrEx>
          <w:tblCellMar>
            <w:top w:w="0" w:type="dxa"/>
            <w:bottom w:w="0" w:type="dxa"/>
          </w:tblCellMar>
        </w:tblPrEx>
        <w:trPr>
          <w:trHeight w:hRule="exact" w:val="23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İşlevsel Davranış Değerlendirmeleri</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47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30" w:lineRule="exact"/>
              <w:ind w:firstLine="0"/>
            </w:pPr>
            <w:r>
              <w:rPr>
                <w:rStyle w:val="Gvdemetni210pt"/>
              </w:rPr>
              <w:t xml:space="preserve">Uyaran Kontrollü/Çevresel </w:t>
            </w:r>
            <w:r>
              <w:rPr>
                <w:rStyle w:val="Gvdemetni210pt"/>
              </w:rPr>
              <w:t>Uyaralamalar (Öncüllere Dayalı)</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Tepkiyi Kesme/Yeniden Yönlendirme</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İşlevsel İletişim Eğitimi</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Sönme/Söndürme</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Ayrımlı Pekiştirme</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Kendini Yönetme</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r>
      <w:tr w:rsidR="006A2B11">
        <w:tblPrEx>
          <w:tblCellMar>
            <w:top w:w="0" w:type="dxa"/>
            <w:bottom w:w="0" w:type="dxa"/>
          </w:tblCellMar>
        </w:tblPrEx>
        <w:trPr>
          <w:trHeight w:hRule="exact" w:val="24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Sosyal Öyküler</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3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Sosyal Beceri Öğretim Grupları</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Yapılandırılmış Çalışma Sistemleri</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r>
      <w:tr w:rsidR="006A2B11">
        <w:tblPrEx>
          <w:tblCellMar>
            <w:top w:w="0" w:type="dxa"/>
            <w:bottom w:w="0" w:type="dxa"/>
          </w:tblCellMar>
        </w:tblPrEx>
        <w:trPr>
          <w:trHeight w:hRule="exact" w:val="245"/>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Video Model</w:t>
            </w:r>
          </w:p>
        </w:tc>
        <w:tc>
          <w:tcPr>
            <w:tcW w:w="110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337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Görsel Destek</w:t>
            </w:r>
          </w:p>
        </w:tc>
        <w:tc>
          <w:tcPr>
            <w:tcW w:w="1104"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94" w:type="dxa"/>
            <w:tcBorders>
              <w:top w:val="single" w:sz="4" w:space="0" w:color="auto"/>
              <w:left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763" w:type="dxa"/>
            <w:tcBorders>
              <w:top w:val="single" w:sz="4" w:space="0" w:color="auto"/>
              <w:lef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r>
      <w:tr w:rsidR="006A2B11">
        <w:tblPrEx>
          <w:tblCellMar>
            <w:top w:w="0" w:type="dxa"/>
            <w:bottom w:w="0" w:type="dxa"/>
          </w:tblCellMar>
        </w:tblPrEx>
        <w:trPr>
          <w:trHeight w:hRule="exact" w:val="245"/>
          <w:jc w:val="center"/>
        </w:trPr>
        <w:tc>
          <w:tcPr>
            <w:tcW w:w="3370"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pPr>
            <w:r>
              <w:rPr>
                <w:rStyle w:val="Gvdemetni210pt"/>
              </w:rPr>
              <w:t>Ses/Konuşma Oluşturma Cihazları</w:t>
            </w:r>
          </w:p>
        </w:tc>
        <w:tc>
          <w:tcPr>
            <w:tcW w:w="1104" w:type="dxa"/>
            <w:tcBorders>
              <w:top w:val="single" w:sz="4" w:space="0" w:color="auto"/>
              <w:left w:val="single" w:sz="4" w:space="0" w:color="auto"/>
              <w:bottom w:val="single" w:sz="4" w:space="0" w:color="auto"/>
            </w:tcBorders>
            <w:shd w:val="clear" w:color="auto" w:fill="FFFFFF"/>
          </w:tcPr>
          <w:p w:rsidR="006A2B11" w:rsidRDefault="006A2B11">
            <w:pPr>
              <w:framePr w:w="8746" w:wrap="notBeside" w:vAnchor="text" w:hAnchor="text" w:xAlign="center" w:y="1"/>
              <w:rPr>
                <w:sz w:val="10"/>
                <w:szCs w:val="10"/>
              </w:rPr>
            </w:pPr>
          </w:p>
        </w:tc>
        <w:tc>
          <w:tcPr>
            <w:tcW w:w="994" w:type="dxa"/>
            <w:tcBorders>
              <w:top w:val="single" w:sz="4" w:space="0" w:color="auto"/>
              <w:left w:val="single" w:sz="4" w:space="0" w:color="auto"/>
              <w:bottom w:val="single" w:sz="4" w:space="0" w:color="auto"/>
            </w:tcBorders>
            <w:shd w:val="clear" w:color="auto" w:fill="FFFFFF"/>
          </w:tcPr>
          <w:p w:rsidR="006A2B11" w:rsidRDefault="006A2B11">
            <w:pPr>
              <w:framePr w:w="8746" w:wrap="notBeside" w:vAnchor="text" w:hAnchor="text" w:xAlign="center" w:y="1"/>
              <w:rPr>
                <w:sz w:val="10"/>
                <w:szCs w:val="10"/>
              </w:rPr>
            </w:pPr>
          </w:p>
        </w:tc>
        <w:tc>
          <w:tcPr>
            <w:tcW w:w="840"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696" w:type="dxa"/>
            <w:tcBorders>
              <w:top w:val="single" w:sz="4" w:space="0" w:color="auto"/>
              <w:left w:val="single" w:sz="4" w:space="0" w:color="auto"/>
              <w:bottom w:val="single" w:sz="4" w:space="0" w:color="auto"/>
            </w:tcBorders>
            <w:shd w:val="clear" w:color="auto" w:fill="FFFFFF"/>
          </w:tcPr>
          <w:p w:rsidR="006A2B11" w:rsidRDefault="006A2B11">
            <w:pPr>
              <w:framePr w:w="8746" w:wrap="notBeside" w:vAnchor="text" w:hAnchor="text" w:xAlign="center" w:y="1"/>
              <w:rPr>
                <w:sz w:val="10"/>
                <w:szCs w:val="10"/>
              </w:rPr>
            </w:pPr>
          </w:p>
        </w:tc>
        <w:tc>
          <w:tcPr>
            <w:tcW w:w="763"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746" w:wrap="notBeside" w:vAnchor="text" w:hAnchor="text" w:xAlign="center" w:y="1"/>
              <w:shd w:val="clear" w:color="auto" w:fill="auto"/>
              <w:spacing w:before="0" w:after="0" w:line="200" w:lineRule="exact"/>
              <w:ind w:firstLine="0"/>
              <w:jc w:val="center"/>
            </w:pPr>
            <w:r>
              <w:rPr>
                <w:rStyle w:val="Gvdemetni210pt"/>
              </w:rPr>
              <w:t>x</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746" w:wrap="notBeside" w:vAnchor="text" w:hAnchor="text" w:xAlign="center" w:y="1"/>
              <w:rPr>
                <w:sz w:val="10"/>
                <w:szCs w:val="10"/>
              </w:rPr>
            </w:pPr>
          </w:p>
        </w:tc>
      </w:tr>
    </w:tbl>
    <w:p w:rsidR="006A2B11" w:rsidRDefault="006A2B11">
      <w:pPr>
        <w:framePr w:w="8746"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532" w:after="240" w:line="413" w:lineRule="exact"/>
        <w:ind w:firstLine="700"/>
      </w:pPr>
      <w:r>
        <w:t xml:space="preserve">Tablo 10’da Bilimsel Dayanağı Olan Uygulmaların Öğrenme Alanlarında kullanımına göre Akademik, Davranış, </w:t>
      </w:r>
      <w:r>
        <w:t>iletişim, Oyun, Sosya ve Transfer olmak üzere en çok kullanılan alanlara göre sınıflanrıldığı görülmektedir. NPDC (2020) de uygulama açısından inclenen araştırmalar 1990-2011'den 2012-2017’ye kadar geçen süreçte gözden geçirme dönemlerine göre değişiklik g</w:t>
      </w:r>
      <w:r>
        <w:t xml:space="preserve">östermektedir. Raporda yapılan araştırmaların iletişim, sosyal ve davranış sonuçlarını her iki inceleme dönemi içinde yaygın olarak uuygulamaların öne çıkmaktadır. </w:t>
      </w:r>
      <w:r>
        <w:lastRenderedPageBreak/>
        <w:t xml:space="preserve">Diğer taraftan iletişim, sosyal ve davranış sonuçlarının otizmi tanımlayan zorluklar olduğu </w:t>
      </w:r>
      <w:r>
        <w:t>düşünüldüğünde, her iki gözden geçirme döneminde de en çok araştırma sonuçların olması anlaşılabilir. OSB’li çocukların eğitiminde kullanılan uygulamaların Uygulamalı Davranış Analizi (UDA) yaklaşımı ilkelerine göre yapılmış bilimsel dayanaklı uygulamaları</w:t>
      </w:r>
      <w:r>
        <w:t>n olduğu söylenilebilir (Töret, 2017).</w:t>
      </w:r>
    </w:p>
    <w:p w:rsidR="006A2B11" w:rsidRDefault="00E34852">
      <w:pPr>
        <w:pStyle w:val="Balk80"/>
        <w:keepNext/>
        <w:keepLines/>
        <w:numPr>
          <w:ilvl w:val="0"/>
          <w:numId w:val="53"/>
        </w:numPr>
        <w:shd w:val="clear" w:color="auto" w:fill="auto"/>
        <w:tabs>
          <w:tab w:val="left" w:pos="486"/>
        </w:tabs>
        <w:spacing w:before="0"/>
      </w:pPr>
      <w:bookmarkStart w:id="77" w:name="bookmark72"/>
      <w:r>
        <w:t>Otizm Spektrum Bozukluğu Olan Öğrencilerin Öğretmen Eğitimi ve Öğretim Yeterlikleri</w:t>
      </w:r>
      <w:bookmarkEnd w:id="77"/>
    </w:p>
    <w:p w:rsidR="006A2B11" w:rsidRDefault="00E34852">
      <w:pPr>
        <w:pStyle w:val="Gvdemetni20"/>
        <w:shd w:val="clear" w:color="auto" w:fill="auto"/>
        <w:spacing w:before="0" w:after="0" w:line="413" w:lineRule="exact"/>
        <w:ind w:firstLine="740"/>
        <w:jc w:val="left"/>
      </w:pPr>
      <w:r>
        <w:t>Eğitim hakkı, ulusal ve uluslararası sözleşmelerle güvence altına alınan haklar devletlerin sorumluluğu altında yürütülür. Bunun bir sonucu olarak, yetersizlikten etkilenen ve yetersizliği olmayan tüm çocuklar bu haktan yararlanma özgürlüğüne sahiptir. Baş</w:t>
      </w:r>
      <w:r>
        <w:t xml:space="preserve">ta Birleşmiş Milletler Engellilerin Hakları Sözleşmesinin 24. Maddesi </w:t>
      </w:r>
      <w:r>
        <w:rPr>
          <w:lang w:val="en-US" w:eastAsia="en-US" w:bidi="en-US"/>
        </w:rPr>
        <w:t>(</w:t>
      </w:r>
      <w:hyperlink r:id="rId31" w:history="1">
        <w:r>
          <w:rPr>
            <w:rStyle w:val="Kpr"/>
            <w:lang w:val="en-US" w:eastAsia="en-US" w:bidi="en-US"/>
          </w:rPr>
          <w:t>http://www.engellihaklariizleme.org/tr/files/belgeler/engelli_haklari_izleme_kilavuzu</w:t>
        </w:r>
      </w:hyperlink>
      <w:r>
        <w:rPr>
          <w:lang w:val="en-US" w:eastAsia="en-US" w:bidi="en-US"/>
        </w:rPr>
        <w:t xml:space="preserve">, </w:t>
      </w:r>
      <w:r>
        <w:t xml:space="preserve">2014), Türkiye Cumhuriyeti Anayasa’sının 42. Maddesi, </w:t>
      </w:r>
      <w:hyperlink r:id="rId32" w:history="1">
        <w:r>
          <w:rPr>
            <w:rStyle w:val="Kpr"/>
            <w:lang w:val="en-US" w:eastAsia="en-US" w:bidi="en-US"/>
          </w:rPr>
          <w:t>https://www.tbmm.gov.tr/anayasa/anayasa</w:t>
        </w:r>
      </w:hyperlink>
      <w:r>
        <w:rPr>
          <w:lang w:val="en-US" w:eastAsia="en-US" w:bidi="en-US"/>
        </w:rPr>
        <w:t xml:space="preserve">, </w:t>
      </w:r>
      <w:r>
        <w:t>2017) olmak üzere çok sayıda kanun ve yönetmelik ile özel eğitime gereksinimi olan bireylerin eğitim hakl</w:t>
      </w:r>
      <w:r>
        <w:t>arı yasal güvence altına alınmıştır.</w:t>
      </w:r>
    </w:p>
    <w:p w:rsidR="006A2B11" w:rsidRDefault="00E34852">
      <w:pPr>
        <w:pStyle w:val="Gvdemetni20"/>
        <w:shd w:val="clear" w:color="auto" w:fill="auto"/>
        <w:spacing w:before="0" w:after="0" w:line="413" w:lineRule="exact"/>
        <w:ind w:firstLine="600"/>
      </w:pPr>
      <w:r>
        <w:t xml:space="preserve">Başbakanlık Özürlüler İdaresi Başkanlığı ve Devlet İstatistik Enstitüsü’nün müşterek raporuna </w:t>
      </w:r>
      <w:r>
        <w:rPr>
          <w:lang w:val="en-US" w:eastAsia="en-US" w:bidi="en-US"/>
        </w:rPr>
        <w:t>(</w:t>
      </w:r>
      <w:hyperlink r:id="rId33" w:history="1">
        <w:r>
          <w:rPr>
            <w:rStyle w:val="Kpr"/>
            <w:lang w:val="en-US" w:eastAsia="en-US" w:bidi="en-US"/>
          </w:rPr>
          <w:t>https://kutuphane.tuik.gov.tr/pdf/0014899</w:t>
        </w:r>
      </w:hyperlink>
      <w:r>
        <w:rPr>
          <w:lang w:val="en-US" w:eastAsia="en-US" w:bidi="en-US"/>
        </w:rPr>
        <w:t xml:space="preserve">, </w:t>
      </w:r>
      <w:r>
        <w:t>2002) göre, Türkiye nüfus</w:t>
      </w:r>
      <w:r>
        <w:t>unun %12,29’unu oluşturan engellilerin eğitim haklarını gözetmek, her vatandaş için öncelikle yasal bir sorumluluktur.</w:t>
      </w:r>
    </w:p>
    <w:p w:rsidR="006A2B11" w:rsidRDefault="00E34852">
      <w:pPr>
        <w:pStyle w:val="Gvdemetni20"/>
        <w:shd w:val="clear" w:color="auto" w:fill="auto"/>
        <w:spacing w:before="0" w:after="0" w:line="413" w:lineRule="exact"/>
        <w:ind w:firstLine="740"/>
      </w:pPr>
      <w:r>
        <w:t>Tüm öğrenci nüfusu içinde özel eğitime gereksinimi olan öğrencilerin oranı Avrupa ülkelerinde ortalama %6 civarında iken, ülkemizde yakla</w:t>
      </w:r>
      <w:r>
        <w:t xml:space="preserve">şık olarak %1 </w:t>
      </w:r>
      <w:r>
        <w:rPr>
          <w:lang w:val="en-US" w:eastAsia="en-US" w:bidi="en-US"/>
        </w:rPr>
        <w:t>(</w:t>
      </w:r>
      <w:hyperlink r:id="rId34" w:history="1">
        <w:r>
          <w:rPr>
            <w:rStyle w:val="Kpr"/>
            <w:lang w:val="en-US" w:eastAsia="en-US" w:bidi="en-US"/>
          </w:rPr>
          <w:t xml:space="preserve">http://www.tohumotizm.org.tr/yayin/turkiyede-otizm-spektrum-bozukluklari-ve-ozel- </w:t>
        </w:r>
        <w:r>
          <w:rPr>
            <w:rStyle w:val="Kpr"/>
          </w:rPr>
          <w:t>egitim-raporu</w:t>
        </w:r>
      </w:hyperlink>
      <w:r>
        <w:t>, 2017) civarındadır. Bu oran 27 Avru</w:t>
      </w:r>
      <w:r>
        <w:t>pa ülkesindeki en düşük orandır. Bu çıkarsamaya göre ülkemizde özel eğitime gereksinimi olan bireylerin eğitim hizmetlerinden yeterince faydalanamadığı söylenebilir (Gelişimsel Yetersizlik Raporu, 2017). Ülkemizdeki özel eğitime gereksinimi olan bireylerin</w:t>
      </w:r>
      <w:r>
        <w:t xml:space="preserve"> eğitim hizmetlerinden yeterince faydalanamamasının başlıca nedeni öğretmen eksikliği olarak gösterilmektedir (Gelişimsel yetersizlik raporu, 2017). Ölçme Seçme Yerleştirme Merkezi (ÖSYM) yükseköğretim 2016 istatistiklerine göre, Türkiye’de özel eğitim ala</w:t>
      </w:r>
      <w:r>
        <w:t xml:space="preserve">nından mezun olan öğretmen adayı sayısı bir yılda 891’dir </w:t>
      </w:r>
      <w:r>
        <w:rPr>
          <w:lang w:val="en-US" w:eastAsia="en-US" w:bidi="en-US"/>
        </w:rPr>
        <w:t>(</w:t>
      </w:r>
      <w:hyperlink r:id="rId35" w:history="1">
        <w:r>
          <w:rPr>
            <w:rStyle w:val="Kpr"/>
            <w:lang w:val="en-US" w:eastAsia="en-US" w:bidi="en-US"/>
          </w:rPr>
          <w:t xml:space="preserve">http://www.osym.gov.tr/dosya/1- </w:t>
        </w:r>
        <w:r>
          <w:rPr>
            <w:rStyle w:val="Kpr"/>
          </w:rPr>
          <w:t>61020/h/bolum1lisans</w:t>
        </w:r>
      </w:hyperlink>
      <w:r>
        <w:t>, 2016).</w:t>
      </w:r>
    </w:p>
    <w:p w:rsidR="006A2B11" w:rsidRDefault="00E34852">
      <w:pPr>
        <w:pStyle w:val="Gvdemetni20"/>
        <w:shd w:val="clear" w:color="auto" w:fill="auto"/>
        <w:spacing w:before="0" w:after="0" w:line="413" w:lineRule="exact"/>
        <w:ind w:firstLine="600"/>
      </w:pPr>
      <w:r>
        <w:t>Milli Eğitim Bakanlığı tarafından özel eğitim alanında örgün ve yaygın</w:t>
      </w:r>
      <w:r>
        <w:t xml:space="preserve"> eğitim kurumlarında gerekli 5.906 öğretmene ihtiyaç olduğu saptanmıştır (MEBBİS Norm İşlemleri Modülü verileri, </w:t>
      </w:r>
      <w:hyperlink r:id="rId36" w:history="1">
        <w:r>
          <w:rPr>
            <w:rStyle w:val="Kpr"/>
            <w:lang w:val="en-US" w:eastAsia="en-US" w:bidi="en-US"/>
          </w:rPr>
          <w:t>http://www2.tbmm.gov.tr/d24/7Z7-5308sgc</w:t>
        </w:r>
      </w:hyperlink>
      <w:r>
        <w:rPr>
          <w:lang w:val="en-US" w:eastAsia="en-US" w:bidi="en-US"/>
        </w:rPr>
        <w:t xml:space="preserve">., </w:t>
      </w:r>
      <w:r>
        <w:t xml:space="preserve">2017). Öğretmen adaylarının </w:t>
      </w:r>
      <w:r>
        <w:lastRenderedPageBreak/>
        <w:t>sayısının özel eğitim öğretmen yetiştirme programlarından ihtayacı karşılayacak sayıda mezun olamaması nedeniyle eğitim hizmetlerinin niteliği ve niceliği üzerinde olumsuz etkisi olduğu belirtilmiş. Özellikle özel eğitim alanınd</w:t>
      </w:r>
      <w:r>
        <w:t xml:space="preserve">a belirginleşen öğretmen açığını kapatmak için bakanlık, çeşitli kurs programları ile normu fazlası öğretmenlerin, özel eğitim öğretmeni olarak görevlendirilebileceğini belirtilmiştir (MEBBİS Norm İşlem Modülü verileri, </w:t>
      </w:r>
      <w:hyperlink r:id="rId37" w:history="1">
        <w:r>
          <w:rPr>
            <w:rStyle w:val="Kpr"/>
            <w:lang w:val="en-US" w:eastAsia="en-US" w:bidi="en-US"/>
          </w:rPr>
          <w:t>http://www2.tbmm.gov.tr/d24</w:t>
        </w:r>
      </w:hyperlink>
      <w:r>
        <w:rPr>
          <w:lang w:val="en-US" w:eastAsia="en-US" w:bidi="en-US"/>
        </w:rPr>
        <w:t xml:space="preserve"> </w:t>
      </w:r>
      <w:r>
        <w:t>/ 7 / 7-5308sgc., 2017). Bununla birlikte, araştırmalar, özel eğitim öğretmenlerinin rollerinin son derece karmaşık ve geleneksel öğretmen rollerinden çok farklı olması nedeniyle, kısa süreli programlarla öğretmen yetiştir</w:t>
      </w:r>
      <w:r>
        <w:t xml:space="preserve">me uygulamalarının büyük oranda başarısızlıkla sonuçlandığını ortaya koymaktadır (Horner ve diğerleri, 1976; Nartgün 2004; Nougaret ve diğerleri, 2005; Page, 2002; Aktaran: Özyürek, 2008). Otizmli öğrenciler söz konusu olduğunda, okullaşma oranı, öğretmen </w:t>
      </w:r>
      <w:r>
        <w:t>ihtiyaçları ve öğretmen yeterlikleri açısından nitelik ve nicelik sorunun daha net ortaya çıktığı düşünülebilir.</w:t>
      </w:r>
    </w:p>
    <w:p w:rsidR="006A2B11" w:rsidRDefault="00E34852">
      <w:pPr>
        <w:pStyle w:val="Gvdemetni20"/>
        <w:shd w:val="clear" w:color="auto" w:fill="auto"/>
        <w:spacing w:before="0" w:after="0" w:line="413" w:lineRule="exact"/>
        <w:ind w:firstLine="600"/>
      </w:pPr>
      <w:r>
        <w:t>Otizmli çocuk sayısının son dönemde artmasıyla birlikte bu çocukların özel eğitim alabilmeleri için özel yetiştirilmiş öğretmenlere ihtiyaç duy</w:t>
      </w:r>
      <w:r>
        <w:t xml:space="preserve">ulmakta ve bu öğretmenler için uygulama yeterlilikleri kazandırılmasının önemi vurgulanmaktadır (Odom ve diğerleri, 2005; Safran, 2008; National Autism Center: NAC, 2009). Birkan da (2009), otizmli bireylere verilen eğitim yoğunluğu ve eğitime erken yaşta </w:t>
      </w:r>
      <w:r>
        <w:t xml:space="preserve">başlama gibi kriterlerin yanı sıra eğitimci yeterliklerinin eğitim hizmetlerinin sonuçlarını doğrudan etkileyen önemli bir değişken olduğunu savunmaktadır. Özel eğitim alanında öğretmen eksikliği niceliksel bir sorun olsa da otizmli çocuklarla çalışabilen </w:t>
      </w:r>
      <w:r>
        <w:t xml:space="preserve">ve bilimsel kriterleri karşılayan öğretmen eksikliği nitel bir sorun olarak öne çıkıyor. Bakanlık tarafından açılan kurslar ve sertifika programları ile sorunun niceliksel kısmı yanlış bir politikayla (Özyürek, 2008) ele alınmaya çalışılırken; özel eğitim </w:t>
      </w:r>
      <w:r>
        <w:t>alanında çalışan öğretmenlerin ve öğretmen adaylarının uygulama becerilerinin geliştirilmesi, dikkate alınması gereken daha önemli bir sorun olarak ele alınması beklenmektedir. Bu nedenle, Kaymak’a (2017) göre öğretmenlerin zihinsel engelliler alaınınada d</w:t>
      </w:r>
      <w:r>
        <w:t>eğil, gelişimsel yetersizlikler alanında da yetiştirilmesi, ayrıca üçüncü sınıftaki teorik dersler ve dördüncü sınıftaki uygulama ile öğretmen adaylarının otizm veya zihinsel engellilik konusunda uzmanlaşması sağlanabilir.</w:t>
      </w:r>
    </w:p>
    <w:p w:rsidR="006A2B11" w:rsidRDefault="00E34852">
      <w:pPr>
        <w:pStyle w:val="Gvdemetni20"/>
        <w:shd w:val="clear" w:color="auto" w:fill="auto"/>
        <w:spacing w:before="0" w:after="0" w:line="413" w:lineRule="exact"/>
        <w:ind w:firstLine="740"/>
      </w:pPr>
      <w:r>
        <w:t>Alanyazında uygulama seçeneklerin</w:t>
      </w:r>
      <w:r>
        <w:t>de büyük artış görüldüğü ancak uygulamaların hepsinin aynı oranda etkili olmadığı belirtilmektedir (NAC, 2009). Otizmli çocuklara sunulan eğitim hizmetlerinin etkili olabilmesi için eğitimcilerin bilimsel temelli, kanıta dayalı uygulamaları kullanmaları, s</w:t>
      </w:r>
      <w:r>
        <w:t>osyal ve iletişim becerileri gibi otizmle ilgili kritik gelişim alanlarını geliştirmeyi amaçlamaları gerektiği vurgulanmaktadır (</w:t>
      </w:r>
      <w:r>
        <w:rPr>
          <w:rStyle w:val="Gvdemetni23"/>
          <w:lang w:val="tr-TR" w:eastAsia="tr-TR" w:bidi="tr-TR"/>
        </w:rPr>
        <w:t xml:space="preserve">National Research </w:t>
      </w:r>
      <w:r>
        <w:rPr>
          <w:rStyle w:val="Gvdemetni23"/>
        </w:rPr>
        <w:t xml:space="preserve">Council: </w:t>
      </w:r>
      <w:r>
        <w:rPr>
          <w:rStyle w:val="Gvdemetni23"/>
          <w:lang w:val="tr-TR" w:eastAsia="tr-TR" w:bidi="tr-TR"/>
        </w:rPr>
        <w:t>NRC</w:t>
      </w:r>
      <w:r>
        <w:t>, 2001).</w:t>
      </w:r>
    </w:p>
    <w:p w:rsidR="006A2B11" w:rsidRDefault="00E34852">
      <w:pPr>
        <w:pStyle w:val="Gvdemetni20"/>
        <w:shd w:val="clear" w:color="auto" w:fill="auto"/>
        <w:spacing w:before="0" w:after="0" w:line="413" w:lineRule="exact"/>
        <w:ind w:firstLine="740"/>
      </w:pPr>
      <w:r>
        <w:lastRenderedPageBreak/>
        <w:t>Bu nedenle otizm alanında çalışan çeşitli kurum ve uzmanlar, otizmli bireyler için eğiti</w:t>
      </w:r>
      <w:r>
        <w:t>m, terapi ve tedavi yöntemlerinin bilimsel temelini belirlemek için büyük çaba göstermektedir. Bu çabaların en güncel ürünlerinden biri, 2009 yılında ABD'de Ulusal Otizm Merkezi (NAC) tarafından yayınlanan ve 775 deneysel çalışmanın değerlendirmesini içere</w:t>
      </w:r>
      <w:r>
        <w:t>n ulusal standartlar projesidir. Bu projede, otizm alanında kullanılan uygulamalardan 11 tanesi yeterli bilimsel temeli olan uygulamalar olarak tanımlanmıştır. Yeterli bilimsel temeli olan uygulamaların büyük çoğunluğu Uygulamalı Davranış Analizi (UDA) yak</w:t>
      </w:r>
      <w:r>
        <w:t xml:space="preserve">laşımına dayanmaktadır. Otizmi olan bireylerde uygulamalı davranış analizinin birçok beceri alanında kalıcı ve kapsamlı ilerlemeler sağladığını gösteren çok sayıda bilimsel çalışma vardır (Sarı, </w:t>
      </w:r>
      <w:r>
        <w:rPr>
          <w:lang w:val="en-US" w:eastAsia="en-US" w:bidi="en-US"/>
        </w:rPr>
        <w:t>(</w:t>
      </w:r>
      <w:r>
        <w:rPr>
          <w:rStyle w:val="Gvdemetni23"/>
        </w:rPr>
        <w:t xml:space="preserve">Matson, </w:t>
      </w:r>
      <w:r>
        <w:rPr>
          <w:rStyle w:val="Gvdemetni23"/>
          <w:lang w:val="tr-TR" w:eastAsia="tr-TR" w:bidi="tr-TR"/>
        </w:rPr>
        <w:t xml:space="preserve">Turygin, Beighley, Rieske, Tureck ve </w:t>
      </w:r>
      <w:r>
        <w:rPr>
          <w:rStyle w:val="Gvdemetni23"/>
        </w:rPr>
        <w:t xml:space="preserve">Matson, </w:t>
      </w:r>
      <w:r>
        <w:t>2012; B</w:t>
      </w:r>
      <w:r>
        <w:t>irkan, 2009; Peters-Scheffer, Didden, Korzilius ve Sturmey, 2011; Virues-Ortega, 2010; Zachor ve Ben-Itzchak, 2010). Ancak yapılan çalışmalar sonucunda otizmin nedenleri tam olarak belirlenemediği için önlem almak mümkün görünmemektedir (Zhao, 2007).</w:t>
      </w:r>
    </w:p>
    <w:p w:rsidR="006A2B11" w:rsidRDefault="00E34852">
      <w:pPr>
        <w:pStyle w:val="Gvdemetni20"/>
        <w:shd w:val="clear" w:color="auto" w:fill="auto"/>
        <w:spacing w:before="0" w:after="0" w:line="413" w:lineRule="exact"/>
        <w:ind w:firstLine="740"/>
      </w:pPr>
      <w:r>
        <w:t>Diğer</w:t>
      </w:r>
      <w:r>
        <w:t xml:space="preserve"> yöntemler, uygulamalı davranış analizi ile karşılaştırma yapmak için çok az bilimsel kanıt sunar (Birkan, 2011; NAC, 2009; </w:t>
      </w:r>
      <w:r>
        <w:rPr>
          <w:lang w:val="en-US" w:eastAsia="en-US" w:bidi="en-US"/>
        </w:rPr>
        <w:t xml:space="preserve">Eikeseth, Smith, </w:t>
      </w:r>
      <w:r>
        <w:t xml:space="preserve">Jahr ve Eldevik 2007; </w:t>
      </w:r>
      <w:r>
        <w:rPr>
          <w:lang w:val="en-US" w:eastAsia="en-US" w:bidi="en-US"/>
        </w:rPr>
        <w:t xml:space="preserve">Howard, Sparkman, Cohen, </w:t>
      </w:r>
      <w:r>
        <w:t xml:space="preserve">Gren ve </w:t>
      </w:r>
      <w:r>
        <w:rPr>
          <w:lang w:val="en-US" w:eastAsia="en-US" w:bidi="en-US"/>
        </w:rPr>
        <w:t xml:space="preserve">Stainslaw, </w:t>
      </w:r>
      <w:r>
        <w:t xml:space="preserve">2005; McClannahan ve </w:t>
      </w:r>
      <w:r>
        <w:rPr>
          <w:lang w:val="en-US" w:eastAsia="en-US" w:bidi="en-US"/>
        </w:rPr>
        <w:t xml:space="preserve">Krantz, </w:t>
      </w:r>
      <w:r>
        <w:t xml:space="preserve">2001; Gren, 1996; </w:t>
      </w:r>
      <w:r>
        <w:rPr>
          <w:lang w:val="en-US" w:eastAsia="en-US" w:bidi="en-US"/>
        </w:rPr>
        <w:t>Lo</w:t>
      </w:r>
      <w:r>
        <w:rPr>
          <w:lang w:val="en-US" w:eastAsia="en-US" w:bidi="en-US"/>
        </w:rPr>
        <w:t xml:space="preserve">vaas, </w:t>
      </w:r>
      <w:r>
        <w:t xml:space="preserve">1987). Otizmli her çocuk, UDA’yı bilimsel kriterlere göre kullanabilen iyi bir eğitimciden eğitim </w:t>
      </w:r>
      <w:r>
        <w:rPr>
          <w:lang w:val="en-US" w:eastAsia="en-US" w:bidi="en-US"/>
        </w:rPr>
        <w:t xml:space="preserve">alma </w:t>
      </w:r>
      <w:r>
        <w:t>hakkına sahiptir (McClannahan ve Krantz, 2001). Bu durumda eğitimcilerin temel görevi; otizmli çocukların yetkinlikleri, ilgi alanları ve ihtiyaçla</w:t>
      </w:r>
      <w:r>
        <w:t>rı doğrultusunda kapsamlı bir program geliştirebilmek ve bu programı kanıta dayalı uygulamalarla etkin bir şekilde uygulayabilmektir (McClannahan ve Krantz, 2001).</w:t>
      </w:r>
    </w:p>
    <w:p w:rsidR="006A2B11" w:rsidRDefault="00E34852">
      <w:pPr>
        <w:pStyle w:val="Gvdemetni20"/>
        <w:shd w:val="clear" w:color="auto" w:fill="auto"/>
        <w:spacing w:before="0" w:after="0" w:line="413" w:lineRule="exact"/>
        <w:ind w:firstLine="740"/>
      </w:pPr>
      <w:r>
        <w:t xml:space="preserve">Amerika Birleşik Devletleri başta olmak üzere birçok ülkede 40 yılı aşkın bir geçmişe sahip </w:t>
      </w:r>
      <w:r>
        <w:t xml:space="preserve">olan uygulamalı davranış analizi, otizmde uygulanan diğer yöntemlere kıyasla deneysel araştırmalarla başarısını bilimsel olarak gösterebilen tek yöntem olarak dikkat çekmektedir </w:t>
      </w:r>
      <w:r>
        <w:rPr>
          <w:lang w:val="de-DE" w:eastAsia="de-DE" w:bidi="de-DE"/>
        </w:rPr>
        <w:t xml:space="preserve">(Eikeseth, Smith, Jahr </w:t>
      </w:r>
      <w:r>
        <w:t xml:space="preserve">ve </w:t>
      </w:r>
      <w:r>
        <w:rPr>
          <w:lang w:val="de-DE" w:eastAsia="de-DE" w:bidi="de-DE"/>
        </w:rPr>
        <w:t xml:space="preserve">Eldevik, 2002; 2007; Howard, </w:t>
      </w:r>
      <w:r>
        <w:rPr>
          <w:lang w:val="en-US" w:eastAsia="en-US" w:bidi="en-US"/>
        </w:rPr>
        <w:t xml:space="preserve">Sparkman, </w:t>
      </w:r>
      <w:r>
        <w:rPr>
          <w:lang w:val="de-DE" w:eastAsia="de-DE" w:bidi="de-DE"/>
        </w:rPr>
        <w:t xml:space="preserve">Cohen, Green </w:t>
      </w:r>
      <w:r>
        <w:rPr>
          <w:lang w:val="de-DE" w:eastAsia="de-DE" w:bidi="de-DE"/>
        </w:rPr>
        <w:t xml:space="preserve">ve Stanislaw, 2005; McClannahan ve Krantz, 2001). </w:t>
      </w:r>
      <w:r>
        <w:t xml:space="preserve">Örneğin, </w:t>
      </w:r>
      <w:r>
        <w:rPr>
          <w:lang w:val="en-US" w:eastAsia="en-US" w:bidi="en-US"/>
        </w:rPr>
        <w:t xml:space="preserve">Princeton </w:t>
      </w:r>
      <w:r>
        <w:rPr>
          <w:lang w:val="de-DE" w:eastAsia="de-DE" w:bidi="de-DE"/>
        </w:rPr>
        <w:t xml:space="preserve">Child Development Institute’de (PCDI) </w:t>
      </w:r>
      <w:r>
        <w:t>yürütülen deneysel çalışmalar, beş yaşından önce uygulamalı davranış analizine dayalı yoğun eğitim alan otizmli çocukların yaklaşık yarısının hafif v</w:t>
      </w:r>
      <w:r>
        <w:t>e orta düzeyde olan OSB’li çocukların yaklaşık yarısının iki veya üç yıl içinde normal bir okula geçiş yapabildiğini göstermektedir (McClannahan ve Krantz, 2006). Nitekim bu çocukların zeka ve uyum açısından tipik gelişim gösteren çocuklardan farklılaştırı</w:t>
      </w:r>
      <w:r>
        <w:t>lmasında önemli bir fark olmadığı tespit edilmiştir (McClannahan ve Krantz, 2001).</w:t>
      </w:r>
    </w:p>
    <w:p w:rsidR="006A2B11" w:rsidRDefault="00E34852">
      <w:pPr>
        <w:pStyle w:val="Gvdemetni20"/>
        <w:shd w:val="clear" w:color="auto" w:fill="auto"/>
        <w:spacing w:before="0" w:after="0" w:line="413" w:lineRule="exact"/>
        <w:ind w:firstLine="740"/>
      </w:pPr>
      <w:r>
        <w:t xml:space="preserve">Yukarıda bahsedilen bilgiler ışığında otizmli öğrencilerle çalışacak öğretmenlerin bilgi ve beceri portföyünün diğer özel eğitim öğretmenlerinden farklı olduğunu söylemek </w:t>
      </w:r>
      <w:r>
        <w:lastRenderedPageBreak/>
        <w:t>mü</w:t>
      </w:r>
      <w:r>
        <w:t xml:space="preserve">mkündür. Ancak ülkemizde özel eğitime ihtiyaç duyan çocukları yetiştirmek için yetiştirilen öğretmenlerin otizmli öğrencilerle de çalışması gerekmektedir. Tüm bunların yanında zihin engelliler öğretmenliği lisans programında eğitim gören öğretmen adayları </w:t>
      </w:r>
      <w:r>
        <w:t>uygulama ile ancak dördüncü sınıfta tanışmaktadırlar ve uygulama derslerinde öğretmen adaylarına yeteri kadar uygulama deneyimi sağlanamamaktadır (Erbaş ve Yücesoy, 2002). Bu nedenle, otizmli öğrencilerle çalışan özel eğitim öğretmenlerinin uygulamaya iliş</w:t>
      </w:r>
      <w:r>
        <w:t>kin önemli sorunları, otizmli öğrencilerle çalışacak özel eğitim öğretmeni adaylarının da uygulama derslerinin yeterliliği, öz yeterlik, uygulama becerileri gibi konularda önemli kaygıları bulunmaktadır (Bural, 2010; Dursun ve Kuzu, 2008; Özen, Ergenekon v</w:t>
      </w:r>
      <w:r>
        <w:t>e Batu, 2008; Kodal, 2006).</w:t>
      </w:r>
    </w:p>
    <w:p w:rsidR="006A2B11" w:rsidRDefault="00E34852">
      <w:pPr>
        <w:pStyle w:val="Gvdemetni20"/>
        <w:shd w:val="clear" w:color="auto" w:fill="auto"/>
        <w:spacing w:before="0" w:after="0" w:line="413" w:lineRule="exact"/>
        <w:ind w:firstLine="740"/>
      </w:pPr>
      <w:r>
        <w:t>Özel eğitim öğretmen adaylarının etkili ve yeterli uygulamalı eğitim alamaması yanında, farklı lisans programlarından mezun olup çeşitli kurslar ve sertifika programları ile özel eğitime geçiş yapan öğretmenlerin yeterli uygulam</w:t>
      </w:r>
      <w:r>
        <w:t>alı eğitim alamadıkları düşünülmektedir. Bu tespitlere göre, Türkiye'de özel eğitim öğretmen yetiştirme programları ve sertifika programları başta olmak üzere öğretmenlere teorik eğitim verildiği belirtilebilir. Ancak, özel eğitim öğretmen yetiştirme konus</w:t>
      </w:r>
      <w:r>
        <w:t xml:space="preserve">unda birçok uzman tarafından teorik bilgilerin yanı sıra pratik dersler alınması ve uygulama kapsamında öğretmen adaylarının yetiştirilmesi gerekliliği vurgulanmıştır </w:t>
      </w:r>
      <w:r>
        <w:rPr>
          <w:lang w:val="de-DE" w:eastAsia="de-DE" w:bidi="de-DE"/>
        </w:rPr>
        <w:t xml:space="preserve">(Baumgart </w:t>
      </w:r>
      <w:r>
        <w:t xml:space="preserve">ve </w:t>
      </w:r>
      <w:r>
        <w:rPr>
          <w:lang w:val="de-DE" w:eastAsia="de-DE" w:bidi="de-DE"/>
        </w:rPr>
        <w:t xml:space="preserve">Ferguson, </w:t>
      </w:r>
      <w:r>
        <w:t xml:space="preserve">1991; Goodlad, 1984; </w:t>
      </w:r>
      <w:r>
        <w:rPr>
          <w:lang w:val="de-DE" w:eastAsia="de-DE" w:bidi="de-DE"/>
        </w:rPr>
        <w:t xml:space="preserve">Welch </w:t>
      </w:r>
      <w:r>
        <w:t>ve Kukic, 1988; Aktaran: Erbaş ve Yücesoy, 2002; McClannhan ve Krantz, 1993). Bilimsel çalışmalar, yoğun kuramsal eğitime dayalı öğretmen yetiştirme programlarının öğretmenlerin etkili eğitim yapma becerileri sergilemelerinde yetersiz kaldığını ortaya koym</w:t>
      </w:r>
      <w:r>
        <w:t xml:space="preserve">uştur </w:t>
      </w:r>
      <w:r>
        <w:rPr>
          <w:lang w:val="de-DE" w:eastAsia="de-DE" w:bidi="de-DE"/>
        </w:rPr>
        <w:t xml:space="preserve">(Baumgart </w:t>
      </w:r>
      <w:r>
        <w:t xml:space="preserve">ve </w:t>
      </w:r>
      <w:r>
        <w:rPr>
          <w:lang w:val="de-DE" w:eastAsia="de-DE" w:bidi="de-DE"/>
        </w:rPr>
        <w:t xml:space="preserve">Ferguson, </w:t>
      </w:r>
      <w:r>
        <w:t>1991;</w:t>
      </w:r>
    </w:p>
    <w:p w:rsidR="006A2B11" w:rsidRDefault="00E34852">
      <w:pPr>
        <w:pStyle w:val="Gvdemetni20"/>
        <w:shd w:val="clear" w:color="auto" w:fill="auto"/>
        <w:spacing w:before="0" w:after="0" w:line="413" w:lineRule="exact"/>
        <w:ind w:firstLine="0"/>
      </w:pPr>
      <w:r>
        <w:rPr>
          <w:lang w:val="en-US" w:eastAsia="en-US" w:bidi="en-US"/>
        </w:rPr>
        <w:t xml:space="preserve">Goodlad, 1984; Roth, 1973; Welch ve Kukic, 1988; </w:t>
      </w:r>
      <w:r>
        <w:t xml:space="preserve">Aktaran: Erbaş ve Yücesoy, 2002; McClannhan ve </w:t>
      </w:r>
      <w:r>
        <w:rPr>
          <w:lang w:val="en-US" w:eastAsia="en-US" w:bidi="en-US"/>
        </w:rPr>
        <w:t xml:space="preserve">Krantz, </w:t>
      </w:r>
      <w:r>
        <w:t>1993).</w:t>
      </w:r>
    </w:p>
    <w:p w:rsidR="006A2B11" w:rsidRDefault="00E34852">
      <w:pPr>
        <w:pStyle w:val="Gvdemetni20"/>
        <w:shd w:val="clear" w:color="auto" w:fill="auto"/>
        <w:spacing w:before="0" w:after="0" w:line="413" w:lineRule="exact"/>
        <w:ind w:firstLine="600"/>
      </w:pPr>
      <w:r>
        <w:t>OSB’li bireylerin çoğunda çeşitli problem davranışlar görülmekte, bu davranışlar grubun tipik özellikleri aras</w:t>
      </w:r>
      <w:r>
        <w:t>ında sayılmaktadır (Birkan, 2009). Çünkü OSB’li bireylerin tanımında sosyal ve iletişim becerilerindeki yetersizliklerin yanı sıra kendini uyarıcı davranışlar (stereotip) yinelenen davranışlar bir tanı ölçütü olarak yer almaktadır (Birkan, 2009; APA, 2000)</w:t>
      </w:r>
      <w:r>
        <w:t>. Bu davranışlar dışında kalan yönergelere uymama, öfke nöbetleri, saldırgan davranışlar ile kendine zarar verici davranışlar tanı ölçütü olarak kabul edilmeseler de OSB olan bireylerde yaygın olarak gözlemlenmektedir. Bu davranışlar etkili ve uygun progra</w:t>
      </w:r>
      <w:r>
        <w:t>mlar hazırlama ve uygulama çabaları sürecinde, ebeveynler ve eğitimcilerin karşılaştıkları en zor ve stresli konulardan birisi olarak kabul edilmektedir.</w:t>
      </w:r>
    </w:p>
    <w:p w:rsidR="006A2B11" w:rsidRDefault="00E34852">
      <w:pPr>
        <w:pStyle w:val="Gvdemetni20"/>
        <w:shd w:val="clear" w:color="auto" w:fill="auto"/>
        <w:spacing w:before="0" w:after="0" w:line="413" w:lineRule="exact"/>
        <w:ind w:firstLine="600"/>
      </w:pPr>
      <w:r>
        <w:t xml:space="preserve">Problem davranışlar, otizm spektrum bozukluğu olan bireylerin yaşamlarını olumsuz </w:t>
      </w:r>
      <w:r>
        <w:lastRenderedPageBreak/>
        <w:t>yönde etkilemekte, e</w:t>
      </w:r>
      <w:r>
        <w:t>tkileşim ve iletişim becerilerinin gelişimini etkilemektedir (Birkan, 2009). Bazı davranışlar bireyin ve çevresindekilerin fiziksel yaralanmalarına yol açabilmekte, örneğin kendine zarar verme davranışları sonucunda hem bireyde hem de çevresindeki kişilerd</w:t>
      </w:r>
      <w:r>
        <w:t>e enfeksiyonlar, kol ve bacaklarda yaralar, hatta görme ve işitme duyusunu kaybetme gibi fiziksel sorunlar ortaya çıkabilmektedir. Problem davranışlar, eğitsel müdahaleleri olumsuz yönde etkilemekte, otizmli spektrum bozukluğu olan öğrencilerin normal geli</w:t>
      </w:r>
      <w:r>
        <w:t>şim gösteren akranlarıyla etkileşim kurmalarını engelleyerek çocukların sosyal olarak izole olmalarına yol açmaktadırlar. Ayrıca bu davranışlar, çocuğun akademik becerileri ile bağımsızlığını ve genel gelişimini de olumsuz yönde etkilemekte, ebeveynlerinde</w:t>
      </w:r>
      <w:r>
        <w:t xml:space="preserve"> ise yüksek düzeyde stres oluşturmaktadır (Strain, Wilson ve </w:t>
      </w:r>
      <w:r>
        <w:rPr>
          <w:lang w:val="en-US" w:eastAsia="en-US" w:bidi="en-US"/>
        </w:rPr>
        <w:t xml:space="preserve">Dunlap, </w:t>
      </w:r>
      <w:r>
        <w:t>2011) Bu nedenlerle, otizm spektrum bozukluğu olan çocukların davranışsal eğitim programlarından yararlanmaları, genel eğitim ortamlarına devam edebilmeleri ve topluma katılımlarını artır</w:t>
      </w:r>
      <w:r>
        <w:t>mak için problem davranışlar üzerinde etkili olabilecek müdahale programları geliştirmek ve problem davranışları azaltmak, ortadan kaldırmak ve önlemek gerekli görüldüğü söylenebilir.</w:t>
      </w:r>
    </w:p>
    <w:p w:rsidR="006A2B11" w:rsidRDefault="00E34852">
      <w:pPr>
        <w:pStyle w:val="Gvdemetni20"/>
        <w:shd w:val="clear" w:color="auto" w:fill="auto"/>
        <w:spacing w:before="0" w:after="0" w:line="413" w:lineRule="exact"/>
        <w:ind w:firstLine="600"/>
      </w:pPr>
      <w:r>
        <w:t>Otizm spektrum bozukluğu olan öğrencilerin davranış özellikleri göz önün</w:t>
      </w:r>
      <w:r>
        <w:t>de bulundurulduğunda eğitimlerinde görev alacak öğretmenlerin diğer öğretmenlerden farklı kişisel ve mesleki özelliklere sahip olması gerekmektedir (Sarı, 2003). OSB’li öğrencilerin öğretmenlerinin problem davranışları ile baş etme de uygulama becerilerini</w:t>
      </w:r>
      <w:r>
        <w:t xml:space="preserve"> sistematik bir programa dayalı öğretim döngüsü ile düzeltme ya da müdahale etmede aşağıda belirtilen beceri özelliklerin olmasına dikkat edilmesi gerekliliği söz konusu olduğu söylenebilir (Sucuoğlu, 2013; Sarı, 2008). Bu beceriler;</w:t>
      </w:r>
    </w:p>
    <w:p w:rsidR="006A2B11" w:rsidRDefault="00E34852">
      <w:pPr>
        <w:pStyle w:val="Gvdemetni20"/>
        <w:numPr>
          <w:ilvl w:val="0"/>
          <w:numId w:val="54"/>
        </w:numPr>
        <w:shd w:val="clear" w:color="auto" w:fill="auto"/>
        <w:tabs>
          <w:tab w:val="left" w:pos="750"/>
        </w:tabs>
        <w:spacing w:before="0" w:after="0" w:line="413" w:lineRule="exact"/>
        <w:ind w:left="400" w:firstLine="0"/>
      </w:pPr>
      <w:r>
        <w:t xml:space="preserve">Uygulama esnasında </w:t>
      </w:r>
      <w:r>
        <w:t>uygunsuz davranışlara anında müdahale etmek,</w:t>
      </w:r>
    </w:p>
    <w:p w:rsidR="006A2B11" w:rsidRDefault="00E34852">
      <w:pPr>
        <w:pStyle w:val="Gvdemetni20"/>
        <w:numPr>
          <w:ilvl w:val="0"/>
          <w:numId w:val="54"/>
        </w:numPr>
        <w:shd w:val="clear" w:color="auto" w:fill="auto"/>
        <w:tabs>
          <w:tab w:val="left" w:pos="750"/>
        </w:tabs>
        <w:spacing w:before="0" w:after="0" w:line="413" w:lineRule="exact"/>
        <w:ind w:left="760"/>
        <w:jc w:val="left"/>
      </w:pPr>
      <w:r>
        <w:t>Problem davranışlar karşısında kararlı bir şekilde tepki göstermek ya da aşırı bir şekilde tepki göstermekten kaçınmak,</w:t>
      </w:r>
    </w:p>
    <w:p w:rsidR="006A2B11" w:rsidRDefault="00E34852">
      <w:pPr>
        <w:pStyle w:val="Gvdemetni20"/>
        <w:numPr>
          <w:ilvl w:val="0"/>
          <w:numId w:val="54"/>
        </w:numPr>
        <w:shd w:val="clear" w:color="auto" w:fill="auto"/>
        <w:tabs>
          <w:tab w:val="left" w:pos="750"/>
        </w:tabs>
        <w:spacing w:before="0" w:after="0" w:line="413" w:lineRule="exact"/>
        <w:ind w:left="760"/>
        <w:jc w:val="left"/>
      </w:pPr>
      <w:r>
        <w:t xml:space="preserve">Öğrencilerin istendik davranışlar oluşturması için problem davranışlarla baş etme uygulama </w:t>
      </w:r>
      <w:r>
        <w:t>becerisini sistematik olarak uygulama yapmak,</w:t>
      </w:r>
    </w:p>
    <w:p w:rsidR="006A2B11" w:rsidRDefault="00E34852">
      <w:pPr>
        <w:pStyle w:val="Gvdemetni20"/>
        <w:numPr>
          <w:ilvl w:val="0"/>
          <w:numId w:val="54"/>
        </w:numPr>
        <w:shd w:val="clear" w:color="auto" w:fill="auto"/>
        <w:tabs>
          <w:tab w:val="left" w:pos="750"/>
        </w:tabs>
        <w:spacing w:before="0" w:after="0" w:line="413" w:lineRule="exact"/>
        <w:ind w:left="760"/>
        <w:jc w:val="left"/>
      </w:pPr>
      <w:r>
        <w:t>Davranış biçimine gelmemiş ilgisiz davranışlarla, olumlu ya da problem davranış haline gelenlerin ayrımın yapma becerisine sahip olmak,</w:t>
      </w:r>
    </w:p>
    <w:p w:rsidR="006A2B11" w:rsidRDefault="00E34852">
      <w:pPr>
        <w:pStyle w:val="Gvdemetni20"/>
        <w:numPr>
          <w:ilvl w:val="0"/>
          <w:numId w:val="54"/>
        </w:numPr>
        <w:shd w:val="clear" w:color="auto" w:fill="auto"/>
        <w:tabs>
          <w:tab w:val="left" w:pos="750"/>
        </w:tabs>
        <w:spacing w:before="0" w:after="0" w:line="413" w:lineRule="exact"/>
        <w:ind w:left="760"/>
        <w:jc w:val="left"/>
      </w:pPr>
      <w:r>
        <w:t>Problem davranışlara müdahale ederken zaman ve ortamı kontrol etme beceris</w:t>
      </w:r>
      <w:r>
        <w:t>ine sahip olmak,</w:t>
      </w:r>
    </w:p>
    <w:p w:rsidR="006A2B11" w:rsidRDefault="00E34852">
      <w:pPr>
        <w:pStyle w:val="Gvdemetni20"/>
        <w:numPr>
          <w:ilvl w:val="0"/>
          <w:numId w:val="54"/>
        </w:numPr>
        <w:shd w:val="clear" w:color="auto" w:fill="auto"/>
        <w:tabs>
          <w:tab w:val="left" w:pos="750"/>
        </w:tabs>
        <w:spacing w:before="0" w:after="0" w:line="413" w:lineRule="exact"/>
        <w:ind w:left="760"/>
        <w:jc w:val="left"/>
      </w:pPr>
      <w:r>
        <w:t>Problem davranışlarla baş etme uygulama programlarını uygulama becerisine sahip olmak,</w:t>
      </w:r>
    </w:p>
    <w:p w:rsidR="006A2B11" w:rsidRDefault="00E34852">
      <w:pPr>
        <w:pStyle w:val="Gvdemetni20"/>
        <w:numPr>
          <w:ilvl w:val="0"/>
          <w:numId w:val="54"/>
        </w:numPr>
        <w:shd w:val="clear" w:color="auto" w:fill="auto"/>
        <w:tabs>
          <w:tab w:val="left" w:pos="750"/>
        </w:tabs>
        <w:spacing w:before="0" w:after="240" w:line="413" w:lineRule="exact"/>
        <w:ind w:left="760"/>
        <w:jc w:val="left"/>
      </w:pPr>
      <w:r>
        <w:t>Problem davranışlara müdahalede alternatif uygulama müdahale programları hazırlayabilme becerisine sahip olmak şeklinde sıralanabilir.</w:t>
      </w:r>
    </w:p>
    <w:p w:rsidR="006A2B11" w:rsidRDefault="00E34852">
      <w:pPr>
        <w:pStyle w:val="Gvdemetni20"/>
        <w:shd w:val="clear" w:color="auto" w:fill="auto"/>
        <w:spacing w:before="0" w:after="0" w:line="413" w:lineRule="exact"/>
        <w:ind w:firstLine="600"/>
      </w:pPr>
      <w:r>
        <w:lastRenderedPageBreak/>
        <w:t>Bu becerilerin OS</w:t>
      </w:r>
      <w:r>
        <w:t>B’li olan öğrencilerle uygulama sağlayan öğretmenlerin ülkemizde eğitim kalitesinin iyileştirilmesi, öğretmenlerin pratik yeterliliklerinin geliştirilmesine bağlıdır. Öğretmen yeterliliklerinin geliştirilmesi; öğretmen yeterliklerinin geliştirilmesinde hiz</w:t>
      </w:r>
      <w:r>
        <w:t xml:space="preserve">met öncesi eğitim ve sürekli mesleki gelişim sağlayacak hizmet içi eğitim, eğitim ve öğretimin kalitesinin artırılması açısından birincil önceliğe sahiptir. Bu önceliğin nedeni, öğretmenlerin mesleki yeterlilikleri ve pratik yeterlilik seviyelerinin, okul </w:t>
      </w:r>
      <w:r>
        <w:t>öncesi eğitimden yüksek öğretime kadar tüm eğitim türlerinde ve seviyelerinde kalitenin ana belirleyicileri olmasıdır (TED: Türk Eğitim Derneği, 2009). Ancak, öğretmen yeterliklerinin tanımlanması ve sınırlarının belirlenmesi, bu mesleğin doğası gereği kar</w:t>
      </w:r>
      <w:r>
        <w:t>maşık bir yapıdır. Çünkü öğretmenlik mesleği ve öğretmenlerin bildiklerine ve yapabileceklerine dair beklenti sürekli değişen ve dinamik bir özelliğe sahiptir. (Akçamete, 2003).</w:t>
      </w:r>
    </w:p>
    <w:p w:rsidR="006A2B11" w:rsidRDefault="00E34852">
      <w:pPr>
        <w:pStyle w:val="Gvdemetni20"/>
        <w:shd w:val="clear" w:color="auto" w:fill="auto"/>
        <w:spacing w:before="0" w:after="0" w:line="413" w:lineRule="exact"/>
        <w:ind w:firstLine="760"/>
      </w:pPr>
      <w:r>
        <w:t xml:space="preserve">Yukarıda bilgilere bakıldığında Türkiye’de “özel eğitim öğretmenlerinin görev </w:t>
      </w:r>
      <w:r>
        <w:t>ve sorumlulukları, özel eğitim öğretmeni yetiştirme politikaları, özel eğitim öğretmenlerinin sahip olması gereken yeterlilikler, otizmli çocuklarla çalışacak özel eğitim öğretmenlerinin sahip olması gereken yeterlilikler, otizmli çocukların eğitiminde kul</w:t>
      </w:r>
      <w:r>
        <w:t>lanılan bilimsel temelli kanıta dayalı uygulamalar, özel eğitim öğretmeni yetiştirme konusunda yapılmış araştırmalar ve özel eğitim öğretmenlerine uygulamalı eğitim</w:t>
      </w:r>
    </w:p>
    <w:p w:rsidR="006A2B11" w:rsidRDefault="00E34852">
      <w:pPr>
        <w:pStyle w:val="Gvdemetni20"/>
        <w:shd w:val="clear" w:color="auto" w:fill="auto"/>
        <w:spacing w:before="0" w:after="386" w:line="422" w:lineRule="exact"/>
        <w:ind w:right="200" w:firstLine="0"/>
      </w:pPr>
      <w:r>
        <w:t>vermeyi konu alan çalışmalar” ele alınması gereken çalışmalar nasıl olmalıdır sorularına ce</w:t>
      </w:r>
      <w:r>
        <w:t>vaplar aranmalıdır.</w:t>
      </w:r>
    </w:p>
    <w:p w:rsidR="006A2B11" w:rsidRDefault="00E34852">
      <w:pPr>
        <w:pStyle w:val="Balk80"/>
        <w:keepNext/>
        <w:keepLines/>
        <w:numPr>
          <w:ilvl w:val="0"/>
          <w:numId w:val="55"/>
        </w:numPr>
        <w:shd w:val="clear" w:color="auto" w:fill="auto"/>
        <w:tabs>
          <w:tab w:val="left" w:pos="1021"/>
        </w:tabs>
        <w:spacing w:before="0" w:after="275" w:line="240" w:lineRule="exact"/>
        <w:ind w:left="480"/>
      </w:pPr>
      <w:bookmarkStart w:id="78" w:name="bookmark73"/>
      <w:r>
        <w:t>İlgili Araştırmalar</w:t>
      </w:r>
      <w:bookmarkEnd w:id="78"/>
    </w:p>
    <w:p w:rsidR="006A2B11" w:rsidRDefault="00E34852">
      <w:pPr>
        <w:pStyle w:val="Gvdemetni20"/>
        <w:shd w:val="clear" w:color="auto" w:fill="auto"/>
        <w:spacing w:before="0" w:after="378" w:line="413" w:lineRule="exact"/>
        <w:ind w:right="200" w:firstLine="820"/>
      </w:pPr>
      <w:r>
        <w:t xml:space="preserve">Bu bölümde konu ile ilgili yapılan araştırmalara yer verilmiştir. Araştırmalar iki grupta ele alınmıştır. Birinci grupta; Türkiye’de Otizm Spektrum Bozukluğu Gösteren Öğrenciler yönelik araştırmalara, ikinci grupta </w:t>
      </w:r>
      <w:r>
        <w:t>ise; Otizm Spektrum Bozukluğu Gösteren Öğrenciler yönelik yurt dışında yapılan araştırmalara yer verilmiştir.</w:t>
      </w:r>
    </w:p>
    <w:p w:rsidR="006A2B11" w:rsidRDefault="00E34852">
      <w:pPr>
        <w:pStyle w:val="Balk80"/>
        <w:keepNext/>
        <w:keepLines/>
        <w:numPr>
          <w:ilvl w:val="0"/>
          <w:numId w:val="56"/>
        </w:numPr>
        <w:shd w:val="clear" w:color="auto" w:fill="auto"/>
        <w:tabs>
          <w:tab w:val="left" w:pos="1203"/>
        </w:tabs>
        <w:spacing w:before="0" w:after="275" w:line="240" w:lineRule="exact"/>
        <w:ind w:left="480"/>
      </w:pPr>
      <w:bookmarkStart w:id="79" w:name="bookmark74"/>
      <w:r>
        <w:t>Türkiye’de Yapılan İlgili Araştırmalar</w:t>
      </w:r>
      <w:bookmarkEnd w:id="79"/>
    </w:p>
    <w:p w:rsidR="006A2B11" w:rsidRDefault="00E34852">
      <w:pPr>
        <w:pStyle w:val="Gvdemetni20"/>
        <w:shd w:val="clear" w:color="auto" w:fill="auto"/>
        <w:spacing w:before="0" w:after="378" w:line="413" w:lineRule="exact"/>
        <w:ind w:right="200" w:firstLine="820"/>
      </w:pPr>
      <w:r>
        <w:t>Araştırma konusu ile ilgili Türkiye’de yapılan araştırmalar, araştırma yılı, konusu, katılımcı ve yöntemler</w:t>
      </w:r>
      <w:r>
        <w:t>ini içeren bilgiler Tablo 11 ’te verilmiştir.</w:t>
      </w:r>
    </w:p>
    <w:p w:rsidR="006A2B11" w:rsidRDefault="00E34852">
      <w:pPr>
        <w:pStyle w:val="Gvdemetni20"/>
        <w:shd w:val="clear" w:color="auto" w:fill="auto"/>
        <w:spacing w:before="0" w:after="432" w:line="240" w:lineRule="exact"/>
        <w:ind w:firstLine="0"/>
      </w:pPr>
      <w:r>
        <w:t>Tablo 11: Konu ile İlgili Türkiye’de Yapılan Araştırmalar Listesi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4536"/>
        <w:gridCol w:w="1277"/>
        <w:gridCol w:w="1570"/>
      </w:tblGrid>
      <w:tr w:rsidR="006A2B11">
        <w:tblPrEx>
          <w:tblCellMar>
            <w:top w:w="0" w:type="dxa"/>
            <w:bottom w:w="0" w:type="dxa"/>
          </w:tblCellMar>
        </w:tblPrEx>
        <w:trPr>
          <w:trHeight w:hRule="exact" w:val="197"/>
          <w:jc w:val="center"/>
        </w:trPr>
        <w:tc>
          <w:tcPr>
            <w:tcW w:w="1421"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Kaln"/>
              </w:rPr>
              <w:lastRenderedPageBreak/>
              <w:t>Araştırmacı-Yıl</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center"/>
            </w:pPr>
            <w:r>
              <w:rPr>
                <w:rStyle w:val="Gvdemetni27ptKaln"/>
              </w:rPr>
              <w:t>Konu</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center"/>
            </w:pPr>
            <w:r>
              <w:rPr>
                <w:rStyle w:val="Gvdemetni27ptKaln"/>
              </w:rPr>
              <w:t>Hedef Kitle</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center"/>
            </w:pPr>
            <w:r>
              <w:rPr>
                <w:rStyle w:val="Gvdemetni27ptKaln"/>
              </w:rPr>
              <w:t>Yöntem</w:t>
            </w:r>
          </w:p>
        </w:tc>
      </w:tr>
      <w:tr w:rsidR="006A2B11">
        <w:tblPrEx>
          <w:tblCellMar>
            <w:top w:w="0" w:type="dxa"/>
            <w:bottom w:w="0" w:type="dxa"/>
          </w:tblCellMar>
        </w:tblPrEx>
        <w:trPr>
          <w:trHeight w:hRule="exact" w:val="566"/>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Orhan (2020)</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Uyarlanmış fiziksel aktivitelere katılan OSB olan bir bireyin davranış problemlerindeki </w:t>
            </w:r>
            <w:r>
              <w:rPr>
                <w:rStyle w:val="Gvdemetni27pt0"/>
              </w:rPr>
              <w:t>değişimlerin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pPr>
            <w:r>
              <w:rPr>
                <w:rStyle w:val="Gvdemetni27pt0"/>
              </w:rPr>
              <w:t>Otizm spektrum bozukluğu olan bir birey</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Durum çalışması</w:t>
            </w:r>
          </w:p>
        </w:tc>
      </w:tr>
      <w:tr w:rsidR="006A2B11">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Noyan Erbaş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OSB’li çocukların ebeveynlerine yönelik olan </w:t>
            </w:r>
            <w:r>
              <w:rPr>
                <w:rStyle w:val="Gvdemetni27pttalik"/>
                <w:lang w:val="tr-TR" w:eastAsia="tr-TR" w:bidi="tr-TR"/>
              </w:rPr>
              <w:t xml:space="preserve">hanen </w:t>
            </w:r>
            <w:r>
              <w:rPr>
                <w:rStyle w:val="Gvdemetni27pttalik"/>
              </w:rPr>
              <w:t>more than words</w:t>
            </w:r>
            <w:r>
              <w:rPr>
                <w:rStyle w:val="Gvdemetni27pt0"/>
                <w:lang w:val="en-US" w:eastAsia="en-US" w:bidi="en-US"/>
              </w:rPr>
              <w:t xml:space="preserve"> </w:t>
            </w:r>
            <w:r>
              <w:rPr>
                <w:rStyle w:val="Gvdemetni27pt0"/>
              </w:rPr>
              <w:t>eğitim programının ebeveyn ve çocuk davranışları üzerindeki etkisinin incelenmesi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pPr>
            <w:r>
              <w:rPr>
                <w:rStyle w:val="Gvdemetni27pt0"/>
              </w:rPr>
              <w:t>OSB’li</w:t>
            </w:r>
            <w:r>
              <w:rPr>
                <w:rStyle w:val="Gvdemetni27pt0"/>
              </w:rPr>
              <w:t xml:space="preserve">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Yarı deneysel model</w:t>
            </w:r>
          </w:p>
        </w:tc>
      </w:tr>
      <w:tr w:rsidR="006A2B11">
        <w:tblPrEx>
          <w:tblCellMar>
            <w:top w:w="0" w:type="dxa"/>
            <w:bottom w:w="0" w:type="dxa"/>
          </w:tblCellMar>
        </w:tblPrEx>
        <w:trPr>
          <w:trHeight w:hRule="exact" w:val="557"/>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Gökgöz (2019)</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OSB’li bireylerde oyun konsollu fiziksel aktivite programıyla steryotipik hareketlerin azaltılması, fiziksel uygunluk ve sosyal uyumun geliştirilmesi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11-18 yaş aralığındaki OSB’li bireyler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Çoklu başlama düzeyi </w:t>
            </w:r>
            <w:r>
              <w:rPr>
                <w:rStyle w:val="Gvdemetni27pt0"/>
              </w:rPr>
              <w:t>modeli</w:t>
            </w:r>
          </w:p>
        </w:tc>
      </w:tr>
      <w:tr w:rsidR="006A2B11">
        <w:tblPrEx>
          <w:tblCellMar>
            <w:top w:w="0" w:type="dxa"/>
            <w:bottom w:w="0" w:type="dxa"/>
          </w:tblCellMar>
        </w:tblPrEx>
        <w:trPr>
          <w:trHeight w:hRule="exact" w:val="749"/>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Kalkan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Sosyal-duygusal gelişimi risk altında olan okul öncesi çocuklarına yönelik piramit modeline dayalı uygulama temelli koçluk desteği içeren öğretmen mesleki gelişim programının etkililiği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Okul öncesi öğretmenleri</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Kontrol gruplu </w:t>
            </w:r>
            <w:r>
              <w:rPr>
                <w:rStyle w:val="Gvdemetni27pt0"/>
              </w:rPr>
              <w:t>öntest-sontest deneysel araştırma deseni</w:t>
            </w:r>
          </w:p>
        </w:tc>
      </w:tr>
      <w:tr w:rsidR="006A2B11">
        <w:tblPrEx>
          <w:tblCellMar>
            <w:top w:w="0" w:type="dxa"/>
            <w:bottom w:w="0" w:type="dxa"/>
          </w:tblCellMar>
        </w:tblPrEx>
        <w:trPr>
          <w:trHeight w:hRule="exact" w:val="37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Burak (2019)</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Otizmli çocukların eğitsel yerleştirilmesi, kaynaştırılması ve bütünleştirilmesinde öğretmenlerle ilgili değişkenlerin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pPr>
            <w:r>
              <w:rPr>
                <w:rStyle w:val="Gvdemetni27pt0"/>
              </w:rPr>
              <w:t>Sınıf</w:t>
            </w:r>
          </w:p>
          <w:p w:rsidR="006A2B11" w:rsidRDefault="00E34852">
            <w:pPr>
              <w:pStyle w:val="Gvdemetni20"/>
              <w:framePr w:w="8803" w:wrap="notBeside" w:vAnchor="text" w:hAnchor="text" w:xAlign="center" w:y="1"/>
              <w:shd w:val="clear" w:color="auto" w:fill="auto"/>
              <w:spacing w:before="0" w:after="0" w:line="140" w:lineRule="exact"/>
              <w:ind w:firstLine="0"/>
            </w:pPr>
            <w:r>
              <w:rPr>
                <w:rStyle w:val="Gvdemetni27pt0"/>
              </w:rPr>
              <w:t>öğretmenleri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Tarama modeli</w:t>
            </w:r>
          </w:p>
        </w:tc>
      </w:tr>
      <w:tr w:rsidR="006A2B11">
        <w:tblPrEx>
          <w:tblCellMar>
            <w:top w:w="0" w:type="dxa"/>
            <w:bottom w:w="0" w:type="dxa"/>
          </w:tblCellMar>
        </w:tblPrEx>
        <w:trPr>
          <w:trHeight w:hRule="exact" w:val="749"/>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Tıkıroğlu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Tipik gelişen </w:t>
            </w:r>
            <w:r>
              <w:rPr>
                <w:rStyle w:val="Gvdemetni27pt0"/>
              </w:rPr>
              <w:t>çocukların oyun etkinlikleri sırasında akran aracılı uygulamaları kullanmalarının tipik gelişen ve otizmli çocukların sosyal etkileşim davranışları üzerindeki etkileri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pPr>
            <w:r>
              <w:rPr>
                <w:rStyle w:val="Gvdemetni27pt0"/>
              </w:rPr>
              <w:t>Tipik gelişim</w:t>
            </w:r>
          </w:p>
          <w:p w:rsidR="006A2B11" w:rsidRDefault="00E34852">
            <w:pPr>
              <w:pStyle w:val="Gvdemetni20"/>
              <w:framePr w:w="8803" w:wrap="notBeside" w:vAnchor="text" w:hAnchor="text" w:xAlign="center" w:y="1"/>
              <w:shd w:val="clear" w:color="auto" w:fill="auto"/>
              <w:spacing w:before="0" w:after="0" w:line="182" w:lineRule="exact"/>
              <w:ind w:firstLine="0"/>
            </w:pPr>
            <w:r>
              <w:rPr>
                <w:rStyle w:val="Gvdemetni27pt0"/>
              </w:rPr>
              <w:t>gösteren</w:t>
            </w:r>
          </w:p>
          <w:p w:rsidR="006A2B11" w:rsidRDefault="00E34852">
            <w:pPr>
              <w:pStyle w:val="Gvdemetni20"/>
              <w:framePr w:w="8803" w:wrap="notBeside" w:vAnchor="text" w:hAnchor="text" w:xAlign="center" w:y="1"/>
              <w:shd w:val="clear" w:color="auto" w:fill="auto"/>
              <w:spacing w:before="0" w:after="0" w:line="182" w:lineRule="exact"/>
              <w:ind w:firstLine="0"/>
            </w:pPr>
            <w:r>
              <w:rPr>
                <w:rStyle w:val="Gvdemetni27pt0"/>
              </w:rPr>
              <w:t>çocuklar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Katılımcı çiftleri arası yoklama denemeli çoklu yoklama </w:t>
            </w:r>
            <w:r>
              <w:rPr>
                <w:rStyle w:val="Gvdemetni27pt0"/>
              </w:rPr>
              <w:t>modeli</w:t>
            </w:r>
          </w:p>
        </w:tc>
      </w:tr>
      <w:tr w:rsidR="006A2B11">
        <w:tblPrEx>
          <w:tblCellMar>
            <w:top w:w="0" w:type="dxa"/>
            <w:bottom w:w="0" w:type="dxa"/>
          </w:tblCellMar>
        </w:tblPrEx>
        <w:trPr>
          <w:trHeight w:hRule="exact" w:val="931"/>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Mustafaoğlu Çiçek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OSB olan çocukların anne-babalarında psikolojik dayanıklılık ve kardeşlerinde duygu düzenleme becerilerinin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Çocuğu OSB tanısı almış ebeveynler ve OSB’li bireyin kardeşleri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Nicel-nitel çalışma</w:t>
            </w:r>
          </w:p>
        </w:tc>
      </w:tr>
      <w:tr w:rsidR="006A2B11">
        <w:tblPrEx>
          <w:tblCellMar>
            <w:top w:w="0" w:type="dxa"/>
            <w:bottom w:w="0" w:type="dxa"/>
          </w:tblCellMar>
        </w:tblPrEx>
        <w:trPr>
          <w:trHeight w:hRule="exact" w:val="931"/>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Sarıot Ertürk </w:t>
            </w:r>
            <w:r>
              <w:rPr>
                <w:rStyle w:val="Gvdemetni27pt0"/>
              </w:rPr>
              <w:t>(2019)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Olumlu ebeveynlik programı: Okul öncesi çocuklarda problem davranışlara etkisi ve kendini düzenleme becerisinin aracı rolü</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Problemli davranışı olduğu görülen çocukların ebeveynleri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Betimsel araştırma</w:t>
            </w:r>
          </w:p>
        </w:tc>
      </w:tr>
      <w:tr w:rsidR="006A2B11">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Şahin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 spektrum bozukluğu olan çocuğ</w:t>
            </w:r>
            <w:r>
              <w:rPr>
                <w:rStyle w:val="Gvdemetni27pt0"/>
              </w:rPr>
              <w:t>a sahip anne-babalara ev içi güvenlik becerilerinin öğretimi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tanısı almış çocukların ebeveynleri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Çok aşamalı karma yöntem</w:t>
            </w:r>
          </w:p>
        </w:tc>
      </w:tr>
      <w:tr w:rsidR="006A2B11">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Çattık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 xml:space="preserve">Ebeveyn koçluğu aracılığıyla sunulan talep etme-model olmayla öğretimin otizmli çocukların sosyal becerilerine </w:t>
            </w:r>
            <w:r>
              <w:rPr>
                <w:rStyle w:val="Gvdemetni27pt0"/>
              </w:rPr>
              <w:t>etkisi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çocuklar ve ebeveynleri</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Katılımcılar arası yoklama evreli çoklu yoklama modeli</w:t>
            </w:r>
          </w:p>
        </w:tc>
      </w:tr>
      <w:tr w:rsidR="006A2B11">
        <w:tblPrEx>
          <w:tblCellMar>
            <w:top w:w="0" w:type="dxa"/>
            <w:bottom w:w="0" w:type="dxa"/>
          </w:tblCellMar>
        </w:tblPrEx>
        <w:trPr>
          <w:trHeight w:hRule="exact" w:val="571"/>
          <w:jc w:val="center"/>
        </w:trPr>
        <w:tc>
          <w:tcPr>
            <w:tcW w:w="1421"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Esentürk (2019)</w:t>
            </w:r>
          </w:p>
        </w:tc>
        <w:tc>
          <w:tcPr>
            <w:tcW w:w="4536"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Anneler tarafından uygulanan uyarlanmış fiziksel aktivite programının otizm spektrum bozukluğu tanılı çocukların iletişim becerileri </w:t>
            </w:r>
            <w:r>
              <w:rPr>
                <w:rStyle w:val="Gvdemetni27pt0"/>
              </w:rPr>
              <w:t>üzerindeki etkililiğinin incelenmesi</w:t>
            </w:r>
          </w:p>
        </w:tc>
        <w:tc>
          <w:tcPr>
            <w:tcW w:w="127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çocuklar ve anneleri</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Ön test-son test kontrol grupsuz deneme modeli ve</w:t>
            </w:r>
          </w:p>
        </w:tc>
      </w:tr>
    </w:tbl>
    <w:p w:rsidR="006A2B11" w:rsidRDefault="006A2B11">
      <w:pPr>
        <w:framePr w:w="8803"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4536"/>
        <w:gridCol w:w="1277"/>
        <w:gridCol w:w="1570"/>
      </w:tblGrid>
      <w:tr w:rsidR="006A2B11">
        <w:tblPrEx>
          <w:tblCellMar>
            <w:top w:w="0" w:type="dxa"/>
            <w:bottom w:w="0" w:type="dxa"/>
          </w:tblCellMar>
        </w:tblPrEx>
        <w:trPr>
          <w:trHeight w:hRule="exact" w:val="754"/>
          <w:jc w:val="center"/>
        </w:trPr>
        <w:tc>
          <w:tcPr>
            <w:tcW w:w="1421" w:type="dxa"/>
            <w:tcBorders>
              <w:top w:val="single" w:sz="4" w:space="0" w:color="auto"/>
              <w:left w:val="single" w:sz="4" w:space="0" w:color="auto"/>
            </w:tcBorders>
            <w:shd w:val="clear" w:color="auto" w:fill="FFFFFF"/>
          </w:tcPr>
          <w:p w:rsidR="006A2B11" w:rsidRDefault="006A2B11">
            <w:pPr>
              <w:framePr w:w="8803" w:wrap="notBeside" w:vAnchor="text" w:hAnchor="text" w:xAlign="center" w:y="1"/>
              <w:rPr>
                <w:sz w:val="10"/>
                <w:szCs w:val="10"/>
              </w:rPr>
            </w:pPr>
          </w:p>
        </w:tc>
        <w:tc>
          <w:tcPr>
            <w:tcW w:w="4536" w:type="dxa"/>
            <w:tcBorders>
              <w:top w:val="single" w:sz="4" w:space="0" w:color="auto"/>
              <w:left w:val="single" w:sz="4" w:space="0" w:color="auto"/>
            </w:tcBorders>
            <w:shd w:val="clear" w:color="auto" w:fill="FFFFFF"/>
          </w:tcPr>
          <w:p w:rsidR="006A2B11" w:rsidRDefault="006A2B11">
            <w:pPr>
              <w:framePr w:w="880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6A2B11" w:rsidRDefault="006A2B11">
            <w:pPr>
              <w:framePr w:w="8803"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katılımcılar arası yoklama evreli çoklu yoklama modeli</w:t>
            </w:r>
          </w:p>
        </w:tc>
      </w:tr>
      <w:tr w:rsidR="006A2B11">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Yüksel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Otizm spektrum bozukluğu olan çocuklara güvenlik </w:t>
            </w:r>
            <w:r>
              <w:rPr>
                <w:rStyle w:val="Gvdemetni27pt0"/>
              </w:rPr>
              <w:t>becerilerinin öğretiminde çoklu ortam yazılımı kullanımının etkililiği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çocuklar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Denekler arası yoklama denemeli çoklu yoklama modeli</w:t>
            </w:r>
          </w:p>
        </w:tc>
      </w:tr>
      <w:tr w:rsidR="006A2B11">
        <w:tblPrEx>
          <w:tblCellMar>
            <w:top w:w="0" w:type="dxa"/>
            <w:bottom w:w="0" w:type="dxa"/>
          </w:tblCellMar>
        </w:tblPrEx>
        <w:trPr>
          <w:trHeight w:hRule="exact" w:val="1483"/>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Akın Bülbül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 spektrum bozukluğu olan, gelişimsel geriliği olan ve tipik gelişim gösteren çocukların</w:t>
            </w:r>
            <w:r>
              <w:rPr>
                <w:rStyle w:val="Gvdemetni27pt0"/>
              </w:rPr>
              <w:t xml:space="preserve"> taklit becerilerinin ve taklit görevleri sırasındaki görsel dikkatlerinin karşılaştırılarak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OSB’li çocuklar, gelişimsel geriliği olan çocuklar ve tipik gelişim gösteren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İlişkisel tarama modeli</w:t>
            </w:r>
          </w:p>
        </w:tc>
      </w:tr>
      <w:tr w:rsidR="006A2B11">
        <w:tblPrEx>
          <w:tblCellMar>
            <w:top w:w="0" w:type="dxa"/>
            <w:bottom w:w="0" w:type="dxa"/>
          </w:tblCellMar>
        </w:tblPrEx>
        <w:trPr>
          <w:trHeight w:hRule="exact" w:val="931"/>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Sansi (2019)</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Bütünleşik fiziksel </w:t>
            </w:r>
            <w:r>
              <w:rPr>
                <w:rStyle w:val="Gvdemetni27pt0"/>
              </w:rPr>
              <w:t>aktivite programının otizm spektrum bozukluğu olan ve olmayan çocukların motor beceri, sosyal beceri ve tutumları üzerindeki etkilerinin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çocuklar ve tipik gelişim gösteren çocuklar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Karma yöntem: deneysel (öntest- sontest), betimsel a</w:t>
            </w:r>
            <w:r>
              <w:rPr>
                <w:rStyle w:val="Gvdemetni27pt0"/>
              </w:rPr>
              <w:t>naliz ve içerik analiz tekniği</w:t>
            </w:r>
          </w:p>
        </w:tc>
      </w:tr>
      <w:tr w:rsidR="006A2B11">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Kurnaz (2018)</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Otizmli bireylere karşılıklı konuşma sırasında kullanılan ortak dikkat davranışlarının öğretiminde ipucunun giderek artırılmasıyla öğretimin etkililiği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çocuklar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Denekler arası yoklama evreli çoklu </w:t>
            </w:r>
            <w:r>
              <w:rPr>
                <w:rStyle w:val="Gvdemetni27pt0"/>
              </w:rPr>
              <w:t>yoklama modeli</w:t>
            </w:r>
          </w:p>
        </w:tc>
      </w:tr>
      <w:tr w:rsidR="006A2B11">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Yıldırım (2018)</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Çocukta davranış Problemlerine yönelik Modüler aile eğitim Programının geliştirilmesi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6-12 yaş arasında çocuğa sahip</w:t>
            </w:r>
          </w:p>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ebeveynler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931"/>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Şengül Erdem (2017)</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Otizmli ve normal gelişim gösteren çocukların kardeşlerinin </w:t>
            </w:r>
            <w:r>
              <w:rPr>
                <w:rStyle w:val="Gvdemetni27pt0"/>
              </w:rPr>
              <w:t>duygusal, sosyal ve Davranışsal özelliklerinin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Otizmli çocuklar ve tipik gelişim gösteren kardeşleri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Tarama modeli</w:t>
            </w:r>
          </w:p>
        </w:tc>
      </w:tr>
      <w:tr w:rsidR="006A2B11">
        <w:tblPrEx>
          <w:tblCellMar>
            <w:top w:w="0" w:type="dxa"/>
            <w:bottom w:w="0" w:type="dxa"/>
          </w:tblCellMar>
        </w:tblPrEx>
        <w:trPr>
          <w:trHeight w:hRule="exact" w:val="557"/>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Olçay Gül (2017)</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Ailelerce sunulan sosyal öykülerin otizm spektrum bozukluğu olan ergenlerin sosyal becerilerine etkileri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 xml:space="preserve">OSB </w:t>
            </w:r>
            <w:r>
              <w:rPr>
                <w:rStyle w:val="Gvdemetni27pt0"/>
              </w:rPr>
              <w:t>tanılı ergenler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Tek-denekli araştırma modeli ve betimsel model</w:t>
            </w:r>
          </w:p>
        </w:tc>
      </w:tr>
      <w:tr w:rsidR="006A2B11">
        <w:tblPrEx>
          <w:tblCellMar>
            <w:top w:w="0" w:type="dxa"/>
            <w:bottom w:w="0" w:type="dxa"/>
          </w:tblCellMar>
        </w:tblPrEx>
        <w:trPr>
          <w:trHeight w:hRule="exact" w:val="749"/>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Melekoğlu (2017)</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Erken çocuklukta okul çaplı olumlu davranış desteği modelinin etkililiği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
              </w:rPr>
              <w:t xml:space="preserve">"" </w:t>
            </w:r>
            <w:r>
              <w:rPr>
                <w:rStyle w:val="Gvdemetni27pt0"/>
              </w:rPr>
              <w:t>OSB tanılı ve tanışız anaokulu dönemindeki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Yakınsayan paralel karma yöntem</w:t>
            </w:r>
          </w:p>
        </w:tc>
      </w:tr>
      <w:tr w:rsidR="006A2B11">
        <w:tblPrEx>
          <w:tblCellMar>
            <w:top w:w="0" w:type="dxa"/>
            <w:bottom w:w="0" w:type="dxa"/>
          </w:tblCellMar>
        </w:tblPrEx>
        <w:trPr>
          <w:trHeight w:hRule="exact" w:val="566"/>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Atbaşı (2016)</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Sınıf içi davranışların düzenlenmesinde sınıf genelinde olumlu davranış desteği programı: check-in/check-out uygulaması</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Ortaokul</w:t>
            </w:r>
          </w:p>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öğrencileri</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Aralıklı (range bound) değişen ölçüt deseni</w:t>
            </w:r>
          </w:p>
        </w:tc>
      </w:tr>
      <w:tr w:rsidR="006A2B11">
        <w:tblPrEx>
          <w:tblCellMar>
            <w:top w:w="0" w:type="dxa"/>
            <w:bottom w:w="0" w:type="dxa"/>
          </w:tblCellMar>
        </w:tblPrEx>
        <w:trPr>
          <w:trHeight w:hRule="exact" w:val="557"/>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Kaya (2016)</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Yaşam becerileri programının (ybp) 4 yaş çocukların proble</w:t>
            </w:r>
            <w:r>
              <w:rPr>
                <w:rStyle w:val="Gvdemetni27pt0"/>
              </w:rPr>
              <w:t>m davranışlarına ve sosyal becerilerine etkisi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4 yaşındaki çocuklar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Öntest/son-test kontrol gruplu model</w:t>
            </w:r>
          </w:p>
        </w:tc>
      </w:tr>
      <w:tr w:rsidR="006A2B11">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Toper Korkmaz (2015)</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Eve dayalı olarak gerçekleştirilen etkileşim temelli erken çocuklukta müdahale programının (eteçom) otizm spektrum bozukluğu </w:t>
            </w:r>
            <w:r>
              <w:rPr>
                <w:rStyle w:val="Gvdemetni27pt0"/>
              </w:rPr>
              <w:t>tanılı çocuklar ve anneleri üzerindeki etkililiği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çocuklar ve anneleri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Tekin Ersan (2015)</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Problem çözme eğitiminin otizm spektrum bozukluğu olan çocuk annelerinin problem çözme becerileri ve bazı psikolojik değişkenler üzerindeki </w:t>
            </w:r>
            <w:r>
              <w:rPr>
                <w:rStyle w:val="Gvdemetni27pt0"/>
              </w:rPr>
              <w:t>etkisi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çocuğa sahip anneler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Yarı deneysel yöntem</w:t>
            </w:r>
          </w:p>
        </w:tc>
      </w:tr>
      <w:tr w:rsidR="006A2B11">
        <w:tblPrEx>
          <w:tblCellMar>
            <w:top w:w="0" w:type="dxa"/>
            <w:bottom w:w="0" w:type="dxa"/>
          </w:tblCellMar>
        </w:tblPrEx>
        <w:trPr>
          <w:trHeight w:hRule="exact" w:val="566"/>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Kahveci (2015)</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Birleştirilmiş davranışsal konsültasyon programının görmeyen otizmli çocuğun uygun olmayan davranışlarına ve iletişim/sosyal becerilerine etkisi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Otizmli</w:t>
            </w:r>
          </w:p>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557"/>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Gürel Selimoğlu (2015)</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Etkileşim temelli erken çocuklukta müdahale programı'nın (eteçom) otizm spektrum bozukluğu sergileyen çocukların sosyal etkileşim becerileri ve anne-çocuk etkileşimi üzerindeki etkililiği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Çoklu başlama deseni</w:t>
            </w:r>
          </w:p>
        </w:tc>
      </w:tr>
      <w:tr w:rsidR="006A2B11">
        <w:tblPrEx>
          <w:tblCellMar>
            <w:top w:w="0" w:type="dxa"/>
            <w:bottom w:w="0" w:type="dxa"/>
          </w:tblCellMar>
        </w:tblPrEx>
        <w:trPr>
          <w:trHeight w:hRule="exact" w:val="379"/>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Özcan (2014)</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Özel eğitim öğretmenlerinin program geliştirme ihtiyaçlarına yönelik oluşturulan programın etkililiği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Özel eğitim öğretmenleri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38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Alp (2014)</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Otistik çocuklarda görülen davranış problemlerinin düzeltilmesiyle hareket eğitimi ve </w:t>
            </w:r>
            <w:r>
              <w:rPr>
                <w:rStyle w:val="Gvdemetni27pt0"/>
              </w:rPr>
              <w:t>fiziksel aktivitelerin ilişkisi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 tanılı çocuklar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Tek denekli deneysel yöntem</w:t>
            </w:r>
          </w:p>
        </w:tc>
      </w:tr>
      <w:tr w:rsidR="006A2B11">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Yaşar Ekici (2013)</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Okul öncesi eğitim kurumlarındaki aile katılım çalışmalarına katılan ve katılmayan ailelerin çocuklarının sosyal beceri ve problem davranışlar açısından </w:t>
            </w:r>
            <w:r>
              <w:rPr>
                <w:rStyle w:val="Gvdemetni27pt0"/>
              </w:rPr>
              <w:t>karşılaştırılması</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Okul öncesi dönemdeki çocuklar ve aileleri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Korelasyon türü ilişkisel tarama yöntemi</w:t>
            </w:r>
          </w:p>
        </w:tc>
      </w:tr>
      <w:tr w:rsidR="006A2B11">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Özgönenel (2012)</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Otizm tanılı kaynaştırma öğrencilerinin bulunduğu sınıflarda akran ilişkilerinin geliştirilmesine yönelik bir eğitim programının </w:t>
            </w:r>
            <w:r>
              <w:rPr>
                <w:rStyle w:val="Gvdemetni27pt0"/>
              </w:rPr>
              <w:t>etkililiğinin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 tanılı kaynaştırma öğrencileri</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Ön test-son test kontrol gruplu yarı deneysel desen</w:t>
            </w:r>
          </w:p>
        </w:tc>
      </w:tr>
      <w:tr w:rsidR="006A2B11">
        <w:tblPrEx>
          <w:tblCellMar>
            <w:top w:w="0" w:type="dxa"/>
            <w:bottom w:w="0" w:type="dxa"/>
          </w:tblCellMar>
        </w:tblPrEx>
        <w:trPr>
          <w:trHeight w:hRule="exact" w:val="557"/>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Ünlü (2012)</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Anne-babalara sunulan otizm spektrum bozukluğu gösteren çocuklara yönelik ayrık denemelerle öğretim programının (adösep) </w:t>
            </w:r>
            <w:r>
              <w:rPr>
                <w:rStyle w:val="Gvdemetni27pt0"/>
              </w:rPr>
              <w:t>etkililiği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OSB tanılı çocuğa sahip ebeveynler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Ön test-son test kontrol gruplu yarı deneysel model</w:t>
            </w:r>
          </w:p>
        </w:tc>
      </w:tr>
      <w:tr w:rsidR="006A2B11">
        <w:tblPrEx>
          <w:tblCellMar>
            <w:top w:w="0" w:type="dxa"/>
            <w:bottom w:w="0" w:type="dxa"/>
          </w:tblCellMar>
        </w:tblPrEx>
        <w:trPr>
          <w:trHeight w:hRule="exact" w:val="206"/>
          <w:jc w:val="center"/>
        </w:trPr>
        <w:tc>
          <w:tcPr>
            <w:tcW w:w="1421"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Durak Demirhan</w:t>
            </w:r>
          </w:p>
        </w:tc>
        <w:tc>
          <w:tcPr>
            <w:tcW w:w="4536"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Bilişsel tempo eğitimi programının 5-6 yaş çocuklarının bilişsel</w:t>
            </w:r>
          </w:p>
        </w:tc>
        <w:tc>
          <w:tcPr>
            <w:tcW w:w="1277"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Okul öncesi</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İlişkisel tarama</w:t>
            </w:r>
          </w:p>
        </w:tc>
      </w:tr>
    </w:tbl>
    <w:p w:rsidR="006A2B11" w:rsidRDefault="006A2B11">
      <w:pPr>
        <w:framePr w:w="8803"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4536"/>
        <w:gridCol w:w="1277"/>
        <w:gridCol w:w="1570"/>
      </w:tblGrid>
      <w:tr w:rsidR="006A2B11">
        <w:tblPrEx>
          <w:tblCellMar>
            <w:top w:w="0" w:type="dxa"/>
            <w:bottom w:w="0" w:type="dxa"/>
          </w:tblCellMar>
        </w:tblPrEx>
        <w:trPr>
          <w:trHeight w:hRule="exact" w:val="38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lastRenderedPageBreak/>
              <w:t>(2012)</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 xml:space="preserve">tempoları ve davranış sorunlarına </w:t>
            </w:r>
            <w:r>
              <w:rPr>
                <w:rStyle w:val="Gvdemetni27pt0"/>
              </w:rPr>
              <w:t>etkisinin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dönemi</w:t>
            </w:r>
          </w:p>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çocukları</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modeli</w:t>
            </w:r>
          </w:p>
        </w:tc>
      </w:tr>
      <w:tr w:rsidR="006A2B11">
        <w:tblPrEx>
          <w:tblCellMar>
            <w:top w:w="0" w:type="dxa"/>
            <w:bottom w:w="0" w:type="dxa"/>
          </w:tblCellMar>
        </w:tblPrEx>
        <w:trPr>
          <w:trHeight w:hRule="exact" w:val="111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Taymaz Sarı (2011)</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Zihin kuramı hikâyeleri testi’nin Türk çocuklarına uyarlanması ve okul öncesi dönemdeki normal gelişim gösteren, zihin engelli ve otizmli çocukların zihin kuramı gelişimlerinin </w:t>
            </w:r>
            <w:r>
              <w:rPr>
                <w:rStyle w:val="Gvdemetni27pt0"/>
              </w:rPr>
              <w:t>karşılaştırılması</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Okul öncesi dönemde tipik gelişim gösteren çocuklar ve zihinsel engelli otizmli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Tarama modeli</w:t>
            </w:r>
          </w:p>
        </w:tc>
      </w:tr>
      <w:tr w:rsidR="006A2B11">
        <w:tblPrEx>
          <w:tblCellMar>
            <w:top w:w="0" w:type="dxa"/>
            <w:bottom w:w="0" w:type="dxa"/>
          </w:tblCellMar>
        </w:tblPrEx>
        <w:trPr>
          <w:trHeight w:hRule="exact" w:val="931"/>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Karaoğlu (2011)</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Başarıya ilk adım erken müdahaleprogramının 5-6 yaş grubu çocuklarınınproblem davranışlarına, sosyalbecerilerine ve </w:t>
            </w:r>
            <w:r>
              <w:rPr>
                <w:rStyle w:val="Gvdemetni27pt0"/>
              </w:rPr>
              <w:t>akademik etkinliklerle ilgilenme sürelerine olan etkisi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Tipik gelişim gösteren okul öncesi dönemdeki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Deneysel model</w:t>
            </w:r>
          </w:p>
        </w:tc>
      </w:tr>
      <w:tr w:rsidR="006A2B11">
        <w:tblPrEx>
          <w:tblCellMar>
            <w:top w:w="0" w:type="dxa"/>
            <w:bottom w:w="0" w:type="dxa"/>
          </w:tblCellMar>
        </w:tblPrEx>
        <w:trPr>
          <w:trHeight w:hRule="exact" w:val="931"/>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Aydın (2008)</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Sembolik oyun testi’nin Türkçe ‘ye uyarlanması ve okul öncesi dönemdeki normal, otistik ve zihin engelli çocukların </w:t>
            </w:r>
            <w:r>
              <w:rPr>
                <w:rStyle w:val="Gvdemetni27pt0"/>
              </w:rPr>
              <w:t>sembolik oyun davranışlarının karşılaştırılması</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Okul öncesi dönemdeki normal, otizmli ve zihin engelli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İlişkisel tarama yöntemi</w:t>
            </w:r>
          </w:p>
        </w:tc>
      </w:tr>
      <w:tr w:rsidR="006A2B11">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Altunay (2008)</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Doğrudan öğretim temelli öğretmen adayı değerlendirme programı’nın, özel eğitim öğretmenlerinin değerle</w:t>
            </w:r>
            <w:r>
              <w:rPr>
                <w:rStyle w:val="Gvdemetni27pt0"/>
              </w:rPr>
              <w:t>ndirme ve dönüt verme becerilerine etkisi</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Özel eğitim öğretmenleri</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Nitel araştırma</w:t>
            </w:r>
          </w:p>
        </w:tc>
      </w:tr>
      <w:tr w:rsidR="006A2B11">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Timuçin (2008)</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Doğrudan davranışsal danışmanlığın birlikte eğitim ortamına yerleştirilmiş yetersizliği olan öğrencilerin problem davranışlarını azaltmadaki etkililiği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Eğitim ortamına yerleştirilmiş yetersizliği olan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Denekler arası çoklu yoklama düzeyi deseni</w:t>
            </w:r>
          </w:p>
        </w:tc>
      </w:tr>
      <w:tr w:rsidR="006A2B11">
        <w:tblPrEx>
          <w:tblCellMar>
            <w:top w:w="0" w:type="dxa"/>
            <w:bottom w:w="0" w:type="dxa"/>
          </w:tblCellMar>
        </w:tblPrEx>
        <w:trPr>
          <w:trHeight w:hRule="exact" w:val="374"/>
          <w:jc w:val="center"/>
        </w:trPr>
        <w:tc>
          <w:tcPr>
            <w:tcW w:w="1421"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60" w:line="140" w:lineRule="exact"/>
              <w:ind w:firstLine="0"/>
              <w:jc w:val="left"/>
            </w:pPr>
            <w:r>
              <w:rPr>
                <w:rStyle w:val="Gvdemetni27pt0"/>
              </w:rPr>
              <w:t>Güleç-Aslan</w:t>
            </w:r>
          </w:p>
          <w:p w:rsidR="006A2B11" w:rsidRDefault="00E34852">
            <w:pPr>
              <w:pStyle w:val="Gvdemetni20"/>
              <w:framePr w:w="8803" w:wrap="notBeside" w:vAnchor="text" w:hAnchor="text" w:xAlign="center" w:y="1"/>
              <w:shd w:val="clear" w:color="auto" w:fill="auto"/>
              <w:spacing w:before="60" w:after="0" w:line="140" w:lineRule="exact"/>
              <w:ind w:firstLine="0"/>
              <w:jc w:val="left"/>
            </w:pPr>
            <w:r>
              <w:rPr>
                <w:rStyle w:val="Gvdemetni27pt0"/>
              </w:rPr>
              <w:t>(2008)</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 xml:space="preserve">Otistik çocuklar için davranışsal eğitim programı (OÇÎDEM) ev </w:t>
            </w:r>
            <w:r>
              <w:rPr>
                <w:rStyle w:val="Gvdemetni27pt1"/>
              </w:rPr>
              <w:t>'</w:t>
            </w:r>
            <w:r>
              <w:rPr>
                <w:rStyle w:val="Gvdemetni27pt0"/>
              </w:rPr>
              <w:t>uygulaması sürecinin ve sonuçlarının incelenmesi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7" w:lineRule="exact"/>
              <w:ind w:firstLine="0"/>
              <w:jc w:val="left"/>
            </w:pPr>
            <w:r>
              <w:rPr>
                <w:rStyle w:val="Gvdemetni27pt0"/>
              </w:rPr>
              <w:t>OSB tanılı çocuklar</w:t>
            </w:r>
          </w:p>
        </w:tc>
        <w:tc>
          <w:tcPr>
            <w:tcW w:w="157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Nitel araştırma</w:t>
            </w:r>
          </w:p>
        </w:tc>
      </w:tr>
      <w:tr w:rsidR="006A2B11">
        <w:tblPrEx>
          <w:tblCellMar>
            <w:top w:w="0" w:type="dxa"/>
            <w:bottom w:w="0" w:type="dxa"/>
          </w:tblCellMar>
        </w:tblPrEx>
        <w:trPr>
          <w:trHeight w:hRule="exact" w:val="384"/>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Yanardağ (2007)</w:t>
            </w:r>
          </w:p>
        </w:tc>
        <w:tc>
          <w:tcPr>
            <w:tcW w:w="4536"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Otistik çocuklarda farklı egzersiz uygulamalarının motor performans ve stereotip davranışlar üzerine etkileri</w:t>
            </w:r>
          </w:p>
        </w:tc>
        <w:tc>
          <w:tcPr>
            <w:tcW w:w="1277" w:type="dxa"/>
            <w:tcBorders>
              <w:top w:val="single" w:sz="4" w:space="0" w:color="auto"/>
              <w:lef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 tanılı çocuklar</w:t>
            </w:r>
          </w:p>
        </w:tc>
        <w:tc>
          <w:tcPr>
            <w:tcW w:w="1570" w:type="dxa"/>
            <w:tcBorders>
              <w:top w:val="single" w:sz="4" w:space="0" w:color="auto"/>
              <w:left w:val="single" w:sz="4" w:space="0" w:color="auto"/>
              <w:right w:val="single" w:sz="4" w:space="0" w:color="auto"/>
            </w:tcBorders>
            <w:shd w:val="clear" w:color="auto" w:fill="FFFFFF"/>
          </w:tcPr>
          <w:p w:rsidR="006A2B11" w:rsidRDefault="006A2B11">
            <w:pPr>
              <w:framePr w:w="8803" w:wrap="notBeside" w:vAnchor="text" w:hAnchor="text" w:xAlign="center" w:y="1"/>
              <w:rPr>
                <w:sz w:val="10"/>
                <w:szCs w:val="10"/>
              </w:rPr>
            </w:pPr>
          </w:p>
        </w:tc>
      </w:tr>
      <w:tr w:rsidR="006A2B11">
        <w:tblPrEx>
          <w:tblCellMar>
            <w:top w:w="0" w:type="dxa"/>
            <w:bottom w:w="0" w:type="dxa"/>
          </w:tblCellMar>
        </w:tblPrEx>
        <w:trPr>
          <w:trHeight w:hRule="exact" w:val="1291"/>
          <w:jc w:val="center"/>
        </w:trPr>
        <w:tc>
          <w:tcPr>
            <w:tcW w:w="1421"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Ülke-Kürkçüoğlu</w:t>
            </w:r>
          </w:p>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(2007)</w:t>
            </w:r>
          </w:p>
        </w:tc>
        <w:tc>
          <w:tcPr>
            <w:tcW w:w="4536"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Otistik özellik gösteren çocuklara bire-bir öğretimde etkinlikler </w:t>
            </w:r>
            <w:r>
              <w:rPr>
                <w:rStyle w:val="Gvdemetni27pt0"/>
              </w:rPr>
              <w:t>içi ve arası seçim fırsatları sunmanın etkilerinin karşılaştırılması</w:t>
            </w:r>
          </w:p>
        </w:tc>
        <w:tc>
          <w:tcPr>
            <w:tcW w:w="1277" w:type="dxa"/>
            <w:tcBorders>
              <w:top w:val="single" w:sz="4" w:space="0" w:color="auto"/>
              <w:lef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 tanılı çocuklar</w:t>
            </w:r>
          </w:p>
        </w:tc>
        <w:tc>
          <w:tcPr>
            <w:tcW w:w="15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Çoklu uygulamalar</w:t>
            </w:r>
          </w:p>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modeli, dönüşümlü</w:t>
            </w:r>
          </w:p>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uygulamalar,</w:t>
            </w:r>
          </w:p>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uyarlamalı</w:t>
            </w:r>
          </w:p>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dönüşümlü</w:t>
            </w:r>
          </w:p>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uygulamalar, paralel</w:t>
            </w:r>
          </w:p>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uygulamalar</w:t>
            </w:r>
          </w:p>
        </w:tc>
      </w:tr>
      <w:tr w:rsidR="006A2B11">
        <w:tblPrEx>
          <w:tblCellMar>
            <w:top w:w="0" w:type="dxa"/>
            <w:bottom w:w="0" w:type="dxa"/>
          </w:tblCellMar>
        </w:tblPrEx>
        <w:trPr>
          <w:trHeight w:hRule="exact" w:val="758"/>
          <w:jc w:val="center"/>
        </w:trPr>
        <w:tc>
          <w:tcPr>
            <w:tcW w:w="1421"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40" w:lineRule="exact"/>
              <w:ind w:firstLine="0"/>
              <w:jc w:val="left"/>
            </w:pPr>
            <w:r>
              <w:rPr>
                <w:rStyle w:val="Gvdemetni27pt0"/>
              </w:rPr>
              <w:t>Kurt (2006)</w:t>
            </w:r>
          </w:p>
        </w:tc>
        <w:tc>
          <w:tcPr>
            <w:tcW w:w="4536"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 xml:space="preserve">Otistik özellikler gösteren çocuklara zincirleme </w:t>
            </w:r>
            <w:r>
              <w:rPr>
                <w:rStyle w:val="Gvdemetni27pt0"/>
              </w:rPr>
              <w:t>serbest zaman becerilerinin öğretiminde sabit bekleme süreli öğretimin ve eşzamanlı ipucuyla öğretimin gömülü öğretimle sunulmasının etkililik ve verimliliklerinin karşılaştırılması</w:t>
            </w:r>
          </w:p>
        </w:tc>
        <w:tc>
          <w:tcPr>
            <w:tcW w:w="127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jc w:val="left"/>
            </w:pPr>
            <w:r>
              <w:rPr>
                <w:rStyle w:val="Gvdemetni27pt0"/>
              </w:rPr>
              <w:t>Otizm tanılı çocuklar</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803" w:wrap="notBeside" w:vAnchor="text" w:hAnchor="text" w:xAlign="center" w:y="1"/>
              <w:shd w:val="clear" w:color="auto" w:fill="auto"/>
              <w:spacing w:before="0" w:after="0" w:line="182" w:lineRule="exact"/>
              <w:ind w:firstLine="0"/>
            </w:pPr>
            <w:r>
              <w:rPr>
                <w:rStyle w:val="Gvdemetni27pt0"/>
              </w:rPr>
              <w:t>Uyarlamalı dönüşümlü uygulamalar modeli</w:t>
            </w:r>
          </w:p>
        </w:tc>
      </w:tr>
    </w:tbl>
    <w:p w:rsidR="006A2B11" w:rsidRDefault="006A2B11">
      <w:pPr>
        <w:framePr w:w="8803"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112" w:after="0" w:line="413" w:lineRule="exact"/>
        <w:ind w:right="180" w:firstLine="840"/>
      </w:pPr>
      <w:r>
        <w:t xml:space="preserve">Altunay </w:t>
      </w:r>
      <w:r>
        <w:t>(2008) yaptığı çalışmasında Doğrudan Öğretim Temelli Öğretmen Adayı Değerlendirme Programı’nın, özel eğitim öğretmenlerinin değerlendirme ve dönüt verme becerilerine etkisini incelemiştir. Nitel araştırma tekniklerine göre desenlenen araştırmanın katılımcı</w:t>
      </w:r>
      <w:r>
        <w:t>larını Özel Eğitim Bölümü Görme Engellilerin Eğitimi Anabilim Dalı’ndan lisans/yüksek lisans eğitimi almış ve Görme Engelliler Okulu’nda öğretmenlik yapan sınıf öğretmenleri oluşturmaktadır. Veri toplama aracı olarak araştırmacı tarafından Öğretim Becerile</w:t>
      </w:r>
      <w:r>
        <w:t>ri Kontrol Listesi, Yazılı Dönüt Formu ve görüşme soruları geliştirilmiştir. Araştırmanın uygulanma süreci için Öğretmen Adayını Değerlendirme Modülleri ile bu modülleri içeren Doğrudan Öğretim Temelli Öğretmen Adayı Değerlendirme Programı oluşturulmuştur.</w:t>
      </w:r>
      <w:r>
        <w:t xml:space="preserve"> Öğretim Becerileri Kontrol Listelerinden nicel veriler elde edilmiş; yazılı/sözel dönütler, gözlemler ve görüşmelerden elde edilen verilere içerik analizi yapılmıştır. Araştırmacının bu çalışmanın sonunda, kontrol listeleri, yazılı/sözel dönütler, gözleml</w:t>
      </w:r>
      <w:r>
        <w:t>er ve görüşmelerden elde edilen veriler doğrultusunda, Doğrudan Öğretim Temelli Öğretmen Adayı Değerlendirme Programı’nın uygulanmasının, özel eğitim öğretmenlerinin</w:t>
      </w:r>
    </w:p>
    <w:p w:rsidR="006A2B11" w:rsidRDefault="00E34852">
      <w:pPr>
        <w:pStyle w:val="Gvdemetni20"/>
        <w:shd w:val="clear" w:color="auto" w:fill="auto"/>
        <w:spacing w:before="0" w:line="413" w:lineRule="exact"/>
        <w:ind w:firstLine="0"/>
      </w:pPr>
      <w:r>
        <w:t xml:space="preserve">değerlendirme ve dönüt verme becerilerine etkisi olduğu sonucuna ulaştığı görülmektedir. </w:t>
      </w:r>
      <w:r>
        <w:lastRenderedPageBreak/>
        <w:t>Araştırmacı “Öğretmenlik uygulaması yürütülürken, derslerde yapılması gerekenlerin alt alta dizilerek maddeler halinde verildiği bir değerlendirme yerine, bu araştırmada yapıldığı biçimiyle becerilerin işlemsel olarak tanımlandığı Öğretim Becerileri Kontro</w:t>
      </w:r>
      <w:r>
        <w:t>l Listesi ve Yazılı Dönüt Formunun kullanılabileceği” önerisini sunmaktadır.</w:t>
      </w:r>
    </w:p>
    <w:p w:rsidR="006A2B11" w:rsidRDefault="00E34852">
      <w:pPr>
        <w:pStyle w:val="Gvdemetni20"/>
        <w:shd w:val="clear" w:color="auto" w:fill="auto"/>
        <w:spacing w:before="0" w:line="413" w:lineRule="exact"/>
        <w:ind w:firstLine="740"/>
      </w:pPr>
      <w:r>
        <w:t xml:space="preserve">Durak-Demirhan (2012) yaptığı çalışmada okul öncesi eğitim kurumlarına devam eden 5-6 yaş çocuklarının bilişsel tempo ve davranış sorunları düzeylerini belirlemeyi ve eğitimle </w:t>
      </w:r>
      <w:r>
        <w:t>birlikte bilişsel stillerini geliştirerek dürtüsel bilişsel tarzı olan çocuklara uygulanacak program davranış sorunlarının azaltılmasına katkıda bulunmayı amaçlamıştır.Araştırmanın ilk aşamasında ilişkisel tarama modeli kullanılmış, ikinci aşamada ise gerç</w:t>
      </w:r>
      <w:r>
        <w:t>ek deneme modellerinden ön test / son test kontrol grubu modeli kullanılmıştır. Araştırmanın örneklemini Milli Eğitim Bakanlığına bağlı resmi anaokulları ve anaokullarına devam eden 5-6 yaşlarında 295 kız ve 310 erkek olmak üzere toplam 605 çocuk oluşturmu</w:t>
      </w:r>
      <w:r>
        <w:t>ştur. Örneklem grubuna uygulanan Kansas Okul Öncesi Dürtüsellik Ölçeği'nden (KRISP) elde edilen verilerle dürtüsel olarak belirlenen 209 çocuktan 46 çocuk deney grubu, 46 çocuk ise tesadüfi örnekleme yöntemi ile kontrol grubu olarak seçilmiştir. Deney grub</w:t>
      </w:r>
      <w:r>
        <w:t>una 11 hafta 2 ve 3 kez dönüşümlü olarak 5-6 Yaş Okul Öncesi Çocuklar İçin Hazırlanan Yoğun Düşünme Eğitim Programı uygulanmıştır. Bu süre zarfında, kontrol grubu okul öncesi eğitimin doğal sürecine bırakıldı. Eğitim programından sonra tüm ölçekler her iki</w:t>
      </w:r>
      <w:r>
        <w:t xml:space="preserve"> gruba tekrar tekrar uygulandı. Elde edilen veriler istatistiksel bir paket program ile analiz edilmiştir.</w:t>
      </w:r>
    </w:p>
    <w:p w:rsidR="006A2B11" w:rsidRDefault="00E34852">
      <w:pPr>
        <w:pStyle w:val="Gvdemetni20"/>
        <w:shd w:val="clear" w:color="auto" w:fill="auto"/>
        <w:spacing w:before="0" w:line="413" w:lineRule="exact"/>
        <w:ind w:firstLine="600"/>
      </w:pPr>
      <w:r>
        <w:t>Durak-Demirhan (2012) bu araştırmadan elde edilen sonuçları şu şekilde sıralamaktadır: 1- Okulöncesi Çocuklar için Dürtüsellik Öğretmeni Değerlendirm</w:t>
      </w:r>
      <w:r>
        <w:t>e Ölçeği'nin geçerlik ve güvenirlik çalışmalarının sonuçları; ölçeğin iç tutarlılık katsayısının Cronbach a .83 olduğunu ortaya çıkarmıştır. Faktör analizi sonucunda dört faktör altında ağırlık verilen soruların dört alt boyutunun belirlendiği tespit edilm</w:t>
      </w:r>
      <w:r>
        <w:t>iştir. Buna göre ölçeğin alt boyutları; Acelecilik Alt Boyutu Güvensizlik Alt Boyutu, Saldırganlık Alt Boyutu ve Tepki Alt Boyutu olarak belirlenmiştir. OÖÇİÖDÖ’nin alt boyutları açısından iyi düzeyde bir güvenirlik düzeyine, zaman içinde ölçeğin değişmezl</w:t>
      </w:r>
      <w:r>
        <w:t>ik türünde yüksek düzeyde güvenilirliğe sahip olduğu belirlenmiştir. Ayrıca yapı geçerliği ve ölçüt geçerliliği üzerine yapılan çalışmalar sonucunda ölçeğin yüksek geçerliliğe sahip olduğu belirlenmiştir. 2- Bu araştırmanın tarama aşamasının sonuçları; Örn</w:t>
      </w:r>
      <w:r>
        <w:t xml:space="preserve">eklemdeki çocukların% 34,5'i dürtüsel bilişsel stile, </w:t>
      </w:r>
      <w:r>
        <w:rPr>
          <w:rStyle w:val="Gvdemetni2BookAntiqua115ptKalntalik"/>
        </w:rPr>
        <w:t>%</w:t>
      </w:r>
      <w:r>
        <w:t xml:space="preserve"> 27,1'i bilişsel stile sahiptir. Araştırma sonucunda 5-6 yaş anaokulu öğrencilerinin tepki süreleri arttıkça hata sayısının azaldığı, yani daha uzun süre düşünen çocukların daha az hata yaptığı ortaya </w:t>
      </w:r>
      <w:r>
        <w:t xml:space="preserve">çıkmıştır. Aynı zamanda dürtüsel çocukların entelektüel çocuklara göre daha fazla davranış </w:t>
      </w:r>
      <w:r>
        <w:lastRenderedPageBreak/>
        <w:t>problemi yaşadıkları ve öğretmenleri tarafından daha dürtüsel olarak değerlendirildikleri belirlenmiştir.</w:t>
      </w:r>
    </w:p>
    <w:p w:rsidR="006A2B11" w:rsidRDefault="00E34852">
      <w:pPr>
        <w:pStyle w:val="Gvdemetni20"/>
        <w:shd w:val="clear" w:color="auto" w:fill="auto"/>
        <w:spacing w:before="0" w:after="0" w:line="413" w:lineRule="exact"/>
        <w:ind w:firstLine="600"/>
      </w:pPr>
      <w:r>
        <w:t>Bu çalışmada, erkekler kızlardan daha dürtüsel olma ve daha</w:t>
      </w:r>
      <w:r>
        <w:t xml:space="preserve"> fazla davranış problemi yaşama eğilimindedir; 5 yaşındakiler 6 yaşındakilere göre daha dürtüseldir ve öğretmenleri tarafından daha dürtüsel olarak değerlendirilir; ailelerin ekonomik düzeyi arttıkça çocukların tepki verme süreleri artmakta, hata sayısı az</w:t>
      </w:r>
      <w:r>
        <w:t>almakta, ailenin gelir düzeyi yükseldikçe çocuklar öğretmenleri tarafından daha dürtüsel olarak algılanmakta ve ailelerin çocuklarının davranış sorunları puan ortalamaları düşük gelir seviyeleri diğerlerinden daha yüksektir; anneleri eğitim düzeyi daha düş</w:t>
      </w:r>
      <w:r>
        <w:t>ük olan öğrenciler daha dürtüseldir ve öğretmenleri tarafından daha dürtüsel olarak algılanırlar; birden çok kardeşi olan çocuklar tek kardeşi olan çocuklardan daha dürtüseldi, 2 veya daha fazla kardeşi olan çocuklar 1 kardeşi olan çocuklardan daha fazla d</w:t>
      </w:r>
      <w:r>
        <w:t>avranış problemi yaşadılar, daha aktif ve dikkatsizdiler; anaokuluna giden çocukların tepki süresinin daha uzun olduğu, ancak anaokuluna ve anaokuluna gitmenin hata sayısında etkili olmadığı belirlendi. 3- Son olarak; araştırmanın deneysel aşamasının bulgu</w:t>
      </w:r>
      <w:r>
        <w:t>ları; 5-6 Yaş Okul Öncesi Çocuklar İçin Hazırlanan Yoğun Düşünme Eğitim Programının çocukların düşünme sürelerini artırdığı ve hata sayısını azalttığı, dürtüsel bilişsel temposunu bilişsel hıza doğru% 80,4 artırdığı ortaya koymaktadır. Öte yandan çocukları</w:t>
      </w:r>
      <w:r>
        <w:t>n % 17,4'ü daha az zaman kullanarak ve daha az hata yaparak hızlı gerçeğe dönüşen bilişsel tempoya yönelmiş, öğretmenleri tarafından daha az dürtüsel olarak algılanmış ve davranış sorunları düzeyleri büyük ölçüde düşmüştür. Kontrol grubu ise okul öncesi eğ</w:t>
      </w:r>
      <w:r>
        <w:t>itimin doğal süreci, tepki süresinin uzadığı ve hata sayısının azaldığına göülmüştür. Öğretmenlerine göre dürtüsellik düzeyleri de azalmış, sorunlu davranışlaın düzeylerinde önemli bir düşüş olmuştur. Ancak çocuklarının % 73,9'u dürtüsel kaldı, % 73,9'u dü</w:t>
      </w:r>
      <w:r>
        <w:t>rtüsel kaldı, ancak% 10,9'u entelektüel geliştirdi, deney grubundaki kontrol grubu çocuklarına kıyasla öğretmenleri tarafından çok daha az dürtüsel olarak değerlendirildi. Grupların davranışsal sorunlar gösterdiğinde, kavgacı ve saldırganlıklarında farklıl</w:t>
      </w:r>
      <w:r>
        <w:t>ık olmadığı belirlenmişitir.</w:t>
      </w:r>
    </w:p>
    <w:p w:rsidR="006A2B11" w:rsidRDefault="00E34852">
      <w:pPr>
        <w:pStyle w:val="Gvdemetni20"/>
        <w:shd w:val="clear" w:color="auto" w:fill="auto"/>
        <w:spacing w:before="0" w:line="413" w:lineRule="exact"/>
        <w:ind w:firstLine="600"/>
      </w:pPr>
      <w:r>
        <w:t>Karaoğlu (2011) Başarıya İlk Adım (BİA) Erken Müdahale programının "Sınıf ve Ev Modülü" ve sadece "Sınıf Modülü" uygulamalarının 5-6 yaş çocuklarının problem davranışlarına, sosyal becerilerine ve akademik etkinliklerle ilgilen</w:t>
      </w:r>
      <w:r>
        <w:t>me sürelerine olan etkisini araştırdığı çalışmasında ön test-son test kontrol gruplu yarı deneysel model kullanmıştır. Çalışma 5-6 yaş grubundaki toplam 24 anasınıfı öğrencisiyle yürütülmüştür. Araştırmacı araştırma verileri için Sosyal Beceri Derecelendir</w:t>
      </w:r>
      <w:r>
        <w:t xml:space="preserve">me Ölçeği, Uygulama Güvenirliği Kontrol Listesi, Kişisel Bilgi Formu kullanmış ve ayrıca doğrudan gözlem yoluyla öğrencilerin </w:t>
      </w:r>
      <w:r>
        <w:lastRenderedPageBreak/>
        <w:t>akademik etkinliklerle ilgilenme sürelerini hesaplamıştır. Bu araştırmanın sonuçları; Başarıya İlk Adım programının Sınıf ve Ev Mo</w:t>
      </w:r>
      <w:r>
        <w:t>dülleri birlikte uygulandığında, sorunlu davranışların ve dışsallaştırılmış problem davranışlarının kontrol grubuna göre anlamlı olarak azaldığı, sosyal becerileri ve alt boyutları, işbirliği, atılganlık ve benlik -kontrol becerileri önemli ölçüde artırıld</w:t>
      </w:r>
      <w:r>
        <w:t>ı. Sadece Sınıf Modülünü uygulayan grubun problem davranışlarının ön test ve son test puanları ile dışsallaştırılmış problem davranışları arasında grup içinde anlamlı bir değişim gözlenirken; Sosyal beceriler ve alt boyutlarının kontrol grubuna göre işbirl</w:t>
      </w:r>
      <w:r>
        <w:t>iği, atılganlık ve özdenetim beceri puanlarını anlamlı düzeyde artırdığı görülmektedir. İçselleştirilmiş problem davranışlarda herhangi bir değişiklik gözlenmemiştir. Akademik faaliyetlere katılım süresine ilişkin analiz sonuçları, hem "Sınıf ve Ev" modülü</w:t>
      </w:r>
      <w:r>
        <w:t>nün hem de Başarıya İlk Adım programının "Sınıf" modülünün, kontrol grubuna kıyasla öğrencilerin akademik faaliyetlere katılımını önemli ölçüde artırdığını göstermiştir. Milli Eğitim Bakanlığına bağlı devlet ilköğretim ve bağımsız anaokullarında kullanılab</w:t>
      </w:r>
      <w:r>
        <w:t>ilecek güçlü ve kapsamlı bir aracın yaygınlaştırılması için gerekli çalışmaların gerekli kurumlar tarafından desteklenmesi ve ayrıca müdahalenin sınıf dışındaki ortamlardaki etkilerine, programın aile, öğretmen, sınıftaki diğer çocuklar gibi diğer gruplara</w:t>
      </w:r>
      <w:r>
        <w:t xml:space="preserve"> olan etkilerine bakılması araştırmacı tarafından önerilmektedir.</w:t>
      </w:r>
    </w:p>
    <w:p w:rsidR="006A2B11" w:rsidRDefault="00E34852">
      <w:pPr>
        <w:pStyle w:val="Gvdemetni20"/>
        <w:shd w:val="clear" w:color="auto" w:fill="auto"/>
        <w:spacing w:before="0" w:line="413" w:lineRule="exact"/>
        <w:ind w:firstLine="600"/>
      </w:pPr>
      <w:r>
        <w:t>Kurt (2006) bu çalışmada, otizmli çocuklara zincirleme serbest zaman becerilerinin öğretiminde sabit bekleme süreli öğretim ve eşzamanlı ipucunun gömülü öğretimin etkililiğinin ve verimliliğ</w:t>
      </w:r>
      <w:r>
        <w:t>inin farklı olup olmadığı, ayrıca Türkiye'de üniversitelerin özel eğitim bölümlerinde son beş yılda lisans veya isansüstü eğitimde beceri ve kavram öğretimi dersinde öğretim elemanlarının görüşlerini incelemiştir. Araştırmada tek-denekli araştırma modeller</w:t>
      </w:r>
      <w:r>
        <w:t xml:space="preserve">inden uyarlamalı dönüşümlü uygulamalar kullanılmıştır. Araştırmanın katılımcılarına otistik özellikler gösteren 6-8 yaş aralığında dört öğrenciye öğretilen hedef davranışlar fotoğraf çekme ve CD çalar çalıştırma becerileridir. Araştırmacı bulgulardan elde </w:t>
      </w:r>
      <w:r>
        <w:t>ettiği sonuçları şu şekilde sıralamaktadır:</w:t>
      </w:r>
    </w:p>
    <w:p w:rsidR="006A2B11" w:rsidRDefault="00E34852">
      <w:pPr>
        <w:pStyle w:val="Gvdemetni20"/>
        <w:shd w:val="clear" w:color="auto" w:fill="auto"/>
        <w:spacing w:before="0" w:line="413" w:lineRule="exact"/>
        <w:ind w:firstLine="600"/>
      </w:pPr>
      <w:r>
        <w:t>Araştırmanın etkililik bulguları, otistik özelliklere sahip dört kişiden üçünün serbest zaman becerilerini her iki uygulamada kriterleri karşılayan bir düzeyde öğrendiklerini göstermiş. Eş zamanlı yönlendirme ile</w:t>
      </w:r>
      <w:r>
        <w:t xml:space="preserve"> öğretimin dördüncü konuda daha etkili olduğu görülmüş. Dördüncü konuda sabit bekleme süresi öğretimi ile çalışılan beceride belirli bir öğrenme düzeyine ulaşılmasına rağmen ölçüt karşılanmamış. Tüm deneklerde kalıcılık etkisi açısından iki uygulama arasın</w:t>
      </w:r>
      <w:r>
        <w:t xml:space="preserve">da anlamlı bir fark olmadığı görülmüş. Deneklerin her iki yöntemle de öğrendikleri serbest zaman becerilerini korudukları görülmüş. İki öğretim uygulamasının verimlilik açısından karşılaştırılması; elde edilen bulguların tüm deneklerde </w:t>
      </w:r>
      <w:r>
        <w:lastRenderedPageBreak/>
        <w:t xml:space="preserve">tutarlı bir şekilde </w:t>
      </w:r>
      <w:r>
        <w:t>tekrarlanamadığı görülmüş. Araştırmada iki konuda gömülü öğretimle sabit bekleme süreli öğretiminin, gömülü öğretim ile sağlanan eşzamanlı ipucu ile öğretime göre daha verimli olduğu görülmüş. Araştırmaya katılan diğer iki denekte eş zamanlı ipucu öğretimi</w:t>
      </w:r>
      <w:r>
        <w:t>n sabit bekleme süreli öğretimden daha verimli olduğu görülmüş. Diğer bir deyişle, bu çalışmada gömülü öğretim ile sağlanan sabit bekleme süresi öğretimi ile gömülü öğretim ile sağlanan eşzamanlı ipucu arasında verimlilik değişkeni açısından anlamlı bir fa</w:t>
      </w:r>
      <w:r>
        <w:t>rk bulunmamıştır.</w:t>
      </w:r>
    </w:p>
    <w:p w:rsidR="006A2B11" w:rsidRDefault="00E34852">
      <w:pPr>
        <w:pStyle w:val="Gvdemetni20"/>
        <w:shd w:val="clear" w:color="auto" w:fill="auto"/>
        <w:spacing w:before="0" w:line="413" w:lineRule="exact"/>
        <w:ind w:firstLine="600"/>
      </w:pPr>
      <w:r>
        <w:t>Araştırma bulguları, Türkiye'deki üniversitelerin özel eğitim bölümlerinde çalışan öğretim elemanlarının eşzamanlı ipucuyla gömülü öğretimle sunduğu eğitim ve öğretim açısından sürekli zaman gecikmesi arasından verimlilik değişkeni arçısı</w:t>
      </w:r>
      <w:r>
        <w:t>ndan bir fark olmdığı görülmüş. Araştırma bulguları, Türkiye’deki üniversitelerin özel eğitim bölümlerinde görev yapmakta olan öğretim elemanlarının sabit bekleme süreli öğretim ve eşzamanlı ipucuyla öğretimin gömülü öğretimle sunulması konusunda olumlu gö</w:t>
      </w:r>
      <w:r>
        <w:t>rüşler ifade ettiklerini göstermiş. Araştırma önerilerinden bazıları; gelişimsel yetersizlik gösteren bireylerle çalışan uygulamacılara, öğretim yaparken gömülü öğretimi kullanmaları ile ileri araştırmalara benzer çalışmaların farklı ortamlarda, farklı uyg</w:t>
      </w:r>
      <w:r>
        <w:t>ulamacılarla, farklı becerilerin öğretiminde ve farklı özellikteki deneklerin katılımıyla yürütülmesinin etkililiklerinin araştırılabileceği şeklindedir.</w:t>
      </w:r>
    </w:p>
    <w:p w:rsidR="006A2B11" w:rsidRDefault="00E34852">
      <w:pPr>
        <w:pStyle w:val="Gvdemetni20"/>
        <w:shd w:val="clear" w:color="auto" w:fill="auto"/>
        <w:spacing w:before="0" w:line="413" w:lineRule="exact"/>
        <w:ind w:firstLine="600"/>
      </w:pPr>
      <w:r>
        <w:t>Öztürk-Özgönenel (2012) Otizm Tanılı Kaynaştırma Öğrencilerinin Bulunduğu Sınıflarda Akran İlişkilerin</w:t>
      </w:r>
      <w:r>
        <w:t>in Geliştirilmesine Yönelik Bir Eğitim Programının Etkililiğinin İncelenmesi adlı çalışmasında, ilköğretim okullarında birinci kademede eğitim alan otizmli kaynaştırma öğrencilerinin akranlarıyla ilişkilerini, okula uyumlarını ve sosyal kabullerini artırma</w:t>
      </w:r>
      <w:r>
        <w:t>k amacıyla geliştirilmiş eğitim programının etkililiğini incelemeyi amaçlamıştır. İki farklı okuldaki sınıflarında otizmli kaynaştırma öğrencisi olan 4. ve 5. sınıf öğrencilerinden 49 öğrenci deney grubunu, 71 öğrenci kontrol grubunu oluşturmaktadır. Ön te</w:t>
      </w:r>
      <w:r>
        <w:t>st- son test kontrol gruplu yarı deneysel desenin kullanıldığı bu araştırmada nitel ve nicel veri toplama teknikleri birlikte kullanılmıştır. Verilerin toplanmasında; “Walker-McConnell Sosyal Yeterlilik ve Okula Uyum Ölçeği, “Sosyometri” ve ‘Sosyal Kabul Ö</w:t>
      </w:r>
      <w:r>
        <w:t>lçeği’, “Öğretmen Görüşme Formu” ve ‘Kişisel Bilgi Formu’, kullanılmıştır.</w:t>
      </w:r>
    </w:p>
    <w:p w:rsidR="006A2B11" w:rsidRDefault="00E34852">
      <w:pPr>
        <w:pStyle w:val="Gvdemetni20"/>
        <w:shd w:val="clear" w:color="auto" w:fill="auto"/>
        <w:spacing w:before="0" w:line="413" w:lineRule="exact"/>
        <w:ind w:firstLine="600"/>
      </w:pPr>
      <w:r>
        <w:t>Araştırmanın nicel verileri SPSS paket programı kullanılarak değerlendirilmiştir. Nitel veriler, tümevarım analiz tekniği kullanılarak analiz edilmiştir. Araştırmacının sonucu, akra</w:t>
      </w:r>
      <w:r>
        <w:t xml:space="preserve">n ilişkilerini geliştirmek için hazırlanan eğitim programının, akranların sosyal kabulü ve otizmli öğrencilerin sosyal yeterlilikleri ve okula uyum davranışları üzerinde etkili olmasıdır. </w:t>
      </w:r>
      <w:r>
        <w:lastRenderedPageBreak/>
        <w:t>Araştırmacı tarafından, çalışmada uygulanan akran ilişkilerini geliş</w:t>
      </w:r>
      <w:r>
        <w:t>tirmek için hazırlanan etkinliklerin, otistik kaynaştırma öğrencilerinin bulunduğu sınıflarda halihazırda uygulanmakta olan grup rehberliği etkinliklerine ek etkinlikler olarak eklenebileceği veya farklı bir program olarak kullanılabileceği önerilmiştir.</w:t>
      </w:r>
    </w:p>
    <w:p w:rsidR="006A2B11" w:rsidRDefault="00E34852">
      <w:pPr>
        <w:pStyle w:val="Gvdemetni20"/>
        <w:shd w:val="clear" w:color="auto" w:fill="auto"/>
        <w:spacing w:before="0" w:line="413" w:lineRule="exact"/>
        <w:ind w:firstLine="600"/>
      </w:pPr>
      <w:r>
        <w:t>T</w:t>
      </w:r>
      <w:r>
        <w:t>imuçin (2008) yaptığı çalışmada, birlikte eğitim ortamına yerleştirilmiş yetersizliği olan öğrencilerin problem davranışlarını azaltmak için sınıf öğretmenlerine yapılan doğrudan davranışsal danışmanlığın (DDD); öğretmenlerin betimlemeden ve betimleyerek ö</w:t>
      </w:r>
      <w:r>
        <w:t>düllendirme davranışlarını artırmada ve öğrencilerin problem davranışlarını azaltmada ve öğretmenlerin artırılan ödüllendirme davranışları ile öğrencilerin azaltılan davranışlarının sürmesi, genellenmesi ve kullanılışlılığındaki etkililiğini belirlemeyi am</w:t>
      </w:r>
      <w:r>
        <w:t>açlamıştır. Tek denekli deneysel desenlerden denekler arası çoklu yoklama ile desenlenen araştırmanın katılımcılarını Ankara İli’nde ilköğretim okulunda birlikte eğitim ortamında bulunan biri öğrenme güçlüğü, ikisi dikkat eksikliği ve hiperaktivite bozuklu</w:t>
      </w:r>
      <w:r>
        <w:t>ğu tanısı almış olan iki ilköğretim dördüncü sınıf ve bir ilköğretim üçüncü sınıf öğrencisi olmak üzere üç öğrenci ve onların sınıf öğretmenleri oluşturmuştur. Araştırma verileri öğretmen görüşme formu, pekiştireç belirleme formu, motivasyon ölçümleme form</w:t>
      </w:r>
      <w:r>
        <w:t>u, sosyal geçerlilik belirleme formu, anekdot kayıt formu, Türkçe dersi kontrol listesi, kısmi aralık kayıt formu kullanılarak toplanmış ve elde edilen verilerin analizinde grafiksel analiz kullanılmıştır. Araştırmada elde edilen bulgular şu şekildedir: Bi</w:t>
      </w:r>
      <w:r>
        <w:t>rlikte eğitim ortamına yerleştirilmiş yetersizliği olan öğrencilerin ders dışı etkinlikte bulunma davranışlarını azaltmak için sınıf öğretmenlerine yapılan DDD, her üç öğretmenin de betimlemeden ve betimleyerek ödüllendirme davranışlarını artırmalarında et</w:t>
      </w:r>
      <w:r>
        <w:t>kilidir.</w:t>
      </w:r>
    </w:p>
    <w:p w:rsidR="006A2B11" w:rsidRDefault="00E34852">
      <w:pPr>
        <w:pStyle w:val="Gvdemetni20"/>
        <w:shd w:val="clear" w:color="auto" w:fill="auto"/>
        <w:spacing w:before="0" w:line="413" w:lineRule="exact"/>
        <w:ind w:firstLine="600"/>
      </w:pPr>
      <w:r>
        <w:t>Ders dışı etkinliklerde birlikte eğitim ortamına yerleştirilen engelli öğrencilerin davranışlarını azaltmak amacıyla sınıf öğretmenlerine uygulanan DDD, öğretmenlerin tedaviden 14, 16 ve 18 gün sonra azaltarak, öğretmenlerin artan betimleyici ve ö</w:t>
      </w:r>
      <w:r>
        <w:t>düllendirici davranışlarını sürdürmelerinde etkilidir. Eğitim ortamında yan yana yerleştirilen engelli öğrencilerin davranışlarını azaltmak için DDD, Türkçe dersinde artmış olan öğretmenlerin ödüllendirici davranışlarını anlatarak ve birinci öğretmenin dav</w:t>
      </w:r>
      <w:r>
        <w:t>ranışlarını hem betimleyerek hem de anlatarak ödüllendirerek üç sınıf öğretmenine başvurmuş. İkinci öğretmenin ödüllendirici davranışını sadece tanımlayarak genellemede etkili olduğu iafa edilmiş. Ancak üçüncü öğretmenin ödüllendirici davranışları ne betim</w:t>
      </w:r>
      <w:r>
        <w:t>leyerek ne de betimleyerek genellemede etkili olmadığı izlenimi edinilmiştir.</w:t>
      </w:r>
    </w:p>
    <w:p w:rsidR="006A2B11" w:rsidRDefault="00E34852">
      <w:pPr>
        <w:pStyle w:val="Gvdemetni20"/>
        <w:shd w:val="clear" w:color="auto" w:fill="auto"/>
        <w:spacing w:before="0" w:line="413" w:lineRule="exact"/>
        <w:ind w:firstLine="600"/>
      </w:pPr>
      <w:r>
        <w:t xml:space="preserve">Eğitim ortamına yerleştirilen engelli öğrencilerin ders dışı etkinliklerinin davranışlarını </w:t>
      </w:r>
      <w:r>
        <w:lastRenderedPageBreak/>
        <w:t>azaltmak amacıyla sınıf öğretmenlerine uygulanan DDD, her üç öğrencinin de ders dışı e</w:t>
      </w:r>
      <w:r>
        <w:t>tkinliklerinin davranışlarını azaltmada etkilidir. Ders dışı etkinliklerde birlikte eğitim ortamına yerleştirilen engelli öğrencilerin davranışlarını azaltmak için sınıf öğretmenlerine uygulanan DDD, öğrencilerin tedaviden 14, 16 ve 18 gün sonra azalan der</w:t>
      </w:r>
      <w:r>
        <w:t xml:space="preserve">s dışı etkinlik davranışlarını sürdürmelerinde etkilidir. Ders dışı etkinlikte eğitim ortamına bir arada yerleştirilen engelli öğrencilerin davranışlarını azaltmak için Türkçe dersinde sınıf öğretmenlerine uygulanan DDD'nin öğrencilerin ders dışı etkinlik </w:t>
      </w:r>
      <w:r>
        <w:t>davranışlarını azaltan ders dışı etkinlik davranışlarını Matematik dersi. Araştırmaya katılan öğretmenlerin tamamı, ipucu kağıdının ve DDD'nin yararlılığı hakkında geri bildirim vererek olumlu görüş bildirmişlerdir. Doğrudan öğretim yönteminin tüm unsurlar</w:t>
      </w:r>
      <w:r>
        <w:t>ını içeren DDD'nin, onları eğitim ortamında bir araya getiren engelli öğrencilerin problem davranışlarını azaltmadaki etkililiğinin incelenebileceği bir öneri geliştirilmiştir.</w:t>
      </w:r>
    </w:p>
    <w:p w:rsidR="006A2B11" w:rsidRDefault="00E34852">
      <w:pPr>
        <w:pStyle w:val="Gvdemetni20"/>
        <w:shd w:val="clear" w:color="auto" w:fill="auto"/>
        <w:spacing w:before="0" w:line="413" w:lineRule="exact"/>
        <w:ind w:firstLine="600"/>
      </w:pPr>
      <w:r>
        <w:t>Güleç-Aslan (2008) nitel araştırmalardan vaka çalışması olarak desenlenen çalış</w:t>
      </w:r>
      <w:r>
        <w:t>mada hem nicel hem nitel veri toplama ve analiz teknikleri kullanılmıştır. Otistik Çocuklar İçin Davranışsal Eğitim Programı ev uygulamasının yürütülmesi süreci incelenirken otizm spektrum bozukluğu tanılı iki çocuk araştırmanın katılımcıları olmuştur. Ara</w:t>
      </w:r>
      <w:r>
        <w:t xml:space="preserve">ştırmada toplanan veriler sonucunda ulaşılan bulgular şöyledir: 1- OÇİDEP planlama aşamasında belirlenen genel ilkelerde değişiklik veya uyarlamalar yapılarak evde uygulama yapılabilir, 2-Planlama aşamasında katılımcılara öğretilmesi amaçlanan becerilerde </w:t>
      </w:r>
      <w:r>
        <w:t>değişiklikler yapılmış, 3-Çeşitli davranışsal ve öğretimsel sorunlar yaşanmış. Uygulama sırasında deneyimlenir ve bu sorunlara uygun önlemler alınarak uygulama sürdürülür. 4-Uygulama sırasında OÇİDEP ekip üyelerinin bilgi ve becerilerinde artış olur, 5-Gel</w:t>
      </w:r>
      <w:r>
        <w:t>işim alanları ve diğer alanlarda çeşitli gelişmeler gözlemlenmiştir. Üzerinde çalışılan 6-OCİDEP ev uygulaması katılımcıları, bunun bir program olduğunu göstermiş. Benzer çalışmalar, farklı ortamlarda, farklı özelliklere sahip katılımcılar ve farklı araştı</w:t>
      </w:r>
      <w:r>
        <w:t>rmacılarla tekrarlanabilir; Deneysel araştırma yöntemleri kullanılarak bu tür uygulamaların etkililiği ve verimliliği konusunda araştırma yapılabileceği yönündeki önerilerden bazılarıdır.</w:t>
      </w:r>
    </w:p>
    <w:p w:rsidR="006A2B11" w:rsidRDefault="00E34852">
      <w:pPr>
        <w:pStyle w:val="Gvdemetni20"/>
        <w:shd w:val="clear" w:color="auto" w:fill="auto"/>
        <w:spacing w:before="0" w:line="413" w:lineRule="exact"/>
        <w:ind w:firstLine="600"/>
      </w:pPr>
      <w:r>
        <w:t>Ülke-Kürkçüoğlu (2007) otistik özellik gösteren yaşları 5-8 arasında</w:t>
      </w:r>
      <w:r>
        <w:t>ki dört öğrencinin katıldığı ve 17 özel eğitim öğretmeninin görüşlerinin alındığı çalışmada tek denekli araştırma modellerinden çoklu uygulamalar modeli kullanılmıştır. Araştırmacı bu çalışmada, otizmli bireylerin etkililiği ile ilgili olarak öğretmenin bi</w:t>
      </w:r>
      <w:r>
        <w:t xml:space="preserve">re bir öğretim sırasında, etkinlik içinde veya etkinlikler arasında sağladığı seçim fırsatlarının etkili olduğunu bulmuştur. Ayrıca uyarıcı davranışlar üzerinde hafif olumlu etkisi olduğu belirlenmiştir. Ancak etkinlik içinde, </w:t>
      </w:r>
      <w:r>
        <w:lastRenderedPageBreak/>
        <w:t>etkinlikler arasında ve etkin</w:t>
      </w:r>
      <w:r>
        <w:t>lik içi-arasında sunulan seçim fırsatları arasında hem etkinlikle ilgili olma hem de kendini uyarıcı davranışlar açısından bir farklılık olmadığı görülmüştür. Ayrıca araştırmacı üç katılımcı için etkinlik içi seçim fırsatı sunmanın diğer seçim fırsatlarına</w:t>
      </w:r>
      <w:r>
        <w:t xml:space="preserve"> kıyasla daha verimli olduğu verisi ile süreye ilişkin verimlilik bulgusuna ulaşmıştır. Toplanan gözlemciler arası güvenirlik ve uygulama güvenirliği verileri sonucunda yüksek güvenirlik bulgularına ulaşılmış, sosyal geçerlik bulguları da özel eğitim öğret</w:t>
      </w:r>
      <w:r>
        <w:t>menlerinin seçim fırsatları sunma uygulamaları için olumlu görüşler ifade ettiklerini ortaya koymuştur. Araştırmada benzer araştırmaların farklı ortamlarda, farklı uygulamacılarla ve farklı özellikteki katılımcılarla yürütülebileceği önerisi geliştirilmişt</w:t>
      </w:r>
      <w:r>
        <w:t>ir.</w:t>
      </w:r>
    </w:p>
    <w:p w:rsidR="006A2B11" w:rsidRDefault="00E34852">
      <w:pPr>
        <w:pStyle w:val="Gvdemetni20"/>
        <w:shd w:val="clear" w:color="auto" w:fill="auto"/>
        <w:spacing w:before="0" w:line="413" w:lineRule="exact"/>
        <w:ind w:firstLine="600"/>
      </w:pPr>
      <w:r>
        <w:t>Ünlü (2012) ön-test son-test kontrol gruplu yarı deneysel desenle gerçekleştirdiği çalışmasında anne babalara Ayrık Denemelerle Öğretim Sunma Eğitim Programı’nın (ADÖSEP) etkililiğini incelemeyi amaçlamıştır. Çalışma 14’ü deney 14’ü kontrol grubunda ol</w:t>
      </w:r>
      <w:r>
        <w:t>mak üzere 28 OSB gösteren çocuk anne babası ve onların çocukları (deney=7, kontrol=7) ile gerçekleştirilmiştir. Sekiz modülden oluşan ADÖSEP sunumunda dersler, yazılı materyaller, video örnekleri, video ile geri bildirim ve rol etkinlikleri oluşturmaktadır</w:t>
      </w:r>
      <w:r>
        <w:t>. Ayrıca ADÖSEP haftada iki düzenlenen toplam sekiz aile eğitimi oturumu ile anne babalara sunulmuştur. Ayrık Denemelerle Öğretim Değerlendirme Formu, Türkçe Erken Dil Gelişim Testi ve Taklit Becerileri Değerlendirme Aracı ile veri toplama işlemi gerçekleş</w:t>
      </w:r>
      <w:r>
        <w:t xml:space="preserve">tirilmiştir. Araştırmacı bağımsız değişken ve bağımlı değişkenlere ilişkin yüksek güvenirlik bulguları, anne </w:t>
      </w:r>
      <w:r>
        <w:rPr>
          <w:lang w:val="en-US" w:eastAsia="en-US" w:bidi="en-US"/>
        </w:rPr>
        <w:t xml:space="preserve">baba </w:t>
      </w:r>
      <w:r>
        <w:t>memnuniyet formu aracılığıyla toplanan sosyal geçerlik bulguları da ailelerinin süreçten ve sonuçtan memnun oldukları bulguları elde etmiştir.</w:t>
      </w:r>
      <w:r>
        <w:t xml:space="preserve"> Verilerin analizinde t testi, ANOVA, </w:t>
      </w:r>
      <w:r>
        <w:rPr>
          <w:lang w:val="en-US" w:eastAsia="en-US" w:bidi="en-US"/>
        </w:rPr>
        <w:t xml:space="preserve">Mann Whitney </w:t>
      </w:r>
      <w:r>
        <w:t xml:space="preserve">U Testi, </w:t>
      </w:r>
      <w:r>
        <w:rPr>
          <w:lang w:val="en-US" w:eastAsia="en-US" w:bidi="en-US"/>
        </w:rPr>
        <w:t xml:space="preserve">Friedman </w:t>
      </w:r>
      <w:r>
        <w:t xml:space="preserve">Testi ve </w:t>
      </w:r>
      <w:r>
        <w:rPr>
          <w:lang w:val="en-US" w:eastAsia="en-US" w:bidi="en-US"/>
        </w:rPr>
        <w:t xml:space="preserve">Wilcoxon </w:t>
      </w:r>
      <w:r>
        <w:t xml:space="preserve">sıra sayıları toplamı testleri kullanılmıştır. Araştırmacı ADÖSEP programının deney grubundaki anne babaların ADÖ sunma becerilerini kazanmasında etkili olduğu, anneler </w:t>
      </w:r>
      <w:r>
        <w:t>ile babaların ADÖ sunma performansları arasında farklılık olmadığı bulgularına ulaşıldığını ifade etmektedir. Çalışmaya katılan çocuklara yönelik bulgular ise, çocukların taklit ve alıcı dil düzeylerinde çalışma sonrası anlamlı bir fark olmadığı, ancak tak</w:t>
      </w:r>
      <w:r>
        <w:t>lit becerilerinde ön- test ve izleme puanları arasında anlamlı bir farklılık olduğu şeklindedir. Araştırmacı programın istenilen amacına ulaşarak anne babalara ADÖ sunma becerisini kazandırdığı ve anne babaların bu becerileri çocukları ile kullanarak oluml</w:t>
      </w:r>
      <w:r>
        <w:t>u sonuçlar alındığını belirtmektedir.</w:t>
      </w:r>
    </w:p>
    <w:p w:rsidR="006A2B11" w:rsidRDefault="00E34852">
      <w:pPr>
        <w:pStyle w:val="Gvdemetni20"/>
        <w:shd w:val="clear" w:color="auto" w:fill="auto"/>
        <w:spacing w:before="0" w:line="413" w:lineRule="exact"/>
        <w:ind w:firstLine="600"/>
      </w:pPr>
      <w:r>
        <w:t xml:space="preserve">Atbaşı (2016) yaptığı çalışmasında yoğun problem davranış sergileyen ve akademik başarıları düşük olan </w:t>
      </w:r>
      <w:r>
        <w:rPr>
          <w:lang w:val="en-US" w:eastAsia="en-US" w:bidi="en-US"/>
        </w:rPr>
        <w:t xml:space="preserve">(risk </w:t>
      </w:r>
      <w:r>
        <w:t>grubundaki) öğrencilerin derse etkin katılım davranışları üzerinde Check-in/Check-out’un etkisini incelemişti</w:t>
      </w:r>
      <w:r>
        <w:t xml:space="preserve">r. Öğrencilerden ve öğretmenlerden yarı </w:t>
      </w:r>
      <w:r>
        <w:lastRenderedPageBreak/>
        <w:t>yapılandırılmış görüşme formu aracılığıyla ve öğretmenlere Check- in/Check-out Sosyal Geçerlilik Öğretmen Formu, öğrencilere Check-in/Check-out Sosyal Geçerlilik Öğrenci Formu, ailelere Check-in/Check-out Sosyal Geçe</w:t>
      </w:r>
      <w:r>
        <w:t>rlilik Aile Formu uygulanarak sosyal geçerlilik verileri toplanan çalışmaya orta okula devam eden üç öğrenci katılmış ve araştırma tek denekli deneysel desenlerden aralıklı değişen ölçüt deseni kullanılarak gerçekleştirilmiştir. Başlama düzeyi, öğretim son</w:t>
      </w:r>
      <w:r>
        <w:t>u değerlendirme ve izleme verilerinden elde edilen bulgulara göre katılımcıların derse etkin katılım davranışlarında ilerleme gösterdikleri; derse zamanında gelme, derse hazırlık becerileri sergileme, dersi dinleme ve arkadaşlarına saygılı olma davranışlar</w:t>
      </w:r>
      <w:r>
        <w:t>ında artış gözlemlendiği belirlenmiştir. Ayrıca sosyal geçerlilik bulguları da uygulanan programın etkili ve verimli olduğu yönündedir. Check-in/Check-out’un içeriğine öğrencilerin kişisel özelliklerine göre daha yoğun problem davranışlar gösteren öğrencil</w:t>
      </w:r>
      <w:r>
        <w:t>ere öğretim paketleri ekleyerek ve işlevsel değerlendirme ile uygulama yapılması araştırmanın önerilerinden bazılarıdır.</w:t>
      </w:r>
    </w:p>
    <w:p w:rsidR="006A2B11" w:rsidRDefault="00E34852">
      <w:pPr>
        <w:pStyle w:val="Gvdemetni20"/>
        <w:shd w:val="clear" w:color="auto" w:fill="auto"/>
        <w:spacing w:before="0" w:line="413" w:lineRule="exact"/>
        <w:ind w:firstLine="600"/>
      </w:pPr>
      <w:r>
        <w:t>Melekoğlu (2017) Erken Çocuklukta Okul Çaplı Olumlu Davranış Desteğinin Etkililiği çalışmasında EÇODEM’in çocukların davranış problemle</w:t>
      </w:r>
      <w:r>
        <w:t>ri azaltma ve önleme ile uygun davranışlarını ve sosyal beceri düzeylerini artırmaya yönelik etkililiği değerlendirilmiş. Karma yöntem araştırma modeli çeşitlerinden yakınsayan paralel karma yöntem deseni kullanılan araştırmada nitel ve nicel veriler topla</w:t>
      </w:r>
      <w:r>
        <w:t>nmıştır. Araştırmaya katılan 3-6 yaş aralığındaki çocukların 131’inden veri toplanmıştır. Verilerden elde edilen bulgulara göre, ECODEM uygulamaları ile tanı alan ve tanısı olmayan çocukların problem davranışlarında önemli bir azalma ve sosyal beceri düzey</w:t>
      </w:r>
      <w:r>
        <w:t>inde artış tespit edilmiştir. İlköğretim ve Milli Eğitim Bakanlığına bağlı bağımsız anaokullarında kapsamlı ve sistematik bir birinci, ikinci ve üçüncü düzey müdahale programı olan EÇODEM’in gerekli kurumlar tarafından desteklenerek yaygınlaştırılması araş</w:t>
      </w:r>
      <w:r>
        <w:t>tırmacı tarafından önerilmiştir.</w:t>
      </w:r>
    </w:p>
    <w:p w:rsidR="006A2B11" w:rsidRDefault="00E34852">
      <w:pPr>
        <w:pStyle w:val="Gvdemetni20"/>
        <w:shd w:val="clear" w:color="auto" w:fill="auto"/>
        <w:spacing w:before="0" w:line="413" w:lineRule="exact"/>
        <w:ind w:firstLine="600"/>
      </w:pPr>
      <w:r>
        <w:t>Olcay-Gül (2012) karışık desen ile tasarladığı araştırmasının birinci bölümünde tek denekli araştırma modelini, ikinci bölümde betimsel modeli kullanmıştır. Aile Eğitim Programında, ergenlik döneminde OSB tanısı almış bir ç</w:t>
      </w:r>
      <w:r>
        <w:t>ocuğun aile ortamı, aile üyeleri tarafından sunulan sosyal öyküleri uygulama bilgi ve becerisini kazanacak ve programı tamamlayan ergenin bireysel hedeflerinin sosyal becerilerini öğrenmesi, uygulama sona erdikten bir ve dört hafta sonra kazanılan hedefler</w:t>
      </w:r>
      <w:r>
        <w:t>i korumaları ve genellemeleri üzerindeki etkilerinin incelenmesi amaçlanmış. Çalışma 12-16 yaş aralığındaki otizmli 3 ergen ile bu ergenlerden birinin ablası ve diğer iki ergenin anneleriyle yürütülmüştür.</w:t>
      </w:r>
    </w:p>
    <w:p w:rsidR="006A2B11" w:rsidRDefault="00E34852">
      <w:pPr>
        <w:pStyle w:val="Gvdemetni20"/>
        <w:shd w:val="clear" w:color="auto" w:fill="auto"/>
        <w:spacing w:before="0" w:line="413" w:lineRule="exact"/>
        <w:ind w:firstLine="600"/>
      </w:pPr>
      <w:r>
        <w:lastRenderedPageBreak/>
        <w:t>Araştırma bulguları, aile bireylerinin sosyal öykü</w:t>
      </w:r>
      <w:r>
        <w:t>leri doğru yazma ve bunları yüksek düzeyde güvenilirlik ile uygulama bilgi ve becerilerini kazandıklarını, bu becerileri koruduklarını ve farklı becerilerin öğretimine yönelik öykü yazmaya genelleştirdiklerini göstermiş. Sosyal öykü yazma ve uygulama becer</w:t>
      </w:r>
      <w:r>
        <w:t>ilerini edinen aile bireylerinin verdiği eğitim sonrasında ergenlerin hedef sosyal becerileri edindikleri, araştırma bitiminden bir ve dört hafta sonra kazandıkları sosyal becerileri korumaya devam ettikleri ve yaygınlaştırdıkları görülmüş. Farklı ortamlar</w:t>
      </w:r>
      <w:r>
        <w:t>a ve insanlara aile üyelerinden öznel değerlendirme yaklaşımı ile toplanan sosyal geçerlik verileri, aile üyelerinin hedef becerilere, sosyal hikayelere ve araştırma sonuçlarına ilişkin görüşlerinin olumlu olduğunu ortaya koyarken, sosyal karşılaştırma yak</w:t>
      </w:r>
      <w:r>
        <w:t>laşımı ile toplanan sosyal geçerlik verileri, ergenlerin performanslarının hedeflenen beceriler, normal gelişim gösteren ergenlerin performansına benzerlik göstermiş. Araştırmacı tarafından bu araştırmanın bulgularının ileri araştırmalarla desteklenmesi ve</w:t>
      </w:r>
      <w:r>
        <w:t xml:space="preserve"> sosyal öykülerin aile üyeleri, alanda çalışan uzmanlar ve sosyal beceri öğretiminde öğretmenler tarafından kullanımının yaygınlaştırılması önerilmiştir.</w:t>
      </w:r>
    </w:p>
    <w:p w:rsidR="006A2B11" w:rsidRDefault="00E34852">
      <w:pPr>
        <w:pStyle w:val="Gvdemetni20"/>
        <w:shd w:val="clear" w:color="auto" w:fill="auto"/>
        <w:spacing w:before="0" w:line="413" w:lineRule="exact"/>
        <w:ind w:firstLine="600"/>
      </w:pPr>
      <w:r>
        <w:t>Özcan (2014) yaptığı doktora tez çalışmasında Özel eğitim merkezleri ve kaynak odaları bulunan okullar</w:t>
      </w:r>
      <w:r>
        <w:t>da görev yapan özel eğitim öğretmenlerinin müfredat geliştirme açısından ihtiyaçlarının belirlenmesinde ve öğretmenlerin ihtiyaç duyduğu müfredatı geliştirmede yapılandırmacılığa dayalı bir hizmet içi eğitim programı uygulamayı ve uygulanan programın değer</w:t>
      </w:r>
      <w:r>
        <w:t>lendirilmesini amaçlamıştır. Karma yöntemle desenlediği çalışmasında betimsel ve deneysel yöntemleri birlikte kullanmıştır. Öğretmen ihtiyaçlarını belirleyerek hazırlayacağı programın alt yapısını oluşturmak için 85 özel eğitim öğretmenine ulaşarak anketle</w:t>
      </w:r>
      <w:r>
        <w:t xml:space="preserve"> veri toplamıştır. Araştırmanın ikinci aşamasında hizmetiçi eğitim programını 31 özel eğitim öğretmenine altı hafta ve toplam otuz altı saatte uygulamıştır. Araştırma verilerini ihtiyaç analizi anketi, öğretmen öz-yeterlik ölçeği, erişi testi ve görüşme fo</w:t>
      </w:r>
      <w:r>
        <w:t xml:space="preserve">rmu veri araçlarını kullanarak toplamış, verilerin analizlerinde t testi ve tek yönlü varyans analizi (ANOVA), Kolmogorov-Smirnov testi, </w:t>
      </w:r>
      <w:r>
        <w:rPr>
          <w:lang w:val="en-US" w:eastAsia="en-US" w:bidi="en-US"/>
        </w:rPr>
        <w:t xml:space="preserve">Mann Whitney </w:t>
      </w:r>
      <w:r>
        <w:t xml:space="preserve">U-testi analizi, Kruskal </w:t>
      </w:r>
      <w:r>
        <w:rPr>
          <w:lang w:val="en-US" w:eastAsia="en-US" w:bidi="en-US"/>
        </w:rPr>
        <w:t xml:space="preserve">Wallis </w:t>
      </w:r>
      <w:r>
        <w:t xml:space="preserve">H-testi ve </w:t>
      </w:r>
      <w:r>
        <w:rPr>
          <w:lang w:val="en-US" w:eastAsia="en-US" w:bidi="en-US"/>
        </w:rPr>
        <w:t xml:space="preserve">Paired Samples </w:t>
      </w:r>
      <w:r>
        <w:t>T-testi analizi kullanılmıştır. Program geliştir</w:t>
      </w:r>
      <w:r>
        <w:t>me konusunda eğitime ihtiyaç duyduklarını belirten özel eğitim öğretmenlerinin ön-test ve son-test puanlarında anlamlı farklılık olduğu, eğitim sonrasında öz-yeterlik algılarında artış olduğu ve öğretmenlerin verilen eğitimin yarar olduğu konusunda görüş b</w:t>
      </w:r>
      <w:r>
        <w:t>ildirdikleri ile program geliştirme konusundaki bilgilerinin etkili düzeye ulaştığı sonucuna varılmıştır. Çalışma sonunda öğretmenlerin eğitim ihtiyaçlarının belirlenmesinde sınıf uygulamalarını gözlemlemenin, öğrenme öğretim ortamlarını incelemenin gerçek</w:t>
      </w:r>
      <w:r>
        <w:t xml:space="preserve"> eğitim ihtiyaçlarını ortaya çıkarmada daha </w:t>
      </w:r>
      <w:r>
        <w:lastRenderedPageBreak/>
        <w:t>faydalı olabileceği ve özel eğitim öğretmenlerine yönelik farklı alanlardaki eğitim ihtiyaçları için hizmet içi eğitim etkinliklerinin düzenlenebileceği önerileri sunulmuştur.</w:t>
      </w:r>
    </w:p>
    <w:p w:rsidR="006A2B11" w:rsidRDefault="00E34852">
      <w:pPr>
        <w:pStyle w:val="Gvdemetni20"/>
        <w:shd w:val="clear" w:color="auto" w:fill="auto"/>
        <w:spacing w:before="0" w:after="0" w:line="413" w:lineRule="exact"/>
        <w:ind w:firstLine="600"/>
      </w:pPr>
      <w:r>
        <w:t>Gürel-Selimoğlu (2015) Etkileşim Tem</w:t>
      </w:r>
      <w:r>
        <w:t>elli Erken Çocuklukta Müdahale Programı'nın (ETEÇOM), otizm spektrum bozukluğu (OSB) sergileyen çocukların sosyal etkileşim becerileri ve anne-çocuk etkileşimi üzerine etkililiğini araştırırken,</w:t>
      </w:r>
    </w:p>
    <w:p w:rsidR="006A2B11" w:rsidRDefault="00E34852">
      <w:pPr>
        <w:pStyle w:val="Gvdemetni20"/>
        <w:shd w:val="clear" w:color="auto" w:fill="auto"/>
        <w:spacing w:before="0" w:line="413" w:lineRule="exact"/>
        <w:ind w:firstLine="0"/>
      </w:pPr>
      <w:r>
        <w:t xml:space="preserve">ETEÇOM Programı'nın OSB'li çocukların sosyal etkileşim </w:t>
      </w:r>
      <w:r>
        <w:t>becerileri üzerine etkisini belirlemeyi amaçlamıştır. Araştırmanın katılımcılarını 3-6 yaş aralığındaki üç OSB’li çocuk ve bu çocukların anneleri oluşturmaktadır. Araştırma tek denekli deneysel desenlerden denekler arası çoklu başlama ile desenlenmiş ve ve</w:t>
      </w:r>
      <w:r>
        <w:t xml:space="preserve">riler uygulama öncesi, sırası ve sonrası gözlem yoluyla toplanmıştır. Anne katılımcılardan yarı yapılandırılmış görüşme formu aracılığıyla sosyal geçerlilik verisi toplanmıştır. Araştırma sonucunda, çocukların sosyal etkileşim becerilerinde, anne ve çocuk </w:t>
      </w:r>
      <w:r>
        <w:t xml:space="preserve">katılımcıların anne-çocuk etkileşim davranışlarında, çocukların bilişsel, iletişim ve sosyal-duygusal becerilerinde iyileşme gösterdiğini, annelerin ETEÇOM Programında gelişme gösterdiğini göstermiş. Uygulama kolaylığı, anne-çocuk etkileşimi ve çocukların </w:t>
      </w:r>
      <w:r>
        <w:t>sosyal etkileşim becerileri hakkında olumlu görüş ifade ettiklerini belirtilmiş. Araştırma önerileri arasında ETEÇOM Programının tüm engel grupları tarafından ve özellikle OSB'li küçük çocukların yakın çevresindeki ebeveynler, kardeşler ve diğer kişiler ta</w:t>
      </w:r>
      <w:r>
        <w:t>rafından, çocuğun bulunduğu tüm ortamlarda kullanılması yer almıştır.</w:t>
      </w:r>
    </w:p>
    <w:p w:rsidR="006A2B11" w:rsidRDefault="00E34852">
      <w:pPr>
        <w:pStyle w:val="Gvdemetni20"/>
        <w:shd w:val="clear" w:color="auto" w:fill="auto"/>
        <w:spacing w:before="0" w:after="176" w:line="413" w:lineRule="exact"/>
        <w:ind w:firstLine="600"/>
      </w:pPr>
      <w:r>
        <w:t>Toper-Korkmaz (2015) eve dayalı gerçekleştirilen ETEÇOM’un OSB tanısı almış çocuklar ve anneleri üzerindeki etkilerini incelemeyi amaçladığı çalışmasını karma araştırma yöntemi ile desen</w:t>
      </w:r>
      <w:r>
        <w:t>leyerek hem nicel hem de nitel veri toplama yöntemlerini kullanmıştır. Ebeveyn Davranışını Değerlendirme Ölçeği-Türkçe Versiyonu (EDDÖ- TV), Çocuk Davranışını Değerlendirme Ölçeği-Türkçe Versiyonu (ÇDDÖ-TV), video analizi, gözlem, saha notları, günlükler v</w:t>
      </w:r>
      <w:r>
        <w:t>e görüşmeler ile araştırma verileri toplanmıştır. 3-5 yaş aralığındaki OSB’li 6 çocuk ve annelerinin katıldığı çalışma anne-çocuk çiftinin evinde ve anne, çocuk ve uygulamacının katıldığı bireysel oturumlar olarak gerçekleştirilmiştir. 10 haftalık bir süre</w:t>
      </w:r>
      <w:r>
        <w:t>de programı tamamlayan araştırmacı, bu çalışmanın sonunda ETEÇOM programının çalışmaya katılan OSB tanılı çocuklar ile annelerinin etkileşimsel davranışları üzerinde olumlu etkileri olduğu; katılımcı çocukların bazı gelişimsel davranışlarında değişiklikler</w:t>
      </w:r>
      <w:r>
        <w:t xml:space="preserve"> olduğuna dair gözlemlere ve annelerin ETEÇOM programına yönelik olumlu görüşlerine ulaştıklarını bildirmektedir. Araştırmacı bu çalışmanın sonunda; ETEÇOM ile gerçekleştirilmiş bu ve benzeri çalışmaların gerek OSB tanısı almış gerekse başka yetersizlik gr</w:t>
      </w:r>
      <w:r>
        <w:t>ubundan olan çocuklar ve ebeveynleri ya da diğer aile üyeleri ile düzenlenmesini önermiştir.</w:t>
      </w:r>
    </w:p>
    <w:p w:rsidR="006A2B11" w:rsidRDefault="00E34852">
      <w:pPr>
        <w:pStyle w:val="Gvdemetni20"/>
        <w:shd w:val="clear" w:color="auto" w:fill="auto"/>
        <w:spacing w:before="0" w:after="184" w:line="418" w:lineRule="exact"/>
        <w:ind w:firstLine="600"/>
      </w:pPr>
      <w:r>
        <w:lastRenderedPageBreak/>
        <w:t>Tekin-Ersan (2015) yaptığı doktora çalışmasında problem çözme eğitiminin otizm spektrum bozukluğu olan çocuğa sahip annelerin problem çözme beceri düzeyleri ile ai</w:t>
      </w:r>
      <w:r>
        <w:t xml:space="preserve">le stresi, stres belirtileri, durumluk ve sürekli kaygı, depresyon gibi bazı psikolojik değişkenler üzerindeki etkisini belirlemeyi amaçlamıştır. Araştırmacı çalışmasını 2 X 3 karışık desende, ön test, son test ve izleme ölçümlü kontrol gruplu olmak üzere </w:t>
      </w:r>
      <w:r>
        <w:t>yarı deneysel desen şeklinde desenlemiştir. Araştırmanın katılımcılarını OSB’li çocuğa sahip 11’i kontrol grubunda 10’u deney grubunda olmak üzere toplam 21 anne oluşturmaktadır. Haftada bir 45+45 dakika olmak üzere toplam 8 oturumda programın uygulaması g</w:t>
      </w:r>
      <w:r>
        <w:t>erçekleştirilmiştir. Demografik bilgi formu, Problem Çözme Becerileri Envanteri Kısa Formu, Aile Stresini Değerlendirme Ölçeği, Stres Belirtileri Ölçeği, Durumluk ve Sürekli Kaygı Ölçeği ve Zung Depresyon Ölçeği veri toplama araçları olarak kullanılmıştır.</w:t>
      </w:r>
      <w:r>
        <w:t xml:space="preserve"> Tekin-Ersan araştırmasının sonunda, otizm spektrum bozukluğu olan çocuğa sahip anneler için hazırlanan psiko-eğitsel programın, tamamlayan annelerin problem çözme becerisi, aile stresi, stres belirtileri, durumluk ve sürekli kaygı düzeyleri üzerinde etkil</w:t>
      </w:r>
      <w:r>
        <w:t>i olduğu sonucuna ulaşılmış ve çalışmaya katılan annelerin problem çözme beceri düzeylerinin anlamlı ölçüde arttığını, stres belirtileri, durumluk kaygı düzeyleri uygulama sonrası yapılan ölçümlerde, aile stresi ve sürekli kaygı düzeylerinin ise izleme ölç</w:t>
      </w:r>
      <w:r>
        <w:t>ümlerinde, başlangıç düzeyine göre anlamlı olarak azaldığı bulgularına ulaşmıştır. Çalışmaya katılan annelerin depresyon düzeylerinde anlamlı bir farklılık bulunmamış ve kontrol grubundaki annelerin, tüm ölçeklerde ve tüm ölçümlerde anlamlı bir değişme bul</w:t>
      </w:r>
      <w:r>
        <w:t>unmadığını ifade edilmiştir. Benzer bir çalışmanın, programın içeriği uygun olarak değiştirilerek başta babalar özelinde olmak üzere, kardeşler, birincil bakım sağlayan bakıcılar gibi çeşitli gruplar üzerinde gerçekleştirilebileceği; farklı eğitim düzeyind</w:t>
      </w:r>
      <w:r>
        <w:t>eki katılımcılarla, katılımcılarda yaş grubu sınırlandırmasının olduğu ileri araştırmaların yapılabileceği önerilmiştir.</w:t>
      </w:r>
    </w:p>
    <w:p w:rsidR="006A2B11" w:rsidRDefault="00E34852">
      <w:pPr>
        <w:pStyle w:val="Gvdemetni20"/>
        <w:shd w:val="clear" w:color="auto" w:fill="auto"/>
        <w:spacing w:before="0" w:line="413" w:lineRule="exact"/>
        <w:ind w:firstLine="620"/>
      </w:pPr>
      <w:r>
        <w:t>Şahin (2019) bu çalışmasında OSB olan çocukların ve ailelerinin ev içi güvenlik becerilerinin öğretimine ilişkin gereksinimlerinin beli</w:t>
      </w:r>
      <w:r>
        <w:t>rlenmesi ve bu gereksinim doğrultusunda aile eğitim programlarının hazırlanmasını amaç olarak ifade etmektedir. Çok aşamalı karma yöntem araştırması olarak planladığı araştırmasını 3 aşamada gerçekleştirmiştir. İlk iki aşamada, ailelerin ev içi güvenlik be</w:t>
      </w:r>
      <w:r>
        <w:t>cerilerine ilişkin gereksinimleri belirlenmiş, üçüncü aşamada da ailelerin gereksinimlerini karşılamak amacıyla bir eğitim programı tasarlanmış ve sekizi kontrol ve sekizi deney grubu olmak üzere toplam 16 anne-babayla uygulama süreci gerçekleştirilmiştir.</w:t>
      </w:r>
      <w:r>
        <w:t xml:space="preserve"> Uygulama aşamasında toplanan nicel veriler, </w:t>
      </w:r>
      <w:r>
        <w:rPr>
          <w:lang w:val="en-US" w:eastAsia="en-US" w:bidi="en-US"/>
        </w:rPr>
        <w:t xml:space="preserve">Mann Whitney </w:t>
      </w:r>
      <w:r>
        <w:t xml:space="preserve">U ve </w:t>
      </w:r>
      <w:r>
        <w:rPr>
          <w:lang w:val="en-US" w:eastAsia="en-US" w:bidi="en-US"/>
        </w:rPr>
        <w:t xml:space="preserve">Wilcoxon </w:t>
      </w:r>
      <w:r>
        <w:t xml:space="preserve">İşaret Sıralaması Testi kullanılarak analiz edilmiş ve deney </w:t>
      </w:r>
      <w:r>
        <w:lastRenderedPageBreak/>
        <w:t>grubunun grup içerisindeki ön test ile son test puanlarında anlamlı bir farkın olduğu görülmüş. Uygulama sonrasında gerçekl</w:t>
      </w:r>
      <w:r>
        <w:t>eştirilen odak grup görüşmesinde aileler, ev içi becerilerin öğretilmesi ile ilgili konuları eğlenerek öğrendiklerini, çocuklarına ev güvenlik becerileri eğitim programları hazırlayabildiklerini, çocuklarının haklarının savunucusu olmaya başladıklarını far</w:t>
      </w:r>
      <w:r>
        <w:t>k edilmiş. Haklar ve ev güvenlik becerilerinin hem kendilerinin hem de çocuklarının hayatında önemli olduğu, araştırmacı tarafından ifade edildiğini gösteren bulgulara ulaşılmış.</w:t>
      </w:r>
    </w:p>
    <w:p w:rsidR="006A2B11" w:rsidRDefault="00E34852">
      <w:pPr>
        <w:pStyle w:val="Gvdemetni20"/>
        <w:shd w:val="clear" w:color="auto" w:fill="auto"/>
        <w:spacing w:before="0" w:after="0" w:line="413" w:lineRule="exact"/>
        <w:ind w:firstLine="600"/>
      </w:pPr>
      <w:r>
        <w:t>Yıldırım (2018) aile eğitimi programı geliştirmeye yönelik karma yöntemle des</w:t>
      </w:r>
      <w:r>
        <w:t>enlediği araştırmasında 6-12 yaş arası çocuklarda görülen davranış problemlerine yönelik ebeveynlerin mevcut tutumlarını belirlemek, bu doğrultuda bir aile eğitim programı geliştirmek ve geliştirilen programın, ebeveynlerin çocukta davranış problemlerine y</w:t>
      </w:r>
      <w:r>
        <w:t>önelik tutumları ve başarıları üzerindeki etkisini belirlemeyi amaçlamıştır. Çocukta Davranış Problemlerine Yönelik Modüler Aile Eğitim Programı kapsamında eğitim alan ebeveynler ile bu eğitimi almayan ebeveynlerin çocukta davranış problemlerine yönelik tu</w:t>
      </w:r>
      <w:r>
        <w:t>tum puanları ve başarı puanları arasında deney grubu lehine anlamlı farklılık olduğu bulgulanmıştır. Ayrıca çalışma sonrası gerçekleştirilen görüşmelerde ebeveyn, çocuk ve eğiticiler genel olarak ÇDP-MAEP modüllerinin verimli geçtiğini düşünmüş ve bu kapsa</w:t>
      </w:r>
      <w:r>
        <w:t>mda programın ebeveynlere çocukta davranış problemlerine yönelik demokratik tutum kazandırmada etkili olduğunu, programın süre, kazanım/içerik ve etkinlik sayısı gibi hususlarda birtakım eksiklikler barındırdığı belirtilirken, erkek ebeveyn katılımının art</w:t>
      </w:r>
      <w:r>
        <w:t>ırılması gerektiği en çok vurgulanan öneri olarak belirlenmiştir. Bu çalışmadakinden farklı diğer yaş gruplarında yer alan çocukların davranış problemleri üzerine odaklanan aile eğitimi çalışmaları da yapılabilir önerisi yer almış.</w:t>
      </w:r>
    </w:p>
    <w:p w:rsidR="006A2B11" w:rsidRDefault="00E34852">
      <w:pPr>
        <w:pStyle w:val="Gvdemetni20"/>
        <w:shd w:val="clear" w:color="auto" w:fill="auto"/>
        <w:spacing w:before="0" w:after="0" w:line="413" w:lineRule="exact"/>
        <w:ind w:firstLine="600"/>
      </w:pPr>
      <w:r>
        <w:t>Sarıot-Ertürk (2019) ara</w:t>
      </w:r>
      <w:r>
        <w:t xml:space="preserve">ştırmasını iki aşamada gerçekleştirmiştir. İlk aşamada Aydın ili Efeler ilçesinde okul öncesi eğitime devam eden 3-5 yaş arasındaki çocuklar arasında davranış problemlerinin yaygınlığını incelenmek için 625 öğrencinin velisine ulaşarak bunlardan 388 çocuk </w:t>
      </w:r>
      <w:r>
        <w:t>için geçerli veri elde etmiştir. Toplanan veriler aracılığıyla okul öncesi dönemdeki çocuklar arasındaki en yaygın davranış problemlerinin kaygı bozuklukları, dikkat eksikliği hiperaktivite ve davranış bozuklukları ve uyku bozuklularının olduğu görülmüştür</w:t>
      </w:r>
      <w:r>
        <w:t>. Araştırmanın ikinci aşamasında ise ebeveynlere yönelik eğitim müdahalesi olan Olumlu Ebeveynlik Programı (3P) modüllerinden Grup 3P’nin etkililiğinin incelenmesi amaçlanmış ve programın çocukların problem davranışları ve öz düzenleme becerileri ve ebevey</w:t>
      </w:r>
      <w:r>
        <w:t xml:space="preserve">nlerin ebeveyn olarak öz düzenleme becerileri üzerindeki etkisi incelenmek üzere ebeveynler eğitime çağırılmıştır. Katılımcılara 8 haftalık eğitim uygulanmıştır. Araştırmacı yaptığı </w:t>
      </w:r>
      <w:r>
        <w:lastRenderedPageBreak/>
        <w:t>ölçümlerin ardından şu sonuçlara ulaşmıştır; PM testi sonuçları, çocukları</w:t>
      </w:r>
      <w:r>
        <w:t>n öz düzenleme becerilerinin Grup 3P etki mekanizmasında aracı rolü olmadığını göstermiştir. ANOVA sonuçlarına göre deney grubundaki ebeveynlerin öz düzenleme becerilerinde ve çocuklarının kendi kendini denetleme becerilerinde önemli bir artış gözlenmiştir</w:t>
      </w:r>
      <w:r>
        <w:t>. Çocuklarının problem davranış şiddeti puanında ve duygusal öz düzenleme puanlarında anlamlı bir düşüş görülmüştür. Deney ve kontrol grubu sonuçları karşılaştırıldığında, ebeveynlerin öz düzenleme becerilerindeki ve çocukların kendi kendini denetleme bece</w:t>
      </w:r>
      <w:r>
        <w:t>rilerindeki artışın gruplar arasında anlamlı şekilde farklılaştığı görülmüştür. Araştırmacının önerisi, bu ölçeği kullanacak olan araştırmacıların, ebeveyn ölçümüne ek olarak karşılaştırma yapılabilmesi için çalışmalarına klinik görüşmeleri eklemeleri ve /</w:t>
      </w:r>
      <w:r>
        <w:t xml:space="preserve"> veya öğretmenlerden ölçümler almaları önerilmiş.</w:t>
      </w:r>
    </w:p>
    <w:p w:rsidR="006A2B11" w:rsidRDefault="00E34852">
      <w:pPr>
        <w:pStyle w:val="Gvdemetni20"/>
        <w:shd w:val="clear" w:color="auto" w:fill="auto"/>
        <w:spacing w:before="0" w:after="0" w:line="413" w:lineRule="exact"/>
        <w:ind w:firstLine="600"/>
      </w:pPr>
      <w:r>
        <w:t>Çattık (2019) yaptığı araştırmasında ebeveyn koçluğu uygulamasının OSB olan çocuğa sahip ebeveynlerin talep etme-model olmayla öğretimi doğru bir şekilde uygulama düzeyleri üzerindeki etkililiği incelemiş v</w:t>
      </w:r>
      <w:r>
        <w:t>e ebeveynlerin uyguladıkları talep etme-model olmayla öğretimin OSB olan çocukların nesne isteme, yardım talep etme ve teşekkür etme becerileri üzerindeki etkililiği değerlendirmiştir. Tek denekli araştırma yöntemlerinden davranışlar yoklama evreli çoklu y</w:t>
      </w:r>
      <w:r>
        <w:t>oklama modelini kullanmıştır. Çalışmasını yaşları 28 ile 44 arasında değişen dört ebeveyn (iki anne iki baba) ve yaşları 4-6 arasında bulunan dört OSB tanılı çocuk (iki erkek iki kız) ile gerçekleştirmiştir. Araştırmacı araştırma bulgularını, araştırmacı t</w:t>
      </w:r>
      <w:r>
        <w:t>arafından sunulan ebeveyn koçluğu uygulaması ile ebeveynlerin talep etme-model olmayla öğretimin uygulama basamaklarını kazandıkları, araştırma sona erdikten sonra da kazanımlarını sürdürebildikleri ve kazandıkları beceriyi yeni durumlara genelleyebildikle</w:t>
      </w:r>
      <w:r>
        <w:t>rinin izlenildiği şeklindedir. Araştırmaya katılan çocuk katılımcılara ait bulguların da ebeveynlerin uyguladıkları talep etme-model olmayla öğretimin çocukların sosyal beceri düzeyleri üzerinde etkili olduğu, çocukların kazandıkları becerileri araştırma s</w:t>
      </w:r>
      <w:r>
        <w:t>ona erdikten belli bir süre sonra da devam ettirebildikleri ve farklı durumlara genelleyebildikleri şeklindedir. İleri araştırmalara için geliştirilen önerilerden biri, ebeveyn koçluğu uygulamasının ebeveynlerin farklı öğretim yöntem, teknik ve stratejiler</w:t>
      </w:r>
      <w:r>
        <w:t>ini kullanmaları üzerindeki etkililiği incelenerek ebeveynlerin daha etkili öğreticiler olmaları sağlanabileceğidir.</w:t>
      </w:r>
    </w:p>
    <w:p w:rsidR="006A2B11" w:rsidRDefault="00E34852">
      <w:pPr>
        <w:pStyle w:val="Gvdemetni20"/>
        <w:shd w:val="clear" w:color="auto" w:fill="auto"/>
        <w:spacing w:before="0" w:after="0" w:line="413" w:lineRule="exact"/>
        <w:ind w:firstLine="600"/>
      </w:pPr>
      <w:r>
        <w:t xml:space="preserve">Çattık (2019) araştırmasında, ebeveyn koçluğunun OSB'li çocuğu olan ebeveynlerin talep etme-model olma düzeyindeki etkililiğini ve </w:t>
      </w:r>
      <w:r>
        <w:t>ailelerin talep etme, yardım isteme ve OSB'li çocuklara teşekkür etme becerileri incelenmiş ve etkililiği değerlendirilmiş. Tek denekli araştırma yöntemlerinden biri olan davranışlar arası çoklu yoklama evreli çoklu araştırma modelini kullanmıştır. Çalışma</w:t>
      </w:r>
      <w:r>
        <w:t xml:space="preserve">sını 28-44 yaşları arasında dört ebeveyn (iki anne, iki </w:t>
      </w:r>
      <w:r>
        <w:lastRenderedPageBreak/>
        <w:t>baba) ve 4-6 yaşları arasında OSB tanısı alan dört çocuk (iki erkek ve iki kız) ile katılım sağlanmış. Araştırma bulguları, araştırmacının sunduğu ebeveyn koçluğu uygulaması ile anne-babaların bir tal</w:t>
      </w:r>
      <w:r>
        <w:t>ep modeli olarak öğretimin uygulama adımlarını kazandıkları, araştırma tamamlandıktan sonra kazanımlarına devam ettikleri ve kazandıkları becerileri yenisine genelleştirdikleri görülmüş. Araştırmaya katılan çocuk katılımcıların bulguları; ebeveynler tarafı</w:t>
      </w:r>
      <w:r>
        <w:t>ndan uygulanan bir talep modeli olarak öğretimin çocukların sosyal beceri düzeylerini etkilemesi ve çocukların araştırma tamamlandıktan sonra belli bir süre sonra edindikleri becerilere devam edebilmeleri ve farklı durumlarda genelleme yapabilmeleri izlenm</w:t>
      </w:r>
      <w:r>
        <w:t>iş. Daha fazla araştırma için geliştirilen önerilerden biri, ebeveyn koçluğu uygulamasının ebeveynlerin farklı öğretim yöntemlerini, tekniklerini ve stratejilerini kullanmaları üzerindeki etkililiğinin, ebeveynlerin daha etkili öğretmenler olmalarını sağla</w:t>
      </w:r>
      <w:r>
        <w:t>mak için incelenebileceği belirtilmiş.</w:t>
      </w:r>
    </w:p>
    <w:p w:rsidR="006A2B11" w:rsidRDefault="00E34852">
      <w:pPr>
        <w:pStyle w:val="Gvdemetni20"/>
        <w:shd w:val="clear" w:color="auto" w:fill="auto"/>
        <w:spacing w:before="0" w:line="413" w:lineRule="exact"/>
        <w:ind w:firstLine="740"/>
      </w:pPr>
      <w:r>
        <w:t>Kalkan (2019)’ın Sosyal-Duygusal Gelişimi Risk Altında Olan Okul Öncesi Çocuklarına Yönelik Piramit Modeline Dayalı Uygulama Temelli Koçluk Desteği İçeren Öğretmen Mesleki Gelişim Programının Etkililiği konulu çalışma</w:t>
      </w:r>
      <w:r>
        <w:t>sını okul öncesi eğitime yöneliktir. Araştırmacı bu çalışmasında Piramit Modeli’ne dayalı olarak sosyal- duygusal gelişimi desteklemek ve problem davranışları önlemek için okul öncesi öğretmenlerine yönelik hazırlanan mesleki gelişim programının, okul önce</w:t>
      </w:r>
      <w:r>
        <w:t xml:space="preserve">si öğretmenlerinin sınıf içi çalışmaları üzerindeki etkisini incelemeyi amaçlamıştır. Kontrol gruplu öntest-sontest deneysel araştırma deseni kullanılan çalışmanın katılımcılarını 34 okul öncesi öğretmeni (15 deney grubu 19 kontrol grubu) ile 36-72 ay yaş </w:t>
      </w:r>
      <w:r>
        <w:t>aralığındaki 65 çocuk oluşturmaktadır. Deney grubu öğretmenlerine ikişer hafta arayla dört öğretmen eğitim çalıştayı ile sekiz hafta uygulama temelli koçluk desteği sunulmuştur. Araştırmacı çalışmanın bulgularını şöyle sıralamaktadır: Bulgular, öğretmen ye</w:t>
      </w:r>
      <w:r>
        <w:t>tiştirme çalıştayları ve uygulamaya dayalı koçluk desteğini içeren mesleki gelişim programının, deney grubundaki öğretmenlerin sınıflarında çocukların sosyal- duygusal gelişimlerini desteklemek ve problem davranışlarını önlemek için kullandıkları stratejil</w:t>
      </w:r>
      <w:r>
        <w:t>er üzerinde etkili olduğunu ve öğretmenlerin öğrendikleri stratejiler mesleki gelişim programı sona erdikten bir ve dört ay sonra uygulandıklarını izleme oturumlarında da kullanmaya devam ettiklerini göstermiştir. Ayrıca araştırmanın bulguları, öğretmen ye</w:t>
      </w:r>
      <w:r>
        <w:t>tiştirme çalıştayları ve uygulamaya dayalı koçluk desteğini içeren mesleki gelişim programlarına katılan öğretmenlerin çocuklarının sosyal becerilerinde ve sosyal etkileşim davranışlarında, öğretmenlerinin yaptığı çocuklara göre anlamlı bir artış olduğunu,</w:t>
      </w:r>
      <w:r>
        <w:t xml:space="preserve"> bu mesleki gelişim programına katılmamak ve problemli davranışlarda azalma olduğunu göstermiş. Dahası, deney grubunda yer alan okul öncesi öğretmenleri, öğretmenlerin çalıştıkları okullarda görev yapan yöneticiler ve çalışmaya katılan çocukların ebeveynle</w:t>
      </w:r>
      <w:r>
        <w:t xml:space="preserve">ri mesleki gelişim </w:t>
      </w:r>
      <w:r>
        <w:lastRenderedPageBreak/>
        <w:t>programı ile bu programın öğretmen uygulamaları ve çocuklar çıktıları üzerindeki etkileri hakkında olumlu görüşlere sahip olduklarını rapor etmişlerdir. Okul öncesi öğretmenleri için planlanan mesleki gelişim ve hizmetiçi faaliyetlerinde</w:t>
      </w:r>
      <w:r>
        <w:t xml:space="preserve"> Piramit Modeli stratejilerinin yaygın olarak kullanılmasını; başka araştırmacılar tarafından diğer coğrafi bölgelerde benzer hedef kitleler ile yeni çalışmaların yapılması önerilmektedir.</w:t>
      </w:r>
    </w:p>
    <w:p w:rsidR="006A2B11" w:rsidRDefault="00E34852">
      <w:pPr>
        <w:pStyle w:val="Gvdemetni20"/>
        <w:shd w:val="clear" w:color="auto" w:fill="auto"/>
        <w:spacing w:before="0" w:after="0" w:line="413" w:lineRule="exact"/>
        <w:ind w:firstLine="600"/>
      </w:pPr>
      <w:r>
        <w:t>Burak (2019) otizmli çocuklara yönelik yaptığı araştırmasında otizm</w:t>
      </w:r>
      <w:r>
        <w:t>li çocukların eğitsel yerleştirilmesi, kaynaştırılması ve bütünleştirilmesinde öğretmenlerle ilgili değişkenlerin incelenmesini amaçlamıştır. İlişkisel tarama modeliyle desenlenen çalışmada 674 sınıf öğretmeninden Otizm Kaynaştırma Ölçeği ile Yerleştirme v</w:t>
      </w:r>
      <w:r>
        <w:t>e Hizmet Anketi araçları kullanılarak veri toplanmıştır. Bu araştırmadan elde edilen veriler t testi, ANOVA ve Pearson Korelasyon testleri kullanılarak analiz edilmiştir. Araştırmanın bulgularına göre, sınıf öğretmenlerinin tüm senaryolarda çocukların mevc</w:t>
      </w:r>
      <w:r>
        <w:t xml:space="preserve">ut yerleştirme ortamına ne ölçüde uygun olduğuna ilişkin görüşleri senaryolara, bilişsel düzeylere ve tanılara göre farklılık göstermiş. Ayrıca otizmli çocuklara tanı konulup konulmadığı ve bilişsel düzeylerinin sınıf öğretmenlerinin kaynaştırmaya ilişkin </w:t>
      </w:r>
      <w:r>
        <w:t>görüşlerini etkilediği belirlenmiş.</w:t>
      </w:r>
    </w:p>
    <w:p w:rsidR="006A2B11" w:rsidRDefault="00E34852">
      <w:pPr>
        <w:pStyle w:val="Gvdemetni20"/>
        <w:shd w:val="clear" w:color="auto" w:fill="auto"/>
        <w:spacing w:before="0" w:after="0" w:line="413" w:lineRule="exact"/>
        <w:ind w:firstLine="600"/>
      </w:pPr>
      <w:r>
        <w:t>Ayrıca öğretmenlerin otizmli çocuklara yönelik duyguları, tutumları, düşünceleri, öz yeterlikleri, sınıfı rahatsız edici davranışlarından rahatsız olmaları, otizm bilgisi ve otizm yöntemlerine ilişkin farkındalıkları ara</w:t>
      </w:r>
      <w:r>
        <w:t>sında anlamlı bir ilişki olduğu sonucuna varılmış. Bir araştırma önerisi olarak, MEB'in öğrencileri OSB ile başarılı bir şekilde bütünleştirmeleri için öğretmenler için iyi örnekleri / uygulamaları paylaşabileceği, yerleştirme ve Hizmet Anketinin de kullan</w:t>
      </w:r>
      <w:r>
        <w:t>ıldığı OSB ile öğrencilerin eğitim</w:t>
      </w:r>
    </w:p>
    <w:p w:rsidR="006A2B11" w:rsidRDefault="00E34852">
      <w:pPr>
        <w:pStyle w:val="Gvdemetni20"/>
        <w:shd w:val="clear" w:color="auto" w:fill="auto"/>
        <w:spacing w:before="0" w:after="0" w:line="413" w:lineRule="exact"/>
        <w:ind w:firstLine="0"/>
      </w:pPr>
      <w:r>
        <w:t>yerleştirmeleri ve kaynaştırma / bütünleştirme için boylamsal çalışmalar yapılabileceği sunulmuş.</w:t>
      </w:r>
    </w:p>
    <w:p w:rsidR="006A2B11" w:rsidRDefault="00E34852">
      <w:pPr>
        <w:pStyle w:val="Gvdemetni20"/>
        <w:shd w:val="clear" w:color="auto" w:fill="auto"/>
        <w:spacing w:before="0" w:after="0" w:line="413" w:lineRule="exact"/>
        <w:ind w:firstLine="600"/>
      </w:pPr>
      <w:r>
        <w:t>Rakap, Balıkçı ve Kalkan (2018) tarafından yapılan Öğretmenlerin otizm spektrum bozukluğu ile ilgili bilgileri: Türkiye örn</w:t>
      </w:r>
      <w:r>
        <w:t>eği isimli derleme araştırmada, anaokulu, ilkokul, ortaokul ve lise kademelerindeki öğretmenlerin OSB bilgileri ve algılarını araştırmış. Araştırmanın örneklemi; dört eğitim kademesinde görev yapan 478 ile genel eğitim öğretmeninden oluşmaktadır. Araştırma</w:t>
      </w:r>
      <w:r>
        <w:t xml:space="preserve"> sonuçlarına göre, farklı eğitim kademelerinde görev yapan öğretmenlerin OSB hakkında sınırlı bilgiye sahip oldukları ve öğretmenlerin bilgi düzeylerinin çalıştıkları eğitim kademelerine göre farklılık gösterdiği ortaya çıkmış. Araştırma sonuçlarına göre; </w:t>
      </w:r>
      <w:r>
        <w:t>OSB ile çalışan veya çalışma olasılığı yüksek olan öğretmen adayları için mesleki gelişim programları geliştirme ve uygulama gerekliliğinin ortaya çıkdığı belirtilmiş.</w:t>
      </w:r>
    </w:p>
    <w:p w:rsidR="006A2B11" w:rsidRDefault="00E34852">
      <w:pPr>
        <w:pStyle w:val="Gvdemetni20"/>
        <w:shd w:val="clear" w:color="auto" w:fill="auto"/>
        <w:spacing w:before="0" w:after="0" w:line="413" w:lineRule="exact"/>
        <w:ind w:firstLine="740"/>
        <w:sectPr w:rsidR="006A2B11">
          <w:type w:val="continuous"/>
          <w:pgSz w:w="11900" w:h="16840"/>
          <w:pgMar w:top="1329" w:right="1101" w:bottom="1343" w:left="1717" w:header="0" w:footer="3" w:gutter="0"/>
          <w:cols w:space="720"/>
          <w:noEndnote/>
          <w:docGrid w:linePitch="360"/>
        </w:sectPr>
      </w:pPr>
      <w:r>
        <w:t xml:space="preserve">Erbaş (2008) tarafından yapılan ve ‘Özel Eğitim Öğretmenleri </w:t>
      </w:r>
      <w:r>
        <w:t xml:space="preserve">Tarafından Uygulanan </w:t>
      </w:r>
      <w:r>
        <w:lastRenderedPageBreak/>
        <w:t>Olumlu Davranışsal Destek Programının Etkililiğine’ ilişkin araştırmaya üç özel eğitim öğretmeni ve üç gelişimsel engelli öğrenci katılmış. Tek denekli araştırma modelleri arasında, denekler arası (öğretmenler ve öğrenciler arasında) y</w:t>
      </w:r>
      <w:r>
        <w:t>oklama evreli çoklu yoklama modeli kullanılmış. Sonuçlara göre, Olumlu davranışsal destek programını öğretmek için hazırlanan programın etkili olduğu, ayrıca olumlu davranış destek programını kullanan öğretmenler ile hedef öğrencilerin problem davranışları</w:t>
      </w:r>
      <w:r>
        <w:t>nın azaldığı görülmüştür.</w:t>
      </w:r>
    </w:p>
    <w:p w:rsidR="006A2B11" w:rsidRDefault="00E34852">
      <w:pPr>
        <w:pStyle w:val="Balk80"/>
        <w:keepNext/>
        <w:keepLines/>
        <w:numPr>
          <w:ilvl w:val="0"/>
          <w:numId w:val="57"/>
        </w:numPr>
        <w:shd w:val="clear" w:color="auto" w:fill="auto"/>
        <w:tabs>
          <w:tab w:val="left" w:pos="1203"/>
        </w:tabs>
        <w:spacing w:before="0" w:after="275" w:line="240" w:lineRule="exact"/>
        <w:ind w:left="480"/>
      </w:pPr>
      <w:bookmarkStart w:id="80" w:name="bookmark75"/>
      <w:r>
        <w:lastRenderedPageBreak/>
        <w:t>Diğer Ülkelerde Yapılan İlgili Araştırmalar</w:t>
      </w:r>
      <w:bookmarkEnd w:id="80"/>
    </w:p>
    <w:p w:rsidR="006A2B11" w:rsidRDefault="00E34852">
      <w:pPr>
        <w:pStyle w:val="Gvdemetni20"/>
        <w:shd w:val="clear" w:color="auto" w:fill="auto"/>
        <w:spacing w:before="0" w:after="378" w:line="413" w:lineRule="exact"/>
        <w:ind w:firstLine="700"/>
        <w:jc w:val="left"/>
      </w:pPr>
      <w:r>
        <w:t>Araştırma konusu ile ilgili dışında yapılan araştırmalar, araştırma yılı, konusu, katılımcı ve yöntemlerini içeren bilgiler Tablo 12’de verilmiştir.</w:t>
      </w:r>
    </w:p>
    <w:p w:rsidR="006A2B11" w:rsidRDefault="00E34852">
      <w:pPr>
        <w:pStyle w:val="Gvdemetni20"/>
        <w:shd w:val="clear" w:color="auto" w:fill="auto"/>
        <w:spacing w:before="0" w:after="0" w:line="240" w:lineRule="exact"/>
        <w:ind w:firstLine="700"/>
        <w:jc w:val="left"/>
      </w:pPr>
      <w:r>
        <w:t>Tablo 12: Yurt Dışında Yapılan Araştı</w:t>
      </w:r>
      <w:r>
        <w:t>rmalar Listesi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3643"/>
        <w:gridCol w:w="1027"/>
        <w:gridCol w:w="1214"/>
      </w:tblGrid>
      <w:tr w:rsidR="006A2B11">
        <w:tblPrEx>
          <w:tblCellMar>
            <w:top w:w="0" w:type="dxa"/>
            <w:bottom w:w="0" w:type="dxa"/>
          </w:tblCellMar>
        </w:tblPrEx>
        <w:trPr>
          <w:trHeight w:hRule="exact" w:val="254"/>
          <w:jc w:val="center"/>
        </w:trPr>
        <w:tc>
          <w:tcPr>
            <w:tcW w:w="2578"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jc w:val="center"/>
            </w:pPr>
            <w:r>
              <w:rPr>
                <w:rStyle w:val="Gvdemetni27ptKaln"/>
                <w:lang w:val="de-DE" w:eastAsia="de-DE" w:bidi="de-DE"/>
              </w:rPr>
              <w:t>Ara^tirmaci-Yil</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jc w:val="center"/>
            </w:pPr>
            <w:r>
              <w:rPr>
                <w:rStyle w:val="Gvdemetni27ptKaln"/>
              </w:rPr>
              <w:t>Konu</w:t>
            </w:r>
          </w:p>
        </w:tc>
        <w:tc>
          <w:tcPr>
            <w:tcW w:w="1027"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Kaln"/>
              </w:rPr>
              <w:t>Hedef Kitle</w:t>
            </w:r>
          </w:p>
        </w:tc>
        <w:tc>
          <w:tcPr>
            <w:tcW w:w="121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jc w:val="center"/>
            </w:pPr>
            <w:r>
              <w:rPr>
                <w:rStyle w:val="Gvdemetni27ptKaln"/>
              </w:rPr>
              <w:t>Yöntem</w:t>
            </w:r>
          </w:p>
        </w:tc>
      </w:tr>
      <w:tr w:rsidR="006A2B11">
        <w:tblPrEx>
          <w:tblCellMar>
            <w:top w:w="0" w:type="dxa"/>
            <w:bottom w:w="0" w:type="dxa"/>
          </w:tblCellMar>
        </w:tblPrEx>
        <w:trPr>
          <w:trHeight w:hRule="exact" w:val="1205"/>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de-DE" w:eastAsia="de-DE" w:bidi="de-DE"/>
              </w:rPr>
              <w:t xml:space="preserve">Alexander, </w:t>
            </w:r>
            <w:r>
              <w:rPr>
                <w:rStyle w:val="Gvdemetni27pt0"/>
                <w:lang w:val="en-US" w:eastAsia="en-US" w:bidi="en-US"/>
              </w:rPr>
              <w:t>Ayres ve Smith (2015)</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Otizm </w:t>
            </w:r>
            <w:r>
              <w:rPr>
                <w:rStyle w:val="Gvdemetni27pt0"/>
                <w:lang w:val="de-DE" w:eastAsia="de-DE" w:bidi="de-DE"/>
              </w:rPr>
              <w:t xml:space="preserve">Spektrum </w:t>
            </w:r>
            <w:r>
              <w:rPr>
                <w:rStyle w:val="Gvdemetni27pt0"/>
              </w:rPr>
              <w:t xml:space="preserve">Bozukluğu Olan Bireyler İçin Kanıta Dayalı Uygulamada Öğretmen Yetiştirme: Literatür Taraması </w:t>
            </w:r>
            <w:r>
              <w:rPr>
                <w:rStyle w:val="Gvdemetni27pt0"/>
                <w:lang w:val="de-DE" w:eastAsia="de-DE" w:bidi="de-DE"/>
              </w:rPr>
              <w:t xml:space="preserve">(Training </w:t>
            </w:r>
            <w:r>
              <w:rPr>
                <w:rStyle w:val="Gvdemetni27pt0"/>
                <w:lang w:val="en-US" w:eastAsia="en-US" w:bidi="en-US"/>
              </w:rPr>
              <w:t xml:space="preserve">Teachers in Evidence- Based Practice for </w:t>
            </w:r>
            <w:r>
              <w:rPr>
                <w:rStyle w:val="Gvdemetni27pt0"/>
                <w:lang w:val="en-US" w:eastAsia="en-US" w:bidi="en-US"/>
              </w:rPr>
              <w:t>Individuals With Autism Spectrum Disorder: A Review of the Literature)</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60" w:line="140" w:lineRule="exact"/>
              <w:ind w:firstLine="0"/>
              <w:jc w:val="left"/>
            </w:pPr>
            <w:r>
              <w:rPr>
                <w:rStyle w:val="Gvdemetni27pt0"/>
              </w:rPr>
              <w:t>Nitel</w:t>
            </w:r>
          </w:p>
          <w:p w:rsidR="006A2B11" w:rsidRDefault="00E34852">
            <w:pPr>
              <w:pStyle w:val="Gvdemetni20"/>
              <w:framePr w:w="8462" w:wrap="notBeside" w:vAnchor="text" w:hAnchor="text" w:xAlign="center" w:y="1"/>
              <w:shd w:val="clear" w:color="auto" w:fill="auto"/>
              <w:spacing w:before="60" w:after="0" w:line="140" w:lineRule="exact"/>
              <w:ind w:firstLine="0"/>
              <w:jc w:val="left"/>
            </w:pPr>
            <w:r>
              <w:rPr>
                <w:rStyle w:val="Gvdemetni27pt0"/>
              </w:rPr>
              <w:t>Araştırma</w:t>
            </w:r>
          </w:p>
        </w:tc>
      </w:tr>
      <w:tr w:rsidR="006A2B11">
        <w:tblPrEx>
          <w:tblCellMar>
            <w:top w:w="0" w:type="dxa"/>
            <w:bottom w:w="0" w:type="dxa"/>
          </w:tblCellMar>
        </w:tblPrEx>
        <w:trPr>
          <w:trHeight w:hRule="exact" w:val="193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Hsiao ve Sorensen Petersen (2019)</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Otizm Spektrum </w:t>
            </w:r>
            <w:r>
              <w:rPr>
                <w:rStyle w:val="Gvdemetni27pt0"/>
              </w:rPr>
              <w:t xml:space="preserve">Bozukluğu </w:t>
            </w:r>
            <w:r>
              <w:rPr>
                <w:rStyle w:val="Gvdemetni27pt0"/>
                <w:lang w:val="en-US" w:eastAsia="en-US" w:bidi="en-US"/>
              </w:rPr>
              <w:t xml:space="preserve">Olan </w:t>
            </w:r>
            <w:r>
              <w:rPr>
                <w:rStyle w:val="Gvdemetni27pt0"/>
              </w:rPr>
              <w:t xml:space="preserve">Öğrencilerin </w:t>
            </w:r>
            <w:r>
              <w:rPr>
                <w:rStyle w:val="Gvdemetni27pt0"/>
                <w:lang w:val="de-DE" w:eastAsia="de-DE" w:bidi="de-DE"/>
              </w:rPr>
              <w:t xml:space="preserve">Özel </w:t>
            </w:r>
            <w:r>
              <w:rPr>
                <w:rStyle w:val="Gvdemetni27pt0"/>
              </w:rPr>
              <w:t xml:space="preserve">Eğitim Öğretmenlerine Yönelik Öğretmen Yetiştirme ve Hizmet İçi Eğitim Programlarında Sağlanan Kanıta Dayalı Uygulamalar </w:t>
            </w:r>
            <w:r>
              <w:rPr>
                <w:rStyle w:val="Gvdemetni27pt0"/>
                <w:lang w:val="en-US" w:eastAsia="en-US" w:bidi="en-US"/>
              </w:rPr>
              <w:t>(Evidence- Based Practices Provided in Teacher Education and In-Service Training Programs for Special Education Teachers of Students Wi</w:t>
            </w:r>
            <w:r>
              <w:rPr>
                <w:rStyle w:val="Gvdemetni27pt0"/>
                <w:lang w:val="en-US" w:eastAsia="en-US" w:bidi="en-US"/>
              </w:rPr>
              <w:t>th Autism Spectrum Disorders. Teacher Education and Special Education)</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97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de-DE" w:eastAsia="de-DE" w:bidi="de-DE"/>
              </w:rPr>
              <w:t xml:space="preserve">Suhrheinrich, Rieth, </w:t>
            </w:r>
            <w:r>
              <w:rPr>
                <w:rStyle w:val="Gvdemetni27pt0"/>
                <w:lang w:val="en-US" w:eastAsia="en-US" w:bidi="en-US"/>
              </w:rPr>
              <w:t>Dickson, Roesch ve Stahmer (2020)</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Sınıfta Önemli Yanıt Öğretimi: ToplumYeterliliği Denemesinin Öğretmen Eğitimi Sonuçları ( </w:t>
            </w:r>
            <w:r>
              <w:rPr>
                <w:rStyle w:val="Gvdemetni27pt0"/>
                <w:lang w:val="en-US" w:eastAsia="en-US" w:bidi="en-US"/>
              </w:rPr>
              <w:t xml:space="preserve">Classroom </w:t>
            </w:r>
            <w:r>
              <w:rPr>
                <w:rStyle w:val="Gvdemetni27pt0"/>
                <w:lang w:val="en-US" w:eastAsia="en-US" w:bidi="en-US"/>
              </w:rPr>
              <w:t>Pivotal Response Teaching: Teacher Training Outcomes of a Community Efficacy Trial)</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121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Morrier, Hess ve Heflin (2011)</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Otizm </w:t>
            </w:r>
            <w:r>
              <w:rPr>
                <w:rStyle w:val="Gvdemetni27pt0"/>
                <w:lang w:val="de-DE" w:eastAsia="de-DE" w:bidi="de-DE"/>
              </w:rPr>
              <w:t xml:space="preserve">Spektrum </w:t>
            </w:r>
            <w:r>
              <w:rPr>
                <w:rStyle w:val="Gvdemetni27pt0"/>
              </w:rPr>
              <w:t xml:space="preserve">Bozukluğu Olan Öğrencilere Öğretme Stratejilerinin Uygulanmasına Yönelik Öğretmen Eğitimi </w:t>
            </w:r>
            <w:r>
              <w:rPr>
                <w:rStyle w:val="Gvdemetni27pt0"/>
                <w:lang w:val="en-US" w:eastAsia="en-US" w:bidi="en-US"/>
              </w:rPr>
              <w:t xml:space="preserve">(Teacher </w:t>
            </w:r>
            <w:r>
              <w:rPr>
                <w:rStyle w:val="Gvdemetni27pt0"/>
                <w:lang w:val="en-US" w:eastAsia="en-US" w:bidi="en-US"/>
              </w:rPr>
              <w:t>Training for Implementation of Teaching Strategies for Students With Autism Spectrum Disorders)</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1214"/>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Sanz-Cervera, Fernandez-Andres, Pastor-Cerezuela, Tarraga-Minguez (2017)</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Öğretmen Adaylarının </w:t>
            </w:r>
            <w:r>
              <w:rPr>
                <w:rStyle w:val="Gvdemetni27pt0"/>
                <w:lang w:val="en-US" w:eastAsia="en-US" w:bidi="en-US"/>
              </w:rPr>
              <w:t xml:space="preserve">Otizm Spektrum </w:t>
            </w:r>
            <w:r>
              <w:rPr>
                <w:rStyle w:val="Gvdemetni27pt0"/>
              </w:rPr>
              <w:t xml:space="preserve">Bozukluğu Hakkındaki Bilgileri, Kavram Yanılgıları ve Boşlukları </w:t>
            </w:r>
            <w:r>
              <w:rPr>
                <w:rStyle w:val="Gvdemetni27pt0"/>
                <w:lang w:val="en-US" w:eastAsia="en-US" w:bidi="en-US"/>
              </w:rPr>
              <w:t>(Pre-Service Teachers’ Knowledge, Misconceptions and Gaps About Autism Spectrum Disorder)</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Nitel yöntem</w:t>
            </w:r>
          </w:p>
        </w:tc>
      </w:tr>
      <w:tr w:rsidR="006A2B11">
        <w:tblPrEx>
          <w:tblCellMar>
            <w:top w:w="0" w:type="dxa"/>
            <w:bottom w:w="0" w:type="dxa"/>
          </w:tblCellMar>
        </w:tblPrEx>
        <w:trPr>
          <w:trHeight w:hRule="exact" w:val="73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McCabe, (2008)</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Çin Halk Cumhuriyeti Otizm Enstitüsünde Etkili Öğretmen Eğitimi </w:t>
            </w:r>
            <w:r>
              <w:rPr>
                <w:rStyle w:val="Gvdemetni27pt0"/>
                <w:lang w:val="en-US" w:eastAsia="en-US" w:bidi="en-US"/>
              </w:rPr>
              <w:t>(Effective Teacher Training at the Autism Institute in the People’s Republic of China)</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1454"/>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Roxburgh ve Carbone (2013)</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Otizmli </w:t>
            </w:r>
            <w:r>
              <w:rPr>
                <w:rStyle w:val="Gvdemetni27pt0"/>
              </w:rPr>
              <w:t xml:space="preserve">İki Çocuğun Ayrık </w:t>
            </w:r>
            <w:r>
              <w:rPr>
                <w:rStyle w:val="Gvdemetni27pt0"/>
                <w:lang w:val="en-US" w:eastAsia="en-US" w:bidi="en-US"/>
              </w:rPr>
              <w:t xml:space="preserve">Deneme </w:t>
            </w:r>
            <w:r>
              <w:rPr>
                <w:rStyle w:val="Gvdemetni27pt0"/>
              </w:rPr>
              <w:t xml:space="preserve">Eğitimi Sırasında Değişen Öğretmen </w:t>
            </w:r>
            <w:r>
              <w:rPr>
                <w:rStyle w:val="Gvdemetni27pt0"/>
                <w:lang w:val="en-US" w:eastAsia="en-US" w:bidi="en-US"/>
              </w:rPr>
              <w:t xml:space="preserve">Sunum </w:t>
            </w:r>
            <w:r>
              <w:rPr>
                <w:rStyle w:val="Gvdemetni27pt0"/>
              </w:rPr>
              <w:t xml:space="preserve">Oranlarının Yanıt Vermeye Etkisi </w:t>
            </w:r>
            <w:r>
              <w:rPr>
                <w:rStyle w:val="Gvdemetni27pt0"/>
                <w:lang w:val="en-US" w:eastAsia="en-US" w:bidi="en-US"/>
              </w:rPr>
              <w:t>(The Effect of Varying Teacher Presentation Rates on Responding During Discrete Trial Training for Two Children With Autism</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Öğrenciler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Tek denekli</w:t>
            </w:r>
          </w:p>
        </w:tc>
      </w:tr>
      <w:tr w:rsidR="006A2B11">
        <w:tblPrEx>
          <w:tblCellMar>
            <w:top w:w="0" w:type="dxa"/>
            <w:bottom w:w="0" w:type="dxa"/>
          </w:tblCellMar>
        </w:tblPrEx>
        <w:trPr>
          <w:trHeight w:hRule="exact" w:val="121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Walker, Douglas ve Brewer (2020)</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Sistematik </w:t>
            </w:r>
            <w:r>
              <w:rPr>
                <w:rStyle w:val="Gvdemetni27pt0"/>
              </w:rPr>
              <w:t xml:space="preserve">Öğretimin </w:t>
            </w:r>
            <w:r>
              <w:rPr>
                <w:rStyle w:val="Gvdemetni27pt0"/>
                <w:lang w:val="en-US" w:eastAsia="en-US" w:bidi="en-US"/>
              </w:rPr>
              <w:t xml:space="preserve">Profesyonelce </w:t>
            </w:r>
            <w:r>
              <w:rPr>
                <w:rStyle w:val="Gvdemetni27pt0"/>
              </w:rPr>
              <w:t xml:space="preserve">Uygulanmasını Teşvik </w:t>
            </w:r>
            <w:r>
              <w:rPr>
                <w:rStyle w:val="Gvdemetni27pt0"/>
                <w:lang w:val="en-US" w:eastAsia="en-US" w:bidi="en-US"/>
              </w:rPr>
              <w:t xml:space="preserve">Etmek </w:t>
            </w:r>
            <w:r>
              <w:rPr>
                <w:rStyle w:val="Gvdemetni27pt0"/>
              </w:rPr>
              <w:t xml:space="preserve">İçin Öğretmen Tarafından </w:t>
            </w:r>
            <w:r>
              <w:rPr>
                <w:rStyle w:val="Gvdemetni27pt0"/>
                <w:lang w:val="en-US" w:eastAsia="en-US" w:bidi="en-US"/>
              </w:rPr>
              <w:t xml:space="preserve">Verilen </w:t>
            </w:r>
            <w:r>
              <w:rPr>
                <w:rStyle w:val="Gvdemetni27pt0"/>
              </w:rPr>
              <w:t xml:space="preserve">Eğitim </w:t>
            </w:r>
            <w:r>
              <w:rPr>
                <w:rStyle w:val="Gvdemetni27pt0"/>
                <w:lang w:val="en-US" w:eastAsia="en-US" w:bidi="en-US"/>
              </w:rPr>
              <w:t>(Teacher-Delivered Training to Promote Paraprofessional Implementation of Systematic Instruction )</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Öğretmenler ve yardımcı eğitimciler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Tek denekli çoklu </w:t>
            </w:r>
            <w:r>
              <w:rPr>
                <w:rStyle w:val="Gvdemetni27pt0"/>
              </w:rPr>
              <w:t>yoklama</w:t>
            </w:r>
          </w:p>
        </w:tc>
      </w:tr>
      <w:tr w:rsidR="006A2B11">
        <w:tblPrEx>
          <w:tblCellMar>
            <w:top w:w="0" w:type="dxa"/>
            <w:bottom w:w="0" w:type="dxa"/>
          </w:tblCellMar>
        </w:tblPrEx>
        <w:trPr>
          <w:trHeight w:hRule="exact" w:val="1205"/>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Harjusola-Webb ve Robbins (2012)</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Öğretmen Tarafından </w:t>
            </w:r>
            <w:r>
              <w:rPr>
                <w:rStyle w:val="Gvdemetni27pt0"/>
                <w:lang w:val="en-US" w:eastAsia="en-US" w:bidi="en-US"/>
              </w:rPr>
              <w:t xml:space="preserve">Uygulanan </w:t>
            </w:r>
            <w:r>
              <w:rPr>
                <w:rStyle w:val="Gvdemetni27pt0"/>
              </w:rPr>
              <w:t xml:space="preserve">Doğal Müdahalenin </w:t>
            </w:r>
            <w:r>
              <w:rPr>
                <w:rStyle w:val="Gvdemetni27pt0"/>
                <w:lang w:val="en-US" w:eastAsia="en-US" w:bidi="en-US"/>
              </w:rPr>
              <w:t xml:space="preserve">Okul </w:t>
            </w:r>
            <w:r>
              <w:rPr>
                <w:rStyle w:val="Gvdemetni27pt0"/>
              </w:rPr>
              <w:t xml:space="preserve">Öncesi </w:t>
            </w:r>
            <w:r>
              <w:rPr>
                <w:rStyle w:val="Gvdemetni27pt0"/>
                <w:lang w:val="en-US" w:eastAsia="en-US" w:bidi="en-US"/>
              </w:rPr>
              <w:t xml:space="preserve">Otizmli </w:t>
            </w:r>
            <w:r>
              <w:rPr>
                <w:rStyle w:val="Gvdemetni27pt0"/>
              </w:rPr>
              <w:t xml:space="preserve">Çocukların İletişimine Etkisi </w:t>
            </w:r>
            <w:r>
              <w:rPr>
                <w:rStyle w:val="Gvdemetni27pt0"/>
                <w:lang w:val="en-US" w:eastAsia="en-US" w:bidi="en-US"/>
              </w:rPr>
              <w:t>(The Effects of Teacher- Implemented Naturalistic Intervention on the Communication of Preschoolers With Autism</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Öğretmen ve Otizmli olan</w:t>
            </w:r>
          </w:p>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öğrenciler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259"/>
          <w:jc w:val="center"/>
        </w:trPr>
        <w:tc>
          <w:tcPr>
            <w:tcW w:w="2578"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Nussli ve Oh (2015)</w:t>
            </w:r>
          </w:p>
        </w:tc>
        <w:tc>
          <w:tcPr>
            <w:tcW w:w="3643"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 xml:space="preserve">Sistematik, Sorgulamaya dayalı </w:t>
            </w:r>
            <w:r>
              <w:rPr>
                <w:rStyle w:val="Gvdemetni27pt0"/>
                <w:lang w:val="en-US" w:eastAsia="en-US" w:bidi="en-US"/>
              </w:rPr>
              <w:t xml:space="preserve">7 </w:t>
            </w:r>
            <w:r>
              <w:rPr>
                <w:rStyle w:val="Gvdemetni27pt0"/>
              </w:rPr>
              <w:t>Adımda Sanal</w:t>
            </w:r>
          </w:p>
        </w:tc>
        <w:tc>
          <w:tcPr>
            <w:tcW w:w="1027"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bl>
    <w:p w:rsidR="006A2B11" w:rsidRDefault="006A2B11">
      <w:pPr>
        <w:framePr w:w="8462"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3643"/>
        <w:gridCol w:w="1027"/>
        <w:gridCol w:w="1214"/>
      </w:tblGrid>
      <w:tr w:rsidR="006A2B11">
        <w:tblPrEx>
          <w:tblCellMar>
            <w:top w:w="0" w:type="dxa"/>
            <w:bottom w:w="0" w:type="dxa"/>
          </w:tblCellMar>
        </w:tblPrEx>
        <w:trPr>
          <w:trHeight w:hRule="exact" w:val="490"/>
          <w:jc w:val="center"/>
        </w:trPr>
        <w:tc>
          <w:tcPr>
            <w:tcW w:w="2578" w:type="dxa"/>
            <w:tcBorders>
              <w:top w:val="single" w:sz="4" w:space="0" w:color="auto"/>
              <w:left w:val="single" w:sz="4" w:space="0" w:color="auto"/>
            </w:tcBorders>
            <w:shd w:val="clear" w:color="auto" w:fill="FFFFFF"/>
          </w:tcPr>
          <w:p w:rsidR="006A2B11" w:rsidRDefault="006A2B11">
            <w:pPr>
              <w:framePr w:w="8462" w:wrap="notBeside" w:vAnchor="text" w:hAnchor="text" w:xAlign="center" w:y="1"/>
              <w:rPr>
                <w:sz w:val="10"/>
                <w:szCs w:val="10"/>
              </w:rPr>
            </w:pP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Dünyalar Öğretmen Eğitimi </w:t>
            </w:r>
            <w:r>
              <w:rPr>
                <w:rStyle w:val="Gvdemetni27pt0"/>
                <w:lang w:val="en-US" w:eastAsia="en-US" w:bidi="en-US"/>
              </w:rPr>
              <w:t>(A systematic, inquiry- based 7-Step Virtual Worlds Teacher Training)</w:t>
            </w:r>
          </w:p>
        </w:tc>
        <w:tc>
          <w:tcPr>
            <w:tcW w:w="1027" w:type="dxa"/>
            <w:tcBorders>
              <w:top w:val="single" w:sz="4" w:space="0" w:color="auto"/>
              <w:left w:val="single" w:sz="4" w:space="0" w:color="auto"/>
            </w:tcBorders>
            <w:shd w:val="clear" w:color="auto" w:fill="FFFFFF"/>
          </w:tcPr>
          <w:p w:rsidR="006A2B11" w:rsidRDefault="006A2B11">
            <w:pPr>
              <w:framePr w:w="8462" w:wrap="notBeside" w:vAnchor="text" w:hAnchor="text" w:xAlign="center"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6A2B11" w:rsidRDefault="006A2B11">
            <w:pPr>
              <w:framePr w:w="8462" w:wrap="notBeside" w:vAnchor="text" w:hAnchor="text" w:xAlign="center" w:y="1"/>
              <w:rPr>
                <w:sz w:val="10"/>
                <w:szCs w:val="10"/>
              </w:rPr>
            </w:pPr>
          </w:p>
        </w:tc>
      </w:tr>
      <w:tr w:rsidR="006A2B11">
        <w:tblPrEx>
          <w:tblCellMar>
            <w:top w:w="0" w:type="dxa"/>
            <w:bottom w:w="0" w:type="dxa"/>
          </w:tblCellMar>
        </w:tblPrEx>
        <w:trPr>
          <w:trHeight w:hRule="exact" w:val="974"/>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60" w:line="140" w:lineRule="exact"/>
              <w:ind w:firstLine="0"/>
              <w:jc w:val="left"/>
            </w:pPr>
            <w:r>
              <w:rPr>
                <w:rStyle w:val="Gvdemetni27pt0"/>
                <w:lang w:val="en-US" w:eastAsia="en-US" w:bidi="en-US"/>
              </w:rPr>
              <w:t>Grey, Honan,</w:t>
            </w:r>
            <w:r>
              <w:rPr>
                <w:rStyle w:val="Gvdemetni27pt0"/>
                <w:lang w:val="en-US" w:eastAsia="en-US" w:bidi="en-US"/>
              </w:rPr>
              <w:t xml:space="preserve"> McClean ve Daly</w:t>
            </w:r>
          </w:p>
          <w:p w:rsidR="006A2B11" w:rsidRDefault="00E34852">
            <w:pPr>
              <w:pStyle w:val="Gvdemetni20"/>
              <w:framePr w:w="8462" w:wrap="notBeside" w:vAnchor="text" w:hAnchor="text" w:xAlign="center" w:y="1"/>
              <w:shd w:val="clear" w:color="auto" w:fill="auto"/>
              <w:spacing w:before="60" w:after="0" w:line="140" w:lineRule="exact"/>
              <w:ind w:firstLine="0"/>
              <w:jc w:val="left"/>
            </w:pPr>
            <w:r>
              <w:rPr>
                <w:rStyle w:val="Gvdemetni27pt0"/>
                <w:lang w:val="en-US" w:eastAsia="en-US" w:bidi="en-US"/>
              </w:rPr>
              <w:t>(2005)</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Uygulamalı Davranış Analizinde Öğretmen Eğitiminin Etkililiğinin Değerlendirilmesi </w:t>
            </w:r>
            <w:r>
              <w:rPr>
                <w:rStyle w:val="Gvdemetni27pt0"/>
                <w:lang w:val="en-US" w:eastAsia="en-US" w:bidi="en-US"/>
              </w:rPr>
              <w:t>(Evaluating the effectiveness of teacher training in Applied Behaviour Analysis)</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49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Campbell (2001),</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Davranışsal Tedavilerin </w:t>
            </w:r>
            <w:r>
              <w:rPr>
                <w:rStyle w:val="Gvdemetni27pt0"/>
              </w:rPr>
              <w:t>sorunlu davranışları azaltmadaki etkililiği</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Nitel yöntem</w:t>
            </w:r>
          </w:p>
        </w:tc>
      </w:tr>
      <w:tr w:rsidR="006A2B11">
        <w:tblPrEx>
          <w:tblCellMar>
            <w:top w:w="0" w:type="dxa"/>
            <w:bottom w:w="0" w:type="dxa"/>
          </w:tblCellMar>
        </w:tblPrEx>
        <w:trPr>
          <w:trHeight w:hRule="exact" w:val="97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Suhrheinrich (2015),</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Temel Müdahale Eğitimini Kullanmak Üzere Öğretmen Eğitimi İçin Sürdürülebilir Bir Model (A Sustainable Model for Training Teachers to Use </w:t>
            </w:r>
            <w:r>
              <w:rPr>
                <w:rStyle w:val="Gvdemetni27pt0"/>
                <w:lang w:val="en-US" w:eastAsia="en-US" w:bidi="en-US"/>
              </w:rPr>
              <w:t>Pivotal Response Training</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Öğretmenler ve öğrenci</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1454"/>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Kunnavatana, Bloom, Samaha , Lignugaris/Kraft, Dayton, Harris (2013)</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Özel Eğitim Öğretmenlerine </w:t>
            </w:r>
            <w:r>
              <w:rPr>
                <w:rStyle w:val="Gvdemetni27pt0"/>
                <w:lang w:val="en-US" w:eastAsia="en-US" w:bidi="en-US"/>
              </w:rPr>
              <w:t xml:space="preserve">Deneme Temelli </w:t>
            </w:r>
            <w:r>
              <w:rPr>
                <w:rStyle w:val="Gvdemetni27pt0"/>
              </w:rPr>
              <w:t xml:space="preserve">İşlevsel Analizler Yapmayı Öğretmek İçin Değiştirilmiş Piramidal Eğitim Modeli Kullanma ( Using a Modified Pyramidal Training Model to </w:t>
            </w:r>
            <w:r>
              <w:rPr>
                <w:rStyle w:val="Gvdemetni27pt0"/>
                <w:lang w:val="en-US" w:eastAsia="en-US" w:bidi="en-US"/>
              </w:rPr>
              <w:t>Teach Special Education Teachers to Conduct Trial- Based Functional Analyses )</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490"/>
          <w:jc w:val="center"/>
        </w:trPr>
        <w:tc>
          <w:tcPr>
            <w:tcW w:w="2578"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Helps, </w:t>
            </w:r>
            <w:r>
              <w:rPr>
                <w:rStyle w:val="Gvdemetni27pt0"/>
                <w:lang w:val="en-US" w:eastAsia="en-US" w:bidi="en-US"/>
              </w:rPr>
              <w:t>Newsom-Davis, Callias (1999)</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Otizm: Öğretmen Görüşleri </w:t>
            </w:r>
            <w:r>
              <w:rPr>
                <w:rStyle w:val="Gvdemetni27pt0"/>
                <w:lang w:val="en-US" w:eastAsia="en-US" w:bidi="en-US"/>
              </w:rPr>
              <w:t>(Autism: The Teacher’s View)</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Nitel yöntem</w:t>
            </w:r>
          </w:p>
        </w:tc>
      </w:tr>
      <w:tr w:rsidR="006A2B11">
        <w:tblPrEx>
          <w:tblCellMar>
            <w:top w:w="0" w:type="dxa"/>
            <w:bottom w:w="0" w:type="dxa"/>
          </w:tblCellMar>
        </w:tblPrEx>
        <w:trPr>
          <w:trHeight w:hRule="exact" w:val="145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Jull ve Mirenda (2016)</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Personel Eğitim Programının Topluluk Eğitmenlerinin Otizmli Çocuklara Yüzme Becerilerini Öğretme Yeteneğine Etkisi </w:t>
            </w:r>
            <w:r>
              <w:rPr>
                <w:rStyle w:val="Gvdemetni27pt0"/>
                <w:lang w:val="en-US" w:eastAsia="en-US" w:bidi="en-US"/>
              </w:rPr>
              <w:t xml:space="preserve">(Effects </w:t>
            </w:r>
            <w:r>
              <w:rPr>
                <w:rStyle w:val="Gvdemetni27pt0"/>
              </w:rPr>
              <w:t xml:space="preserve">of a </w:t>
            </w:r>
            <w:r>
              <w:rPr>
                <w:rStyle w:val="Gvdemetni27pt0"/>
                <w:lang w:val="en-US" w:eastAsia="en-US" w:bidi="en-US"/>
              </w:rPr>
              <w:t xml:space="preserve">Staff Training </w:t>
            </w:r>
            <w:r>
              <w:rPr>
                <w:rStyle w:val="Gvdemetni27pt0"/>
              </w:rPr>
              <w:t xml:space="preserve">Program </w:t>
            </w:r>
            <w:r>
              <w:rPr>
                <w:rStyle w:val="Gvdemetni27pt0"/>
                <w:lang w:val="en-US" w:eastAsia="en-US" w:bidi="en-US"/>
              </w:rPr>
              <w:t>on Community Instructors’ Ability to Teach Swimming Skills to Children With Autism</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Öğretmen</w:t>
            </w:r>
          </w:p>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ve</w:t>
            </w:r>
          </w:p>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öğrenciler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1445"/>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So, Greaves-Lord, van der Ende, Verhulst, Rescorla, </w:t>
            </w:r>
            <w:r>
              <w:rPr>
                <w:rStyle w:val="Gvdemetni27pt0"/>
                <w:lang w:val="fr-FR" w:eastAsia="fr-FR" w:bidi="fr-FR"/>
              </w:rPr>
              <w:t xml:space="preserve">de </w:t>
            </w:r>
            <w:r>
              <w:rPr>
                <w:rStyle w:val="Gvdemetni27pt0"/>
                <w:lang w:val="en-US" w:eastAsia="en-US" w:bidi="en-US"/>
              </w:rPr>
              <w:t>Nijs, (2013)</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Otizm </w:t>
            </w:r>
            <w:r>
              <w:rPr>
                <w:rStyle w:val="Gvdemetni27pt0"/>
                <w:lang w:val="en-US" w:eastAsia="en-US" w:bidi="en-US"/>
              </w:rPr>
              <w:t xml:space="preserve">Spektrum </w:t>
            </w:r>
            <w:r>
              <w:rPr>
                <w:rStyle w:val="Gvdemetni27pt0"/>
              </w:rPr>
              <w:t xml:space="preserve">Bozukluğu olan çocukların belirlenmesi için Çocuk Davranışı Kontrol Listesinin ve Öğretmen Rapor Formunun kullanılması </w:t>
            </w:r>
            <w:r>
              <w:rPr>
                <w:rStyle w:val="Gvdemetni27pt0"/>
                <w:lang w:val="en-US" w:eastAsia="en-US" w:bidi="en-US"/>
              </w:rPr>
              <w:t>(Using the Child Behavior Checklist and the Teacher’s Report Form for identification of children with autism spectrum disorders)</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 xml:space="preserve">Otizmli </w:t>
            </w:r>
            <w:r>
              <w:rPr>
                <w:rStyle w:val="Gvdemetni27pt0"/>
              </w:rPr>
              <w:t>olan öğrenciler</w:t>
            </w:r>
          </w:p>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ve</w:t>
            </w:r>
          </w:p>
          <w:p w:rsidR="006A2B11" w:rsidRDefault="00E34852">
            <w:pPr>
              <w:pStyle w:val="Gvdemetni20"/>
              <w:framePr w:w="8462" w:wrap="notBeside" w:vAnchor="text" w:hAnchor="text" w:xAlign="center" w:y="1"/>
              <w:shd w:val="clear" w:color="auto" w:fill="auto"/>
              <w:spacing w:before="0" w:after="0" w:line="2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97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Ruble, Usher, ve McGrew, (2011)</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Otizmli </w:t>
            </w:r>
            <w:r>
              <w:rPr>
                <w:rStyle w:val="Gvdemetni27pt0"/>
              </w:rPr>
              <w:t xml:space="preserve">Öğrencilerin Öğretmenlerinin Öz-Yeterlik Kaynaklarının Ön İncelenmesi </w:t>
            </w:r>
            <w:r>
              <w:rPr>
                <w:rStyle w:val="Gvdemetni27pt0"/>
                <w:lang w:val="en-US" w:eastAsia="en-US" w:bidi="en-US"/>
              </w:rPr>
              <w:t>(Preliminary Investigation of the Sources of Self-Efficacy Among Teachers of Students with Autism)</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145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Howlin, Gordon, Pasco, Wade, Charman (2007)</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Otizmli </w:t>
            </w:r>
            <w:r>
              <w:rPr>
                <w:rStyle w:val="Gvdemetni27pt0"/>
              </w:rPr>
              <w:t xml:space="preserve">çocukların öğretmenleri için </w:t>
            </w:r>
            <w:r>
              <w:rPr>
                <w:rStyle w:val="Gvdemetni27pt0"/>
                <w:lang w:val="en-US" w:eastAsia="en-US" w:bidi="en-US"/>
              </w:rPr>
              <w:t xml:space="preserve">Resim </w:t>
            </w:r>
            <w:r>
              <w:rPr>
                <w:rStyle w:val="Gvdemetni27pt0"/>
              </w:rPr>
              <w:t xml:space="preserve">Değişimi İletişim Sistemi </w:t>
            </w:r>
            <w:r>
              <w:rPr>
                <w:rStyle w:val="Gvdemetni27pt0"/>
                <w:lang w:val="en-US" w:eastAsia="en-US" w:bidi="en-US"/>
              </w:rPr>
              <w:t xml:space="preserve">(PECS) </w:t>
            </w:r>
            <w:r>
              <w:rPr>
                <w:rStyle w:val="Gvdemetni27pt0"/>
              </w:rPr>
              <w:t xml:space="preserve">eğitiminin etkililiği </w:t>
            </w:r>
            <w:r>
              <w:rPr>
                <w:rStyle w:val="Gvdemetni27pt0"/>
                <w:lang w:val="en-US" w:eastAsia="en-US" w:bidi="en-US"/>
              </w:rPr>
              <w:t>(The effectiveness of Picture Exchange Communication System (PECS) training for teachers</w:t>
            </w:r>
            <w:r>
              <w:rPr>
                <w:rStyle w:val="Gvdemetni27pt0"/>
                <w:lang w:val="en-US" w:eastAsia="en-US" w:bidi="en-US"/>
              </w:rPr>
              <w:t xml:space="preserve"> of children with autism: a pragmatic, group randomised controlled trial</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Öğrenciler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970"/>
          <w:jc w:val="center"/>
        </w:trPr>
        <w:tc>
          <w:tcPr>
            <w:tcW w:w="2578"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Ruef, Openden, Harris, Nefdt, Elmensdorp, Robinson (2009)</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Yaparak </w:t>
            </w:r>
            <w:r>
              <w:rPr>
                <w:rStyle w:val="Gvdemetni27pt0"/>
              </w:rPr>
              <w:t xml:space="preserve">Öğrenme: </w:t>
            </w:r>
            <w:r>
              <w:rPr>
                <w:rStyle w:val="Gvdemetni27pt0"/>
                <w:lang w:val="en-US" w:eastAsia="en-US" w:bidi="en-US"/>
              </w:rPr>
              <w:t xml:space="preserve">Otizmde </w:t>
            </w:r>
            <w:r>
              <w:rPr>
                <w:rStyle w:val="Gvdemetni27pt0"/>
              </w:rPr>
              <w:t xml:space="preserve">Öğretmen Adayı Öğrencileri Eğitmek İçin İşbirliğine Dayalı Bir Model (Learn by Doing: A Collaborative Model for </w:t>
            </w:r>
            <w:r>
              <w:rPr>
                <w:rStyle w:val="Gvdemetni27pt0"/>
                <w:lang w:val="en-US" w:eastAsia="en-US" w:bidi="en-US"/>
              </w:rPr>
              <w:t>Training Teacher-Candidate Students in Autism)</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60" w:line="140" w:lineRule="exact"/>
              <w:ind w:firstLine="0"/>
            </w:pPr>
            <w:r>
              <w:rPr>
                <w:rStyle w:val="Gvdemetni27pt0"/>
              </w:rPr>
              <w:t>Öğretmen</w:t>
            </w:r>
          </w:p>
          <w:p w:rsidR="006A2B11" w:rsidRDefault="00E34852">
            <w:pPr>
              <w:pStyle w:val="Gvdemetni20"/>
              <w:framePr w:w="8462" w:wrap="notBeside" w:vAnchor="text" w:hAnchor="text" w:xAlign="center" w:y="1"/>
              <w:shd w:val="clear" w:color="auto" w:fill="auto"/>
              <w:spacing w:before="60" w:after="0" w:line="140" w:lineRule="exact"/>
              <w:ind w:firstLine="0"/>
            </w:pPr>
            <w:r>
              <w:rPr>
                <w:rStyle w:val="Gvdemetni27pt0"/>
              </w:rPr>
              <w:t>Adayı</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Karma Yöntem</w:t>
            </w:r>
          </w:p>
        </w:tc>
      </w:tr>
      <w:tr w:rsidR="006A2B11">
        <w:tblPrEx>
          <w:tblCellMar>
            <w:top w:w="0" w:type="dxa"/>
            <w:bottom w:w="0" w:type="dxa"/>
          </w:tblCellMar>
        </w:tblPrEx>
        <w:trPr>
          <w:trHeight w:hRule="exact" w:val="1214"/>
          <w:jc w:val="center"/>
        </w:trPr>
        <w:tc>
          <w:tcPr>
            <w:tcW w:w="2578"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Kossewska, Preece, Lisak, Bombinska-Domzat, Cierpialowska, Lessner </w:t>
            </w:r>
            <w:r>
              <w:rPr>
                <w:rStyle w:val="Gvdemetni27pt0"/>
                <w:lang w:val="en-US" w:eastAsia="en-US" w:bidi="en-US"/>
              </w:rPr>
              <w:t>Listiakova, Lubinska Kosciotek, Niemiec, Ploszaj, Stosic, Troshanska (2019).</w:t>
            </w:r>
          </w:p>
        </w:tc>
        <w:tc>
          <w:tcPr>
            <w:tcW w:w="3643" w:type="dxa"/>
            <w:tcBorders>
              <w:top w:val="single" w:sz="4" w:space="0" w:color="auto"/>
              <w:left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rPr>
              <w:t xml:space="preserve">Uluslararası ASD-Doğu Projesi Bağlamında Polonyalı Öğretmenlerin Otizm Alanında Eğitim İhtiyaçları (Traınıng </w:t>
            </w:r>
            <w:r>
              <w:rPr>
                <w:rStyle w:val="Gvdemetni27pt0"/>
                <w:lang w:val="en-US" w:eastAsia="en-US" w:bidi="en-US"/>
              </w:rPr>
              <w:t xml:space="preserve">Needs In </w:t>
            </w:r>
            <w:r>
              <w:rPr>
                <w:rStyle w:val="Gvdemetni27pt0"/>
              </w:rPr>
              <w:t>The Fıeld Of Autısm By Contemporary Polısh Teachers In The Co</w:t>
            </w:r>
            <w:r>
              <w:rPr>
                <w:rStyle w:val="Gvdemetni27pt0"/>
              </w:rPr>
              <w:t xml:space="preserve">ntext Of Internatıonal Asd-East </w:t>
            </w:r>
            <w:r>
              <w:rPr>
                <w:rStyle w:val="Gvdemetni27pt0"/>
                <w:lang w:val="en-US" w:eastAsia="en-US" w:bidi="en-US"/>
              </w:rPr>
              <w:t>Project)</w:t>
            </w:r>
          </w:p>
        </w:tc>
        <w:tc>
          <w:tcPr>
            <w:tcW w:w="1027" w:type="dxa"/>
            <w:tcBorders>
              <w:top w:val="single" w:sz="4" w:space="0" w:color="auto"/>
              <w:lef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Nitel yöntem</w:t>
            </w:r>
          </w:p>
        </w:tc>
      </w:tr>
      <w:tr w:rsidR="006A2B11">
        <w:tblPrEx>
          <w:tblCellMar>
            <w:top w:w="0" w:type="dxa"/>
            <w:bottom w:w="0" w:type="dxa"/>
          </w:tblCellMar>
        </w:tblPrEx>
        <w:trPr>
          <w:trHeight w:hRule="exact" w:val="979"/>
          <w:jc w:val="center"/>
        </w:trPr>
        <w:tc>
          <w:tcPr>
            <w:tcW w:w="2578"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lang w:val="en-US" w:eastAsia="en-US" w:bidi="en-US"/>
              </w:rPr>
              <w:t xml:space="preserve">Wei, </w:t>
            </w:r>
            <w:r>
              <w:rPr>
                <w:rStyle w:val="Gvdemetni27pt0"/>
                <w:lang w:val="fr-FR" w:eastAsia="fr-FR" w:bidi="fr-FR"/>
              </w:rPr>
              <w:t xml:space="preserve">Loi </w:t>
            </w:r>
            <w:r>
              <w:rPr>
                <w:rStyle w:val="Gvdemetni27pt0"/>
                <w:lang w:val="en-US" w:eastAsia="en-US" w:bidi="en-US"/>
              </w:rPr>
              <w:t>ve Yasin, Mohd. (2017)</w:t>
            </w:r>
          </w:p>
        </w:tc>
        <w:tc>
          <w:tcPr>
            <w:tcW w:w="3643"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462" w:wrap="notBeside" w:vAnchor="text" w:hAnchor="text" w:xAlign="center" w:y="1"/>
              <w:shd w:val="clear" w:color="auto" w:fill="auto"/>
              <w:spacing w:before="0" w:after="0" w:line="240" w:lineRule="exact"/>
              <w:ind w:firstLine="0"/>
              <w:jc w:val="left"/>
            </w:pPr>
            <w:r>
              <w:rPr>
                <w:rStyle w:val="Gvdemetni27pt0"/>
                <w:lang w:val="en-US" w:eastAsia="en-US" w:bidi="en-US"/>
              </w:rPr>
              <w:t xml:space="preserve">Otizm </w:t>
            </w:r>
            <w:r>
              <w:rPr>
                <w:rStyle w:val="Gvdemetni27pt0"/>
              </w:rPr>
              <w:t xml:space="preserve">Çocuk Eğitiminde Öğretmenin Yeterliliğini Artırmak İçin Öğretmen Eğitimi </w:t>
            </w:r>
            <w:r>
              <w:rPr>
                <w:rStyle w:val="Gvdemetni27pt0"/>
                <w:lang w:val="en-US" w:eastAsia="en-US" w:bidi="en-US"/>
              </w:rPr>
              <w:t>(Teacher Training To Increase Teacher’s Competency In Teaching Autism Child)</w:t>
            </w:r>
          </w:p>
        </w:tc>
        <w:tc>
          <w:tcPr>
            <w:tcW w:w="102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pPr>
            <w:r>
              <w:rPr>
                <w:rStyle w:val="Gvdemetni27pt0"/>
              </w:rPr>
              <w:t>Öğretmenler</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462" w:wrap="notBeside" w:vAnchor="text" w:hAnchor="text" w:xAlign="center" w:y="1"/>
              <w:shd w:val="clear" w:color="auto" w:fill="auto"/>
              <w:spacing w:before="0" w:after="0" w:line="140" w:lineRule="exact"/>
              <w:ind w:firstLine="0"/>
              <w:jc w:val="left"/>
            </w:pPr>
            <w:r>
              <w:rPr>
                <w:rStyle w:val="Gvdemetni27pt0"/>
              </w:rPr>
              <w:t>Nicel Yöntem</w:t>
            </w:r>
          </w:p>
        </w:tc>
      </w:tr>
    </w:tbl>
    <w:p w:rsidR="006A2B11" w:rsidRDefault="006A2B11">
      <w:pPr>
        <w:framePr w:w="8462"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0" w:after="60" w:line="413" w:lineRule="exact"/>
        <w:ind w:firstLine="600"/>
      </w:pPr>
      <w:r>
        <w:rPr>
          <w:lang w:val="en-US" w:eastAsia="en-US" w:bidi="en-US"/>
        </w:rPr>
        <w:t xml:space="preserve">Alexander, Ayres </w:t>
      </w:r>
      <w:r>
        <w:t xml:space="preserve">ve </w:t>
      </w:r>
      <w:r>
        <w:rPr>
          <w:lang w:val="en-US" w:eastAsia="en-US" w:bidi="en-US"/>
        </w:rPr>
        <w:t xml:space="preserve">Smith (2015) </w:t>
      </w:r>
      <w:r>
        <w:t xml:space="preserve">Otizm </w:t>
      </w:r>
      <w:r>
        <w:rPr>
          <w:lang w:val="en-US" w:eastAsia="en-US" w:bidi="en-US"/>
        </w:rPr>
        <w:t xml:space="preserve">Spektrum </w:t>
      </w:r>
      <w:r>
        <w:t xml:space="preserve">Bozukluğu Olan Bireyler İçin </w:t>
      </w:r>
      <w:r>
        <w:lastRenderedPageBreak/>
        <w:t>Kanıta Dayalı Uygulamada Öğretmen Yetiştirme: Literatür Taraması başlıklı çalışmalarında, Otizm Spektrum Bozukluğu (OSB) olan öğrencilerin öğretmenlerinin eğitiminin deneysel olarak değerlendirdiği 23 çalışmayı incelemiştir. Ar</w:t>
      </w:r>
      <w:r>
        <w:t xml:space="preserve">aştırmacılar, çalışma ve katılımcı özelliklerine ilişkin nitel bilgileri özetlemişlerdir. Daha sonra, öğretmen uygulaması ve öğrenci öğrenme hedefleriyle ilgili değişkenler Odom, Collet- Klingenberg, </w:t>
      </w:r>
      <w:r>
        <w:rPr>
          <w:lang w:val="en-US" w:eastAsia="en-US" w:bidi="en-US"/>
        </w:rPr>
        <w:t xml:space="preserve">Rogers </w:t>
      </w:r>
      <w:r>
        <w:t>ve Hatton’un OSB'li bireyler için kanıta dayalı u</w:t>
      </w:r>
      <w:r>
        <w:t xml:space="preserve">ygulamalar listesine göre kategorize edilmiş. Eğitim bileşenleri de öğretim formatına (yani kendi kendine eğitim, bireysel, grup) göre kategorize edilmiş. Aynı zamanda araştırmada, standartların uygulanması </w:t>
      </w:r>
      <w:r>
        <w:rPr>
          <w:lang w:val="en-US" w:eastAsia="en-US" w:bidi="en-US"/>
        </w:rPr>
        <w:t xml:space="preserve">(What Works Clearinghouse (WWC), her </w:t>
      </w:r>
      <w:r>
        <w:t>çalışmanın t</w:t>
      </w:r>
      <w:r>
        <w:t>itizliğinin değerlendirilmesini kolaylaştırdığı belirtilmiş. Araştırma bulgularında, öğrencilerin iletişimini geliştirmek için davranışsal müdahalelerin kullanımı konusunda öğretmenleri bireysel olarak eğitmeye odaklandığını göstermektedir. Tasarım kalites</w:t>
      </w:r>
      <w:r>
        <w:t xml:space="preserve">inin değerlendirilmesinden, 23 çalışmadan yalnızca 2'si tek denek veya grup tasarım standartları için </w:t>
      </w:r>
      <w:r>
        <w:rPr>
          <w:lang w:val="en-US" w:eastAsia="en-US" w:bidi="en-US"/>
        </w:rPr>
        <w:t xml:space="preserve">WWC </w:t>
      </w:r>
      <w:r>
        <w:t>kalite göstergelerini karşıladığı bulunmuştur.</w:t>
      </w:r>
    </w:p>
    <w:p w:rsidR="006A2B11" w:rsidRDefault="00E34852">
      <w:pPr>
        <w:pStyle w:val="Gvdemetni20"/>
        <w:shd w:val="clear" w:color="auto" w:fill="auto"/>
        <w:spacing w:before="0" w:after="60" w:line="413" w:lineRule="exact"/>
        <w:ind w:firstLine="600"/>
      </w:pPr>
      <w:r>
        <w:rPr>
          <w:lang w:val="en-US" w:eastAsia="en-US" w:bidi="en-US"/>
        </w:rPr>
        <w:t xml:space="preserve">Hsiao </w:t>
      </w:r>
      <w:r>
        <w:t xml:space="preserve">ve </w:t>
      </w:r>
      <w:r>
        <w:rPr>
          <w:lang w:val="en-US" w:eastAsia="en-US" w:bidi="en-US"/>
        </w:rPr>
        <w:t xml:space="preserve">Sorensen Petersen </w:t>
      </w:r>
      <w:r>
        <w:t>(2019) Otizm Spektrum Bozukluğu Olan Öğrencilerin Özel Eğitim Öğretmenlerine</w:t>
      </w:r>
      <w:r>
        <w:t xml:space="preserve"> Yönelik Öğretmen Yetiştirme ve Hizmet İçi Eğitim Programlarında Sağlanan Kanıta Dayalı Uygulamalar ile ilgili yapmış oldukları araştırmanın amacı, otizm spektrum bozukluğu olan öğrencilerin özel eğitim öğretmenlerine yönelik öğretmen eğitimi ve hizmet içi</w:t>
      </w:r>
      <w:r>
        <w:t xml:space="preserve"> eğitim programlarında belirlenen 25 kanıta dayalı uygulamanın ne ölçüde sağlandığını araştırmaktır. Toplam 63 katılımcı çevrimiçi anketi tamamladı. Her kanıta dayalı uygulama ve 25 kanıta dayalı uygulamanın tümü (toplam) üzerine eğitim türündeki yanıtları</w:t>
      </w:r>
      <w:r>
        <w:t xml:space="preserve">n sayısı ve yüzdesi rapor edilmiştir. Genel olarak, katılımcıların yaklaşık </w:t>
      </w:r>
      <w:r>
        <w:rPr>
          <w:rStyle w:val="Gvdemetni2BookAntiqua115ptKalntalik"/>
        </w:rPr>
        <w:t>%</w:t>
      </w:r>
      <w:r>
        <w:t xml:space="preserve"> 60'ı, belirlenen kanıta dayalı uygulamaların ya doğrudan öğretim yoluyla öğretildiğini ya da öğretmen eğitimi programlarında ve hizmet içi mesleki gelişimlerinde tartışıldığını b</w:t>
      </w:r>
      <w:r>
        <w:t>ildirdi. Katılımcı öğretmenler için ele alınan (yani, ‘bahsedilen ve tartışılan’ veya ‘doğrudan talimatla bahsedilen ve öğretilen’) veya ele alınmayan (yani, ‘hiç bahsedilmedi ve hiç öğretilmedi’ veya ‘tesadüfen bahsedilmedi’) tanımlanan kanıta dayalı uygu</w:t>
      </w:r>
      <w:r>
        <w:t xml:space="preserve">lamaların %20 bu </w:t>
      </w:r>
      <w:r>
        <w:rPr>
          <w:lang w:val="en-US" w:eastAsia="en-US" w:bidi="en-US"/>
        </w:rPr>
        <w:t xml:space="preserve">iki </w:t>
      </w:r>
      <w:r>
        <w:t xml:space="preserve">eğitim programında da aynı olduğu belirtilmiş. Toplamda, bu </w:t>
      </w:r>
      <w:r>
        <w:rPr>
          <w:lang w:val="en-US" w:eastAsia="en-US" w:bidi="en-US"/>
        </w:rPr>
        <w:t xml:space="preserve">iki </w:t>
      </w:r>
      <w:r>
        <w:t xml:space="preserve">eğitim programı belirlenen uygulamaların sadece katılımcıların % 40’ı için uygun olduğu sonucuna varılmış. Sonuçlar, kanıta dayalı uygulamaların kullanım düzeylerinin, bu </w:t>
      </w:r>
      <w:r>
        <w:t xml:space="preserve">uygulamaların bilgi düzeyleri ile pozitif yönde ilişkili olduğunu gösterdi. Yani, kanıta dayalı uygulamalar hakkında daha fazla bilgiye sahip olan sağlayıcılar, bu uygulamaları daha fazla kullanma eğiliminde olduğu </w:t>
      </w:r>
      <w:r>
        <w:lastRenderedPageBreak/>
        <w:t xml:space="preserve">ifade edilmiş. Bu nedenle, öğretmenlerin </w:t>
      </w:r>
      <w:r>
        <w:t>bu uygulamaları sınıflarında kullanabilmeleri için kanıta dayalı uygulamalar bilgisini öğretmenlere sağlamak bir gerekliliktir sonucuna varılmış.</w:t>
      </w:r>
    </w:p>
    <w:p w:rsidR="006A2B11" w:rsidRDefault="00E34852">
      <w:pPr>
        <w:pStyle w:val="Gvdemetni20"/>
        <w:shd w:val="clear" w:color="auto" w:fill="auto"/>
        <w:spacing w:before="0" w:after="60" w:line="413" w:lineRule="exact"/>
        <w:ind w:firstLine="600"/>
      </w:pPr>
      <w:r>
        <w:t>Öğretmen yetiştirme programlarında tüm kanıta dayalı uygulamalara (toplam) ilişkin eğitim türündeki yanıtların</w:t>
      </w:r>
      <w:r>
        <w:t xml:space="preserve"> sayısı ve yüzdesi araştırmanın tam metninde yer alan tablo 3'te sunulmuştur. Belirlenen kanıta dayalı uygulamalardaki eğitimin katılımcıların </w:t>
      </w:r>
      <w:r>
        <w:rPr>
          <w:rStyle w:val="Gvdemetni2BookAntiqua115ptKalntalik"/>
        </w:rPr>
        <w:t>%</w:t>
      </w:r>
      <w:r>
        <w:t xml:space="preserve"> 29.97'si doğrudan öğretim yoluyla öğretildiğini ve </w:t>
      </w:r>
      <w:r>
        <w:rPr>
          <w:rStyle w:val="Gvdemetni2BookAntiqua115ptKalntalik"/>
        </w:rPr>
        <w:t>%</w:t>
      </w:r>
      <w:r>
        <w:t xml:space="preserve"> 29.21'i tartışıldığını, </w:t>
      </w:r>
      <w:r>
        <w:rPr>
          <w:rStyle w:val="Gvdemetni2BookAntiqua115ptKalntalik"/>
        </w:rPr>
        <w:t>%</w:t>
      </w:r>
      <w:r>
        <w:t xml:space="preserve"> 20.00 hiç öğretilmediğini ve % 2</w:t>
      </w:r>
      <w:r>
        <w:t>0.83'ün stratejilerden tesadüfen bahsedildiğini bildirmiştir. Genel olarak, katılımıcıların % 59.18'i stratejilerin ya doğrudan öğretim yoluyla öğretildi ya da öğretmen eğitimi programlarında tartışıldı. Öğretmen eğitimi programlarında her kanıta dayalı uy</w:t>
      </w:r>
      <w:r>
        <w:t>gulamaya yönelik eğitim türüne ilişkin yanıtların sayısı ve yüzdesine göre, katılan öğretmenlerin% 50'den fazlası görev analizi (% 61,90), işlevsel davranış değerlendirme (% 60,32), pekiştirme (% 57.14) ve yönlendirme (% 50.79) doğrudan öğretim yoluyla öğr</w:t>
      </w:r>
      <w:r>
        <w:t>etildi. Aksine, % 30'dan fazlası temel yanıt eğitimi / tedavisi (% 44.44), ortak dikkat müdahalesi (% 36.51), zaman gecikmesi (% 33.33) ve video modellemenin (% 33.33) hiçbir zaman öğretilmediğini belirtti. Genel olarak, katılımcıların yaklaşık % 60'ı, bel</w:t>
      </w:r>
      <w:r>
        <w:t>irlenen kanıta dayalı uygulamaların ya doğrudan öğretim yoluyla öğretildiğini ya da öğretmen eğitimi programlarında ve hizmet içi mesleki gelişiminde tartışıldığını bildirdi. Katılımcı öğretmenler için ele alınan veya ele alınmayan, belirlenen kanıta dayal</w:t>
      </w:r>
      <w:r>
        <w:t>ı uygulamaların yüzde yirmisi bu iki eğitim programında aynıydı. Toplamda, bu iki eğitim programı belirlenen uygulamaların sadece % 40'ına hitap etti. Sonuç olarak, bu çalışma, özel eğitim öğretmenleri için OSB'li öğrencilerle çalışmak için kanıta dayalı u</w:t>
      </w:r>
      <w:r>
        <w:t>ygulamalardaki eğitim türünü anlamaya bir başlangıç sunması ve öğretmen eğitim programları ve hizmet içi eğitimleri dikkate alırken eğitimi belirlemesi nedeniyle mevcut literatüre katkı sağlayabilir. Mevcut eğitimi anlamak, öğretmen eğitimi programlarına v</w:t>
      </w:r>
      <w:r>
        <w:t>e okul bölgelerine veya yöneticilere, eğitimin güçlü ve zayıf yönlerini belirlemelerine ve geliştirmelerine yardımcı olur.</w:t>
      </w:r>
    </w:p>
    <w:p w:rsidR="006A2B11" w:rsidRDefault="00E34852">
      <w:pPr>
        <w:pStyle w:val="Gvdemetni20"/>
        <w:shd w:val="clear" w:color="auto" w:fill="auto"/>
        <w:spacing w:before="0" w:after="60" w:line="413" w:lineRule="exact"/>
        <w:ind w:firstLine="600"/>
      </w:pPr>
      <w:r>
        <w:t>Suhrheinrich, Rieth, Dickson, Roesch ve Stahmer (2020) tarafından Sınıfta Önemli Yanıt Öğretimi: ToplumYeterliliği Denemesinin Öğretm</w:t>
      </w:r>
      <w:r>
        <w:t>en Eğitimi Sonuçları başlıklı çalışmalarında Classroom Pivotal Response Teaching (CPRT), sistematik olarak öğretmen kullanımına uyarlanmış otizm spektrum bozukluğu (ASD) olan öğrenciler için doğal bir davranışsal müdahaledir. Araştırmacılar, CPRT'yi kullan</w:t>
      </w:r>
      <w:r>
        <w:t xml:space="preserve">mak için büyük bir randomize deneme eğitimi öğretmeninin (n = 126) sonuçlarını değerlendirmektedir. </w:t>
      </w:r>
      <w:r>
        <w:lastRenderedPageBreak/>
        <w:t>Eğitim, 12 saatlik küçük grup seanslarını ve her öğretmenin sınıfında ek bire bir koçluğu içeriyordu. Genel olarak, CPRT uygunluğu eğitim yılının sonunda gö</w:t>
      </w:r>
      <w:r>
        <w:t>zlem yılına göre önemli ölçüde daha yükselmişti (B = 0.24, p = .001) ve öğretmenler CPRT'yi günde ortalama 47 dakika kullandıklarını bildirdiler. Moderatör analizleri, eğitim, öğretmen ve sınıf ve okul düzeyindeki özelliklerin CPRT protokolünü etkilediğini</w:t>
      </w:r>
      <w:r>
        <w:t xml:space="preserve"> göstermektedir. Öğretmenler yüksek genel memnuniyet (Ort.= 4.37, SS= 0.45; 1-5 Likert tipi ölçek) ve öğrencileriyle CPRT kullanma becerilerine güven duyduklarını (Ort.= 4.2, SS= 0.57) bildirmişlerdir. Bu çalışmada, araştırmacılar tarafından CPRT eğitim pr</w:t>
      </w:r>
      <w:r>
        <w:t>otokolünün kabul edilebilirliğini ve fizibilitesini belirtilmekte ve OSB'li öğrenciler için müdahaleleri değerlendiren sınırlı sayıdaki okul tabanlı randomize kontrollü çalışmalara (RCT'ler) eklemektedir.</w:t>
      </w:r>
    </w:p>
    <w:p w:rsidR="006A2B11" w:rsidRDefault="00E34852">
      <w:pPr>
        <w:pStyle w:val="Gvdemetni20"/>
        <w:shd w:val="clear" w:color="auto" w:fill="auto"/>
        <w:spacing w:before="0" w:after="60" w:line="413" w:lineRule="exact"/>
        <w:ind w:firstLine="600"/>
      </w:pPr>
      <w:r>
        <w:t>Bu çalışma, sınıflarda rastgele, bekleme listesi ko</w:t>
      </w:r>
      <w:r>
        <w:t>ntrollü bir deneme kullanarak, CPRT eğitiminin öğretmenlerin sınıfta müdahaleyi kullanması üzerindeki etkililiğini incelemiştir. Sınıflar üç eğitim kohortundan birine randomize edildi: Grup A'daki Sınıflar 1. Yılda CPRT eğitimi aldı. Grup B'deki sınıflar 1</w:t>
      </w:r>
      <w:r>
        <w:t xml:space="preserve">. yılda gözlemlendi ve 2. yılda CPRT eğitimi aldı. Grup C'deki sınıflar 2. Yılda gözlemlendi ve CPRT aldı 3. yıldaki eğitim karşılaştırma grubu olarak hizmet veren Grup B ve C'ye atanan sınıflar, gözlemlendikleri yıllar boyunca her zamanki gibi mevcut ASD </w:t>
      </w:r>
      <w:r>
        <w:t>hizmetlerine devam ediyordu (Sırasıyla Yıl 1 ve 2).</w:t>
      </w:r>
    </w:p>
    <w:p w:rsidR="006A2B11" w:rsidRDefault="00E34852">
      <w:pPr>
        <w:pStyle w:val="Gvdemetni20"/>
        <w:shd w:val="clear" w:color="auto" w:fill="auto"/>
        <w:spacing w:before="0" w:after="60" w:line="413" w:lineRule="exact"/>
        <w:ind w:firstLine="600"/>
      </w:pPr>
      <w:r>
        <w:t>Bu çalışmada, OSB'li öğrenciler için işbirliği içinde uyarlanmış bir KTU'de eğitimle ilişkili öğretmen sonuçları değerlendirildi. Katılımcılar küçük grup eğitimi ve CPRT konusunda bire bir koçluk sağlandı</w:t>
      </w:r>
      <w:r>
        <w:t>. Öğretmenler, CPRT eğitimine yüksek katılım ve memnuniyet bildirdi ve gözlemsel veriler, öğretmenlerin eğitimden sonra CPRT'yi öğrendiğini ve doğru bir şekilde uyguladığını gösterdi, ancak bu gelişmelerin çoğu takip yılı boyunca devam etmedi. KTUler ve CP</w:t>
      </w:r>
      <w:r>
        <w:t>RT ile ilgili daha yüksek önceki bilgi ve deneyimin yanı sıra, sınıf ortamı ve kalite açısından daha yüksek puanlar dahil olmak üzere çeşitli değişkenler, eğitimin ardından daha yüksek CPRT uygulaması ile ilişkilendirilmiştir. Genel olarak, CPRT ile ilgili</w:t>
      </w:r>
      <w:r>
        <w:t xml:space="preserve"> öğretmen memnuniyeti ve uygulamaya ilişkin bulgular, okullarda müdahalenin uygulanabilirliği göstermektedir. Öğretmenler, gözlem yılına kıyasla eğitim yılı boyunca CPRT'nin daha yüksek ortalama uygunluğunu gösterdiler, bu da kullanılan eğitim modelinin or</w:t>
      </w:r>
      <w:r>
        <w:t xml:space="preserve">ta düzeyde desteklendiğini ve müdahalenin toplum kullanımı için fizibilitesini gösteriyor. Bu, karmaşık bir KTU'yi öğrenmeden önce, OSB ve sınıf kalitesi seviyesinin bazı ön koşullarının anlaşılmasının </w:t>
      </w:r>
      <w:r>
        <w:lastRenderedPageBreak/>
        <w:t xml:space="preserve">gerekli olabileceğine işaret etmektedir. Öneriler, bu </w:t>
      </w:r>
      <w:r>
        <w:t>alanlarda hizmet öncesi eğitimi veya uzun KTU eğitimine başlamadan önce bu alanda daha az deneyime sahip öğretmenler için ek eğitimi içerebilir. Uyarlanmış müdahale ve eğitim prosedürleri ile yüksek düzeyde memnuniyet ve sürekli bağlılığı gösteren bulgular</w:t>
      </w:r>
      <w:r>
        <w:t>ımız, uygulama çabalarında kilit iç ve dış faktörlerin dikkate alınmasının önemine de işaret etmektedir. CPRT için öğretmen desteği ve memnuniyeti yüksek olabilir çünkü PRT, öğretmen ortaklarla sistematik olarak uyarlanmıştır ve öğretmenlerden alınan nitel</w:t>
      </w:r>
      <w:r>
        <w:t xml:space="preserve"> ve nicel verilere dayanmaktadır.</w:t>
      </w:r>
    </w:p>
    <w:p w:rsidR="006A2B11" w:rsidRDefault="00E34852">
      <w:pPr>
        <w:pStyle w:val="Gvdemetni20"/>
        <w:shd w:val="clear" w:color="auto" w:fill="auto"/>
        <w:spacing w:before="0" w:after="60" w:line="413" w:lineRule="exact"/>
        <w:ind w:firstLine="600"/>
      </w:pPr>
      <w:r>
        <w:t>Morrier, Hess ve Heflin’nin (2011) ortaya koydukları Otizm Spektrum Bozukluğu Olan Öğrencilere Öğretme Stratejilerinin Uygulanmasına Yönelik Öğretmen Eğitimi başlıklı çalışmalarında bir güney eyaletinde otizm spektrum bozu</w:t>
      </w:r>
      <w:r>
        <w:t>kluğu (OSB) olan öğrencilerin öğretmenleri tarafından alınan eğitim incelenmiştir. Öğretmenler (n= 90), Otizm Tedavi Anketi'nin çevrimiçi versiyonu aracılığıyla eğitim aldıklarını bildirdi. Bildirilen en yaygın eğitim türü, tam veya yarım günlük bir çalışt</w:t>
      </w:r>
      <w:r>
        <w:t xml:space="preserve">aya katılımdır; </w:t>
      </w:r>
      <w:r>
        <w:rPr>
          <w:rStyle w:val="Gvdemetni2BookAntiqua115ptKalntalik"/>
        </w:rPr>
        <w:t xml:space="preserve">% </w:t>
      </w:r>
      <w:r>
        <w:t>15'ten azı kolej veya üniversitelerde öğretmen hazırlama programlarından eğitim aldığını bildirdi. Alınan eğitim türleri, kanıta dayalı uygulamaların kullanımını öngörmüyordu. Eğitimle ilgili bireysel faktörler, eğitim seviyesi, OSB'li öğ</w:t>
      </w:r>
      <w:r>
        <w:t>rencilere öğretim yılları ve sınıf türü (yani, genel veya özel eğitim) için önemli değildi. OSB'li öğrencilerin öğretmenleri için personel hazırlık programları için artan bir ihtiyaç tartışılmaktadır. Genel eğitim öğretmenleri için özel eğitimle ilgili kon</w:t>
      </w:r>
      <w:r>
        <w:t xml:space="preserve">ularda hizmet öncesi eğitim, genellikle yasal gerekliliklere ve uygunluk sınıflandırmasına odaklanan tek bir giriş kursunu içermektedir </w:t>
      </w:r>
      <w:r>
        <w:rPr>
          <w:lang w:val="en-US" w:eastAsia="en-US" w:bidi="en-US"/>
        </w:rPr>
        <w:t xml:space="preserve">(Winn </w:t>
      </w:r>
      <w:r>
        <w:t xml:space="preserve">ve </w:t>
      </w:r>
      <w:r>
        <w:rPr>
          <w:lang w:val="en-US" w:eastAsia="en-US" w:bidi="en-US"/>
        </w:rPr>
        <w:t xml:space="preserve">Blanton, </w:t>
      </w:r>
      <w:r>
        <w:t>2005). Bu kurslar, OSB'li öğrencilerin özel sosyal, dil ve akademik ihtiyaçlarına veya genel olarak en</w:t>
      </w:r>
      <w:r>
        <w:t>gelli öğrenciler için başarılı olan kanıta dayalı stratejilere odaklanmaz (Holdheide ve Reschly, 2008). Özel eğitimciler için hizmet öncesi eğitim, engelli öğrenciler için öğretim stratejilerine ve uyumlaştırmaya odaklansa da genel eğitim müfredatı hakkınd</w:t>
      </w:r>
      <w:r>
        <w:t xml:space="preserve">a çok az içerik sağlar </w:t>
      </w:r>
      <w:r>
        <w:rPr>
          <w:lang w:val="en-US" w:eastAsia="en-US" w:bidi="en-US"/>
        </w:rPr>
        <w:t xml:space="preserve">(Winn </w:t>
      </w:r>
      <w:r>
        <w:t xml:space="preserve">ve </w:t>
      </w:r>
      <w:r>
        <w:rPr>
          <w:lang w:val="en-US" w:eastAsia="en-US" w:bidi="en-US"/>
        </w:rPr>
        <w:t xml:space="preserve">Blanton, </w:t>
      </w:r>
      <w:r>
        <w:t>2005). Bu nedenle, her iki eğitim dizisi de öğretmenleri, ASD'li öğrencileri genel eğitim sınıflarına başarılı bir şekilde dahil etmeye veya öğrencilerin bireyselleştirilmiş eğitim ihtiyaçlarını karşılamaya yardımcı</w:t>
      </w:r>
      <w:r>
        <w:t xml:space="preserve"> olmaya hazırlamaz. Tüm öğrenciler için başarıyı sağlamak için, etkili öğretmen eğitimi ve desteği, çoklu yaklaşımları içermeli ve OSB'li öğrenciler için güçlü bir etkililik temeline sahip uygulamaları vurgulamalıdır </w:t>
      </w:r>
      <w:r>
        <w:rPr>
          <w:lang w:val="en-US" w:eastAsia="en-US" w:bidi="en-US"/>
        </w:rPr>
        <w:t xml:space="preserve">(Scheuermann </w:t>
      </w:r>
      <w:r>
        <w:t xml:space="preserve">ve diğerleri, 2003; </w:t>
      </w:r>
      <w:r>
        <w:rPr>
          <w:lang w:val="en-US" w:eastAsia="en-US" w:bidi="en-US"/>
        </w:rPr>
        <w:t>Simpso</w:t>
      </w:r>
      <w:r>
        <w:rPr>
          <w:lang w:val="en-US" w:eastAsia="en-US" w:bidi="en-US"/>
        </w:rPr>
        <w:t xml:space="preserve">n, </w:t>
      </w:r>
      <w:r>
        <w:t>2004).</w:t>
      </w:r>
    </w:p>
    <w:p w:rsidR="006A2B11" w:rsidRDefault="00E34852">
      <w:pPr>
        <w:pStyle w:val="Gvdemetni20"/>
        <w:shd w:val="clear" w:color="auto" w:fill="auto"/>
        <w:spacing w:before="0" w:after="60" w:line="413" w:lineRule="exact"/>
        <w:ind w:firstLine="740"/>
      </w:pPr>
      <w:r>
        <w:t xml:space="preserve">Bu çalışmanın amacı, OSB'li öğrencilerle çalışan öğretmenlerin, kanıta dayalı uygulamaları kullanan öğretmenlerin özelliklerinin kanıta dayalı uygulamaları </w:t>
      </w:r>
      <w:r>
        <w:lastRenderedPageBreak/>
        <w:t>kullanmayanlardan farklı olup olmadığını belirlemek ve öğretmenlerin nasıl eğitildiğini ke</w:t>
      </w:r>
      <w:r>
        <w:t xml:space="preserve">şfetmektir. Sınıflarında kullandıklarını bildirdikleri stratejileri uygularlar. Beklendiği gibi, bu örneklemdeki öğretmenler öncelikle Kafkasyalı kadınlardı. Bu çalışmanın sonuçları, öğretmenlerin bu stratejileri uygulamak için çeşitli kaynaklardan eğitim </w:t>
      </w:r>
      <w:r>
        <w:t xml:space="preserve">aldıklarını göstermektedir. Ankete katılanların </w:t>
      </w:r>
      <w:r>
        <w:rPr>
          <w:rStyle w:val="Gvdemetni2BookAntiqua115ptKalntalik"/>
        </w:rPr>
        <w:t>%</w:t>
      </w:r>
      <w:r>
        <w:t xml:space="preserve"> 20'sinden daha azı, üniversite temelli öğretmen hazırlık programları aracılığıyla sınıflarda kullanılan stratejilerin nasıl uygulanacağını öğrendiklerini bildirdi. Bu veriler hem genel hem de özel eğitim öğ</w:t>
      </w:r>
      <w:r>
        <w:t xml:space="preserve">retmenleri için hizmet öncesi eğitim ile öğretim arasındaki uygulmaa eksikliğine ilişkin önceki literatürü desteklemektedir </w:t>
      </w:r>
      <w:r>
        <w:rPr>
          <w:lang w:val="en-US" w:eastAsia="en-US" w:bidi="en-US"/>
        </w:rPr>
        <w:t xml:space="preserve">(Turner, </w:t>
      </w:r>
      <w:r>
        <w:t xml:space="preserve">2003; </w:t>
      </w:r>
      <w:r>
        <w:rPr>
          <w:lang w:val="en-US" w:eastAsia="en-US" w:bidi="en-US"/>
        </w:rPr>
        <w:t xml:space="preserve">Winn </w:t>
      </w:r>
      <w:r>
        <w:t xml:space="preserve">ve </w:t>
      </w:r>
      <w:r>
        <w:rPr>
          <w:lang w:val="en-US" w:eastAsia="en-US" w:bidi="en-US"/>
        </w:rPr>
        <w:t xml:space="preserve">Blanton, </w:t>
      </w:r>
      <w:r>
        <w:t>2005). Öğretmenlerin çoğu, tam veya yarım günlük didaktik atölyelere katılım yoluyla OSB'li öğrencil</w:t>
      </w:r>
      <w:r>
        <w:t>erle kullanılan stratejilerin uygulanması konusunda eğitildiklerini bildirdi. Didaktik sunumlar, çok sayıda katılımcının sağlanan bilgileri duymasına ve kullanılan stratejilerin ardındaki gerekçeleri öğrenmesine olanak tanır, ancak. ASD'li öğrencilerin iht</w:t>
      </w:r>
      <w:r>
        <w:t xml:space="preserve">iyaçlarını karşılamak için stratejilerin değiştirilmesi gereken ince yolları öğrenmek için genellikle gerekli olan uygulamalı uygulamada çok az şey sunarlar. </w:t>
      </w:r>
      <w:r>
        <w:rPr>
          <w:lang w:val="en-US" w:eastAsia="en-US" w:bidi="en-US"/>
        </w:rPr>
        <w:t xml:space="preserve">McGee </w:t>
      </w:r>
      <w:r>
        <w:t xml:space="preserve">ve Morrier (2005), sınıflarında OSB'li çocuklara sahip eğitimcilere yardımcı olmak için bir </w:t>
      </w:r>
      <w:r>
        <w:t xml:space="preserve">eğitim süreci önermiştir. Bu eğitim süreci, OSB'li öğrencilerin heterojen ve benzersiz ihtiyaçları ile ilgili temel içerikle başlar ve didaktik eğitime dayanmak yerine uygulamalı eğitimin önemini vurgular. Öğretmenler, OSB'li öğrencilerle doğrudan çalışma </w:t>
      </w:r>
      <w:r>
        <w:t>deneyimi sayesinde, OSB'li her öğrencinin sınıfa getirebileceği özelliklerin aralığını kavrayabilir. Sonuçlar, öğretmenlerin OSB'li öğrencilerin ebeveynleriyle işbirliği dahil olmak üzere çeşitli kaynaklardan eğitim aldıklarını göstermesi açısından cesaret</w:t>
      </w:r>
      <w:r>
        <w:t xml:space="preserve"> vericidir. Bununla birlikte, her zaman kanıta dayalı olmayan stratejilerde eğitim için zaman, çaba ve masrafın harcanması dikkat çekicidir. Öğretmenlerin, OSB'li öğrencilere özgü kanıta dayalı uygulamaların kullanımı konusunda hizmet öncesi ve hizmet içi </w:t>
      </w:r>
      <w:r>
        <w:t>eğitilmesi gerekir.</w:t>
      </w:r>
    </w:p>
    <w:p w:rsidR="006A2B11" w:rsidRDefault="00E34852">
      <w:pPr>
        <w:pStyle w:val="Gvdemetni20"/>
        <w:shd w:val="clear" w:color="auto" w:fill="auto"/>
        <w:spacing w:before="0" w:after="60" w:line="413" w:lineRule="exact"/>
        <w:ind w:firstLine="600"/>
      </w:pPr>
      <w:r>
        <w:t>Bu çalışmanın sonuçları, öğretmenlerin eğitim ihtiyaçları için çeşitli sağlayıcılar aramada becerikli olduklarını ve birçoğunun kendi kendine öğretildiğini veya öğrencileriyle birlikte sadece deneme yanılma yoluyla öğrendiklerini göster</w:t>
      </w:r>
      <w:r>
        <w:t>ecek şekilde yorumlanabilir. Çalıştaylar aracılığıyla sağlanan didaktik eğitim, etkili bir yaygınlaştırma yöntemidir ancak uygulamalı kullanımla sonuçlanmayabilir. Lisansüstü eğitim alan öğretmenlerin daha büyük bir yüzdesinin kanıta dayalı uygulamaların d</w:t>
      </w:r>
      <w:r>
        <w:t xml:space="preserve">aha fazla kullanıldığını bildirmemiş olması cesaret kırıcı olsa da diğer öğretmen özelliklerinin kanıta dayalı uygulamaların az ya da çok kullanımıyla ilişkili olması cesaret vericidir. Bu </w:t>
      </w:r>
      <w:r>
        <w:lastRenderedPageBreak/>
        <w:t>bulgudan çıkarılacak mesaj, öğretmenlerin kullanmak üzere eğitildik</w:t>
      </w:r>
      <w:r>
        <w:t>lerinde kanıta dayalı uygulamaları kullanmaya açık olacaklarıdır. OSB'li öğrencilerin öğretmenlerine verilen eğitimin formatı ve içeriği, uygulamalı kullanımı belgelemek için toplanan verilerle daha dikkatli değerlendirilmelidir. Personel eğitim programlar</w:t>
      </w:r>
      <w:r>
        <w:t>ı, kanıta dayalı uygulamaların kullanımını ve ayrıca OSB'li öğrencilerin benzersiz ihtiyaçlarını vurgulamak için eğitim standartlarının oluşturulmasına öncülük edebilir.</w:t>
      </w:r>
    </w:p>
    <w:p w:rsidR="006A2B11" w:rsidRDefault="00E34852">
      <w:pPr>
        <w:pStyle w:val="Gvdemetni20"/>
        <w:shd w:val="clear" w:color="auto" w:fill="auto"/>
        <w:spacing w:before="0" w:after="60" w:line="413" w:lineRule="exact"/>
        <w:ind w:firstLine="600"/>
      </w:pPr>
      <w:r>
        <w:t>Sanz-Cervera, Fernandez-Andres, Pastor-Cerezuela, Tarraga-Minguez (2017)’nin yapmış ol</w:t>
      </w:r>
      <w:r>
        <w:t>dukları Öğretmen Adaylarının Otizm Spektrum Bozukluğu Hakkındaki Bilgileri, Kavram Yanılgıları ve Boşlukları adlı çalışmalarında kapsayıcı eğitim çerçevesi ve otizm teşhislerindeki artış, tüm çocuklara öğretmek için kalifiye olması gereken öğretmen adaylar</w:t>
      </w:r>
      <w:r>
        <w:t>ı için çok büyük bir zorluğa yol açmıştır. Eğitimlerinin kalitesini test etmek için, bu çalışmanın temel amacı 866 öğretmen adayının üniversitenin ilk ve son yıllarındaki otizm hakkındaki bilgilerini, yanılgılarını ve boşluklarını Otizm Bilgi Anketi'ni kul</w:t>
      </w:r>
      <w:r>
        <w:t>lanarak karşılaştırmaktı. Sonuçlar, daha fazla kavram yanılgısına sahip olmalarına rağmen, dördüncü sınıf öğrencilerinin birinci sınıf öğrencilerinden daha yüksek düzeyde bilgi ve daha az boşluk elde ettiklerini göstermektedir. Özel eğitim uzmanları, genel</w:t>
      </w:r>
      <w:r>
        <w:t xml:space="preserve"> eğitim öğretmen adaylarına göre önemli ölçüde daha fazla bilgi ve daha az kavram yanılgısı elde etmişlerdir. Spesifik eğitim ve deneyimin bilgi ve boşluklar üzerinde önemli bir etkisi oldu, ancak yanlış anlamaların sayısı üzerinde hiçbir etkisi yoktu. Bu </w:t>
      </w:r>
      <w:r>
        <w:t>sonuçlar, otizm spektrum bozukluğunda (OSB) üniversite hazırlığının gelecekteki tüm öğretmenleri yeterince eğitemeyebileceğini gösteren sonuçlara ulaşılmış. Sonuçlardan biri de, hem genel hem de özel eğitim öğretmen adayları için bir alan deneyimi bileşeni</w:t>
      </w:r>
      <w:r>
        <w:t xml:space="preserve"> de dahil olmak üzere daha fazla kurs ve eğitime ihtiyaç olduğunu göstermektedir.</w:t>
      </w:r>
    </w:p>
    <w:p w:rsidR="006A2B11" w:rsidRDefault="00E34852">
      <w:pPr>
        <w:pStyle w:val="Gvdemetni20"/>
        <w:shd w:val="clear" w:color="auto" w:fill="auto"/>
        <w:spacing w:before="0" w:after="0" w:line="413" w:lineRule="exact"/>
        <w:ind w:firstLine="600"/>
      </w:pPr>
      <w:r>
        <w:t xml:space="preserve">McCabe’nin (2008) Çin Halk Cumhuriyeti Otizm Enstitüsünde Etkili Öğretmen Eğitimi başlıklı makalesinde, Çin Halk Cumhuriyeti’nde otizmli çocuklara ve ailelerine hizmet veren </w:t>
      </w:r>
      <w:r>
        <w:t>Otizm Enstitüsü’nde yürütülen araştırmaları sunmaktadır. Makale, Otizm</w:t>
      </w:r>
    </w:p>
    <w:p w:rsidR="006A2B11" w:rsidRDefault="00E34852">
      <w:pPr>
        <w:pStyle w:val="Gvdemetni20"/>
        <w:shd w:val="clear" w:color="auto" w:fill="auto"/>
        <w:spacing w:before="0" w:after="60" w:line="413" w:lineRule="exact"/>
        <w:ind w:firstLine="0"/>
      </w:pPr>
      <w:r>
        <w:t>Enstitüsü'ndeki öğretmen yetiştirme modelinin yüksek nitelikli, hevesli ve bilgili otizm öğretmenlerinin yetiştirilmesini sağlayan yönlerini incelemekte ve vurgulamaktadır. Araştırmanın</w:t>
      </w:r>
      <w:r>
        <w:t xml:space="preserve"> sonuçları, bu organizasyonda öğretmen eğitimine çok değer verildiğini ve öğretmenlerin organizasyonun en önemli parçası olarak görüldüğünü göstermiştir. Öğretmenler sürekli, sistematik ve özel iş başında eğitim aldı. Bu organizasyonun öğretmen yetiştirme </w:t>
      </w:r>
      <w:r>
        <w:t xml:space="preserve">ile ilgili en önemli özelliklerinden birinin, öğretim liderleri de dahil </w:t>
      </w:r>
      <w:r>
        <w:lastRenderedPageBreak/>
        <w:t>olmak üzere üst düzey personel ile yeni sınıf öğretmenleri arasındaki ilişkiler olduğu görülmüştür. Bu ilişkiler olumluydu ve karşılıklı anlayış ve saygıya dayanıyordu ve bu, öğretmen</w:t>
      </w:r>
      <w:r>
        <w:t xml:space="preserve"> eğitiminin doğasını ve başarısını etkiliyordu.</w:t>
      </w:r>
    </w:p>
    <w:p w:rsidR="006A2B11" w:rsidRDefault="00E34852">
      <w:pPr>
        <w:pStyle w:val="Gvdemetni20"/>
        <w:shd w:val="clear" w:color="auto" w:fill="auto"/>
        <w:spacing w:before="0" w:after="60" w:line="413" w:lineRule="exact"/>
        <w:ind w:firstLine="600"/>
      </w:pPr>
      <w:r>
        <w:t xml:space="preserve">Araştırma amacı, ÇHC'deki Otizm Enstitüsü'ndeki öğretmen yetiştirme modelinin otizmli çocukların öğretmenlerinin etkili bir şekilde hazırlanmasını teşvik eden yönlerini incelemekti. Bu makale, devam eden, iş </w:t>
      </w:r>
      <w:r>
        <w:t>başında eğitimin önemi ve deneyimli ve yeni öğretmenler arasındaki ilişkilerin temel faktörü dahil olmak üzere bu araştırmanın sonuçlarını vurgulamaktadır. Bu çalışma, etkili bir öğretmen yetiştirme modelinin önemli özellikleri hakkında kanıtlar sağlamıştı</w:t>
      </w:r>
      <w:r>
        <w:t>r. Otizm Enstitüsünde öğretmen hazırlığı işbirliği ve tartışmayla dolu olup, Otizm Enstitüsünde Etkili Öğretmen Eğitimi öğretmenler arasında meslekleriyle ilgili görüşlerini olumlu yönde etkileyen son derece olumlu mesleki ilişkilerin geliştiğini göstermiş</w:t>
      </w:r>
      <w:r>
        <w:t>. Çin'de veya başka bir yerde, Çin'deki birçok otizm kuruluşunun yaptığı gibi, öğretmen tutma konusunda mücadele eden diğer kuruluşlar, yerinde öğretmen yetiştirme sürecinin başarısı için birlikte çalışmanın ve birbirlerini dinlemenin önemini dikkate almal</w:t>
      </w:r>
      <w:r>
        <w:t>ıdır.</w:t>
      </w:r>
    </w:p>
    <w:p w:rsidR="006A2B11" w:rsidRDefault="00E34852">
      <w:pPr>
        <w:pStyle w:val="Gvdemetni20"/>
        <w:shd w:val="clear" w:color="auto" w:fill="auto"/>
        <w:spacing w:before="0" w:after="60" w:line="413" w:lineRule="exact"/>
        <w:ind w:firstLine="600"/>
      </w:pPr>
      <w:r>
        <w:rPr>
          <w:lang w:val="en-US" w:eastAsia="en-US" w:bidi="en-US"/>
        </w:rPr>
        <w:t xml:space="preserve">Roxburgh </w:t>
      </w:r>
      <w:r>
        <w:t>ve Carbone’nin (2013) çalışmalarında Otizmli İki Çocuğun Ayrık Deneme Eğitimi Sırasında Değişen Öğretmen Sunum Oranlarının Yanıt Vermeye Etkisi ile ilgili olarak, otizmli kişilere öğretirken müdahaleci davranışları azaltmak için öncül değişk</w:t>
      </w:r>
      <w:r>
        <w:t xml:space="preserve">enleri manipüle etmenin önemi vurgulanmış. Çok az çalışma, öğretmen tarafından sunulan öğretim taleplerinin oranının bağımsız bir değişken olarak etkilerine odaklanmıştır. Bu çalışmada, öğretmen tarafından sunulan çeşitli talep oranlarının (1 sn, 5 sn, 10 </w:t>
      </w:r>
      <w:r>
        <w:t xml:space="preserve">sn) problem davranışının ortaya çıkması, yanıt verme fırsatları, verilen yanıtlar, yanıtlama doğruluğu ve büyüklüğü üzerindeki etkilerini ve otizmli </w:t>
      </w:r>
      <w:r>
        <w:rPr>
          <w:lang w:val="en-US" w:eastAsia="en-US" w:bidi="en-US"/>
        </w:rPr>
        <w:t xml:space="preserve">iki </w:t>
      </w:r>
      <w:r>
        <w:t>çocuk için pekiştirme oranını değerlendirmek için alternatif bir müdahale tasarımı kullanılmıştır. Sonu</w:t>
      </w:r>
      <w:r>
        <w:t>çlar, hızlı sunum oranlarının (1 sn) daha düşük problem davranış oranlarına, daha yüksek öğretim talepleri sıklığına, daha yüksek katılımcı yanıtlama sıklığına ve daha büyük boyut ve güçlendirme oranlarına neden olduğunu gösterdi. Koşullar arasında yanıt v</w:t>
      </w:r>
      <w:r>
        <w:t>ermenin doğruluğu üzerinde farklı etkiler gözlenmedi. Problemli davranışı azaltmak için bir öncül değişken olarak öğretmen tarafından sunulan öğretim taleplerinin oranını manipüle etmenin çıkarımları tartışılmıştır. Her iki katılımcı da hızlı öğretmen sunu</w:t>
      </w:r>
      <w:r>
        <w:t xml:space="preserve">m koşulu sırasında (1 s) daha düşük sorunlu davranış oranları ortaya koydu. Bu durumda </w:t>
      </w:r>
      <w:r>
        <w:rPr>
          <w:lang w:val="en-US" w:eastAsia="en-US" w:bidi="en-US"/>
        </w:rPr>
        <w:t xml:space="preserve">David, </w:t>
      </w:r>
      <w:r>
        <w:t xml:space="preserve">oturum başına ortalama 7 sorunlu davranış yaydı ve </w:t>
      </w:r>
      <w:r>
        <w:rPr>
          <w:lang w:val="en-US" w:eastAsia="en-US" w:bidi="en-US"/>
        </w:rPr>
        <w:t xml:space="preserve">Sarah </w:t>
      </w:r>
      <w:r>
        <w:t xml:space="preserve">oturum başına ortalama 2 sorunlu davranış yaydı. Orta dereceli (5 s) öğretmen sunum koşulunda, </w:t>
      </w:r>
      <w:r>
        <w:rPr>
          <w:lang w:val="en-US" w:eastAsia="en-US" w:bidi="en-US"/>
        </w:rPr>
        <w:t xml:space="preserve">David </w:t>
      </w:r>
      <w:r>
        <w:t>sean</w:t>
      </w:r>
      <w:r>
        <w:t xml:space="preserve">s </w:t>
      </w:r>
      <w:r>
        <w:lastRenderedPageBreak/>
        <w:t xml:space="preserve">başına ortalama 23 problem davranış ortaya koydu ve </w:t>
      </w:r>
      <w:r>
        <w:rPr>
          <w:lang w:val="en-US" w:eastAsia="en-US" w:bidi="en-US"/>
        </w:rPr>
        <w:t xml:space="preserve">Sarah </w:t>
      </w:r>
      <w:r>
        <w:t xml:space="preserve">seans başına ortalama 11 problem davranış sergiledi. Yavaş hızda (10 s) öğretmen sunum koşulunda, </w:t>
      </w:r>
      <w:r>
        <w:rPr>
          <w:lang w:val="en-US" w:eastAsia="en-US" w:bidi="en-US"/>
        </w:rPr>
        <w:t xml:space="preserve">David </w:t>
      </w:r>
      <w:r>
        <w:t xml:space="preserve">oturum başına ortalama 41 problem davranış ortaya koydu ve </w:t>
      </w:r>
      <w:r>
        <w:rPr>
          <w:lang w:val="en-US" w:eastAsia="en-US" w:bidi="en-US"/>
        </w:rPr>
        <w:t xml:space="preserve">Sarah </w:t>
      </w:r>
      <w:r>
        <w:t>seans başına ortalama 27 pr</w:t>
      </w:r>
      <w:r>
        <w:t>oblem davranış sergilediği sonucuna varılmıştır.</w:t>
      </w:r>
    </w:p>
    <w:p w:rsidR="006A2B11" w:rsidRDefault="00E34852">
      <w:pPr>
        <w:pStyle w:val="Gvdemetni20"/>
        <w:shd w:val="clear" w:color="auto" w:fill="auto"/>
        <w:spacing w:before="0" w:line="413" w:lineRule="exact"/>
        <w:ind w:firstLine="600"/>
      </w:pPr>
      <w:r>
        <w:rPr>
          <w:lang w:val="en-US" w:eastAsia="en-US" w:bidi="en-US"/>
        </w:rPr>
        <w:t xml:space="preserve">Walker, Douglas </w:t>
      </w:r>
      <w:r>
        <w:t xml:space="preserve">ve </w:t>
      </w:r>
      <w:r>
        <w:rPr>
          <w:lang w:val="en-US" w:eastAsia="en-US" w:bidi="en-US"/>
        </w:rPr>
        <w:t xml:space="preserve">Brewer </w:t>
      </w:r>
      <w:r>
        <w:t>(2020) Sistematik Öğretimin Profesyonelce Uygulanmasını Teşvik Etmek İçin Öğretmen Tarafından Verilen Eğitim başlıklı çalışmalarında Paraprofesyoneller (yardımcı personel), bireysel</w:t>
      </w:r>
      <w:r>
        <w:t xml:space="preserve"> öğrenciler için daha fazla öğretimsel sorumluluk kazandıkça, öğretimin etkili bir şekilde verilmesini teşvik etmek için uygulanabilir eğitim stratejileri oluşturulmalıdır. Bu eğitmen eğitimi çalışması, öğretmen yardımcısı öğretmenlerine sınıf öğretmeninin</w:t>
      </w:r>
      <w:r>
        <w:t xml:space="preserve"> yönlendirmesi altında kanıta dayalı bir öğretim uygulamasının nasıl uygulanacağını öğretmek için tasarlanmıştır. Bir üniversite araştırmacısından eğitim aldıktan sonra, bir özel eğitim öğretmeni, birden çok engelli üç öğrenciye ders verirken sürekli zaman</w:t>
      </w:r>
      <w:r>
        <w:t xml:space="preserve"> gecikmesi uygulamak için üç yardımcı profesyonel eğitti. Uzmanlık dışı eğitim bir atölye çalışması, video modelleme ve performans geri bildirimi ile koçluktan oluşuyordu. Öğretmen tarafından sağlanan eğitim paketinin etkililiğini değerlendirmek için, araş</w:t>
      </w:r>
      <w:r>
        <w:t>tırma tasarımında tek denekli çoklu yoklama çizgisi kullanılmıştır. Tüm yardımcı meslek mensupları, eğitimden sonra sistematik eğitim prosedürlerini yüksek düzeyde aslına uygunluk ve doğrulukla uyguladılar. Özel eğitim öğretmeni ve yardımcı personel, sosya</w:t>
      </w:r>
      <w:r>
        <w:t>l geçerlik anketleri aracılığıyla çalışmanın oldukça etkili eğitim ve değerine ilişkin algılarını paylaştılar.</w:t>
      </w:r>
    </w:p>
    <w:p w:rsidR="006A2B11" w:rsidRDefault="00E34852">
      <w:pPr>
        <w:pStyle w:val="Gvdemetni20"/>
        <w:shd w:val="clear" w:color="auto" w:fill="auto"/>
        <w:spacing w:before="0" w:after="60" w:line="413" w:lineRule="exact"/>
        <w:ind w:firstLine="600"/>
      </w:pPr>
      <w:r>
        <w:t>Bu çalışmanın temel amacı, öğretmen tarafından verilen bir eğitim paketinin birden çok engelli öğrencilerle çalışan yardımcı personelin sistemati</w:t>
      </w:r>
      <w:r>
        <w:t>k öğretiminin daha iyi uygulanmasına yol açıp açmadığını belirlemekti. Öğretmen tarafından sağlanan mesleki eğitim uygulamalarına ilişkin literatüre katkıda bulunan ve uygulama ve gelecekteki araştırma yönlerini yeni yollarla bilgilendirme potansiyeline sa</w:t>
      </w:r>
      <w:r>
        <w:t xml:space="preserve">hip </w:t>
      </w:r>
      <w:r>
        <w:rPr>
          <w:lang w:val="en-US" w:eastAsia="en-US" w:bidi="en-US"/>
        </w:rPr>
        <w:t xml:space="preserve">iki </w:t>
      </w:r>
      <w:r>
        <w:t>temel bulgu vardır. Çalışmamızın sonuçları, paraprofesyonellerin, çok az ilgi gören bir paraprofessional araştırma alanı olan sınıftaki özel eğitim öğretmeninden çok bileşenli bir eğitim paketi aldıktan sonra, kanıta dayalı bir uygulamayı yüksek dü</w:t>
      </w:r>
      <w:r>
        <w:t>zeyde doğrulukla uyguladıklarını göstermiştir. Ayrıca özel eğitim öğretmeni, bir üniversite araştırmacısının desteğiyle eğitim paketini tutarlı bir şekilde vermiş ve sürecin sosyal açıdan geçerli olduğunu görmüştür.</w:t>
      </w:r>
    </w:p>
    <w:p w:rsidR="006A2B11" w:rsidRDefault="00E34852">
      <w:pPr>
        <w:pStyle w:val="Gvdemetni20"/>
        <w:shd w:val="clear" w:color="auto" w:fill="auto"/>
        <w:spacing w:before="0" w:after="60" w:line="413" w:lineRule="exact"/>
        <w:ind w:firstLine="600"/>
      </w:pPr>
      <w:r>
        <w:t xml:space="preserve">Sistematik öğretimi, çeşitli beceri </w:t>
      </w:r>
      <w:r>
        <w:t xml:space="preserve">alanlarında olumlu öğrenci sonuçlarına götüren bir uygulama olarak destekleyen güçlü kanıtlar olmasına rağmen, sistematik öğretimi </w:t>
      </w:r>
      <w:r>
        <w:lastRenderedPageBreak/>
        <w:t>uygulamak için yardımcı öğretmenleri eğitmek için öğretmen tarafından sağlanan etkili stratejiler hakkında daha az şey bilinm</w:t>
      </w:r>
      <w:r>
        <w:t>ektedir. Önceki bölümde özetlenen sınırlamalara rağmen, bu çalışmanın sonuçları umut vericidir, çünkü paraprofesyoneller ciddi engelli öğrenciler için kanıta dayalı bir uygulamayı başarılı bir şekilde uygulayabilmiştir. Özellikle, bu çalışmada, özel bir eğ</w:t>
      </w:r>
      <w:r>
        <w:t>itim öğretmeninin, dışarıdan bir araştırmacının aksine, birden çok engelli öğrencilerle CTD'yi uygulamak için üç profesyoneli yetiştirmede başarılı olduğunu göstererek literatüre katkı sağladığı görülmüştür.</w:t>
      </w:r>
    </w:p>
    <w:p w:rsidR="006A2B11" w:rsidRDefault="00E34852">
      <w:pPr>
        <w:pStyle w:val="Gvdemetni20"/>
        <w:shd w:val="clear" w:color="auto" w:fill="auto"/>
        <w:spacing w:before="0" w:after="176" w:line="413" w:lineRule="exact"/>
        <w:ind w:firstLine="600"/>
      </w:pPr>
      <w:r>
        <w:t xml:space="preserve">Harjusola-Webb ve Robbins’in (2012) Öğretmen </w:t>
      </w:r>
      <w:r>
        <w:t>Tarafından Uygulanan Doğal Müdahalenin Okul Öncesi Otizmli Çocukların İletişimine Etkisi adlı bu çalışma, öğretmen eğitimi programının, öğretmen tarafından sağlanan doğal iletişimi teşvik edici müdahaleye ve otizm spektrum bozukluğu olan okul öncesi çağınd</w:t>
      </w:r>
      <w:r>
        <w:t>aki üç erkek çocuğun ifade edici iletişimine etkilerini incelemiştir. Otizm spektrum bozuklukları da dahil olmak üzere artan sayıda engelli çocuk, toplum temelli ve kapsayıcı okul öncesi ortamlara devam ediyor ve bu çalışma, invazif olmayan stratejileri do</w:t>
      </w:r>
      <w:r>
        <w:t>ğal ortamlar bağlamına yerleştirerek olumlu yetişkin çocuk sosyal-iletişimsel etkileşimlerinin nasıl destekleneceği hakkında bilgi sağlıyor. Bu çok temelli çalışmada, öğretmenler çocuklara ifade edici iletişim fırsatlarını artırmak için belirli, doğal ilet</w:t>
      </w:r>
      <w:r>
        <w:t>işimi teşvik edici stratejilerin uygulanmasında eğitim ve destek aldılar. Eğitimin bir sonucu olarak, öğretmenler müdahale stratejilerini kullanımlarını artırdılar ve hedef çocukların tamamı ifade edici iletişim sıklığında artışlar gösterdi. Bu çalışma, di</w:t>
      </w:r>
      <w:r>
        <w:t>l girdisinin önemini ve müdahale sunum düzeyinin -bu durumda, iletişim için öğretmen tarafından sağlanan fırsatların sıklığının- çocuğun iletişim davranışını nasıl etkilediğini vurgulamaktadır.</w:t>
      </w:r>
    </w:p>
    <w:p w:rsidR="006A2B11" w:rsidRDefault="00E34852">
      <w:pPr>
        <w:pStyle w:val="Gvdemetni20"/>
        <w:shd w:val="clear" w:color="auto" w:fill="auto"/>
        <w:spacing w:before="0" w:after="64" w:line="418" w:lineRule="exact"/>
        <w:ind w:firstLine="600"/>
      </w:pPr>
      <w:r>
        <w:t>Araştırmanın hedefleri, kapsayıcı okul öncesi sınıflarda otizm</w:t>
      </w:r>
      <w:r>
        <w:t>li çocuklar için iletişim açısından zengin sosyal ortamların teşvik edilmesinin önemini vurgulamak amacıyla hem doğal öğretmenin sunduğu iletişim fırsatlarını hem de çocuğun ifade edici iletişimini artırmaktı. Bu çalışmada araştırmacılar, gün boyunca belir</w:t>
      </w:r>
      <w:r>
        <w:t>li iletişimi teşvik edici stratejileri yerleştirmek için normal sınıf öğretmenlerini eğitti. Araştırmacılar eğitim, performans geri bildirimi ve müdahalenin sağlanması için sürekli destek sağladığında, iletişimi teşvik edici stratejilerin sıklığının öğretm</w:t>
      </w:r>
      <w:r>
        <w:t xml:space="preserve">en ikili ve üçlüleri arasında artması, bu çalışmanın özellikle ilgi çekiciydi. Öğretmen katılımcıları, müdahale eğitimi toplantıları sırasında araştırmacılar tarafından verilen ayrıntılı performans geri bildiriminin (örneğin, </w:t>
      </w:r>
      <w:r>
        <w:rPr>
          <w:lang w:val="en-US" w:eastAsia="en-US" w:bidi="en-US"/>
        </w:rPr>
        <w:t xml:space="preserve">Excel </w:t>
      </w:r>
      <w:r>
        <w:t>veri grafikleri ve sözlü</w:t>
      </w:r>
      <w:r>
        <w:t xml:space="preserve"> geri bildirim), sınıf davranışlarındaki değişiklikleri ve iyileştirmeleri yönlendirmek için yararlı olduğunu bildirdi - özellikle </w:t>
      </w:r>
      <w:r>
        <w:lastRenderedPageBreak/>
        <w:t>çocuk merkezli fırsatlar için planlama yaparken müdahale stratejileri için. Ayrıca öğretmenler, veri tabanına dayalı performa</w:t>
      </w:r>
      <w:r>
        <w:t>ns geri bildiriminin, kendi davranışlarındaki kalıpları belirlemelerine ve daha optimal yetişkin-çocuk etkileşimleri ve müdahale stratejilerinin daha sık kullanımı için değişiklikler yapmalarına yardımcı olduğunu bildirdi.</w:t>
      </w:r>
    </w:p>
    <w:p w:rsidR="006A2B11" w:rsidRDefault="00E34852">
      <w:pPr>
        <w:pStyle w:val="Gvdemetni20"/>
        <w:shd w:val="clear" w:color="auto" w:fill="auto"/>
        <w:spacing w:before="0" w:after="60" w:line="413" w:lineRule="exact"/>
        <w:ind w:firstLine="600"/>
      </w:pPr>
      <w:r>
        <w:t>Araştırmanın bulgularında, otizml</w:t>
      </w:r>
      <w:r>
        <w:t>i çocuklar için kapsayıcı okul öncesi sınıflarının kalitesinin iyileştirilmesi için iki önemli sonucu vardır. Birincisi, sonuçlar sınıflarda gömülü ve doğal öğretimde iyileştirmelerin mümkün olduğunu göstermektedir. Yetişkinler, çocuğa yönelik ve çocuğun i</w:t>
      </w:r>
      <w:r>
        <w:t>letişimsel girişimlerine duyarlı stratejiler kullandıklarında, sosyal etkileşim akışını veya normal sınıf etkinliklerini aksatmadan birçok işlevsel beceriyi öğretmek için birçok fırsat vardır. Merkez çapındaki hizmet içi uygulamaların anlamı, öğretmenlerin</w:t>
      </w:r>
      <w:r>
        <w:t xml:space="preserve"> performansa özgü geribildirimden yararlanmaları ve öğretmen eğitim uygulamaları sürekli olarak izlendiğinde, çocuklar için daha kaliteli öğrenme ortamları sağlamak için geliştirilebilmesidir. İletişim ve dile özgü tutarlı ve yüksek kaliteli eğitim uygulam</w:t>
      </w:r>
      <w:r>
        <w:t>alarının sağlanması otizmli çocuklar için kritik öneme sahiptir ve bu çalışma, iletişim açısından zengin ortamların önemini ve yetişkin iletişim girdisinin çocukların ifade edici iletişimi için nasıl doğrudan etkileri olduğunu daha da desteklemektedir. Son</w:t>
      </w:r>
      <w:r>
        <w:t>uçlarımız, öğretmenlerin sınıf davranışları hakkındaki verilere duyarlı olduklarını ve performanslarını değiştirmek için kullandıklarını da göstermektedir.</w:t>
      </w:r>
    </w:p>
    <w:p w:rsidR="006A2B11" w:rsidRDefault="00E34852">
      <w:pPr>
        <w:pStyle w:val="Gvdemetni20"/>
        <w:shd w:val="clear" w:color="auto" w:fill="auto"/>
        <w:spacing w:before="0" w:after="0" w:line="413" w:lineRule="exact"/>
        <w:ind w:firstLine="600"/>
      </w:pPr>
      <w:r>
        <w:t>Nussli ve Oh (2015) sistematik ve sorgulamaya dayalı 7 Adımda Sanal Dünyalar Öğretmen Eğitimi başlık</w:t>
      </w:r>
      <w:r>
        <w:t xml:space="preserve">lı çalışmada, on sekiz özel eğitim öğretmeni, üç boyutlu sanal dünyalar eğitim programını yani </w:t>
      </w:r>
      <w:r>
        <w:rPr>
          <w:lang w:val="en-US" w:eastAsia="en-US" w:bidi="en-US"/>
        </w:rPr>
        <w:t xml:space="preserve">Second </w:t>
      </w:r>
      <w:r>
        <w:t>Life'ı keşfetti. Bu çalışma, (a) sosyal beceri zorlukları olan öğrenciler için sanal dünyaların kullanılabilirliği konusunda bilinçli kararlar vermelerini</w:t>
      </w:r>
      <w:r>
        <w:t xml:space="preserve"> sağlamak açısından sistematik bir 7 Adımlık Sanal Dünyalar</w:t>
      </w:r>
    </w:p>
    <w:p w:rsidR="006A2B11" w:rsidRDefault="00E34852">
      <w:pPr>
        <w:pStyle w:val="Gvdemetni20"/>
        <w:shd w:val="clear" w:color="auto" w:fill="auto"/>
        <w:spacing w:before="0" w:line="413" w:lineRule="exact"/>
        <w:ind w:firstLine="0"/>
      </w:pPr>
      <w:r>
        <w:t>Öğretmen Yetiştirme atölye çalışmasının etkililiğine ilişkin algılarını belirlemeyi ve (b) Bu sistematik çalıştaya katılımdan kaynaklanan bir öğretmen tutum değişikliği olup olmadığını amaçlamıştı</w:t>
      </w:r>
      <w:r>
        <w:t>r. Yedi adım ayrıntılı olarak açıklanmıştır. Öğretmenlerin tutumlarındaki değişim, büyük bir etki büyüklüğü ile istatistiksel olarak anlamlıydı. Öğretmenlerin eğitim programının etkililiğine ilişkin geribildirimleri, öğretmen ve öğrenci nüfusuna bağlı olar</w:t>
      </w:r>
      <w:r>
        <w:t>ak küçük ayarlamalarla hem genel hem de özel eğitimde kullanılabilen revize edilmiş 4 Adımlı Sanal Dünyalar Öğretmen Yetiştirme modeline öncülük eden 14 pratik kılavuzla sonuçlandı.</w:t>
      </w:r>
    </w:p>
    <w:p w:rsidR="006A2B11" w:rsidRDefault="00E34852">
      <w:pPr>
        <w:pStyle w:val="Gvdemetni20"/>
        <w:shd w:val="clear" w:color="auto" w:fill="auto"/>
        <w:spacing w:before="0" w:after="60" w:line="413" w:lineRule="exact"/>
        <w:ind w:firstLine="600"/>
      </w:pPr>
      <w:r>
        <w:lastRenderedPageBreak/>
        <w:t>Grey, Honan, McClean ve Daly’nin (2005) Uygulamalı Davranış Analizinde Öğr</w:t>
      </w:r>
      <w:r>
        <w:t>etmen Eğitiminin Etkililiğinin Değerlendirilmesi adlı makalede Uygulamalı Davranış Analizine (ABA) dayalı otizmli çocuklara yönelik müdahalelerin hem eğitimsel kazanımlar hem de zorlayıcı davranışlardaki azalmalarla ilişkili olduğu defalarca gösterilmiştir</w:t>
      </w:r>
      <w:r>
        <w:t>. Ancak bugüne kadar, öğretmenler ve diğerleri için ABA konusunda kapsamlı eğitim sınırlı kalmıştır. 7 ay boyunca, 11 öğretmen ABA'da 90 saat sınıf eğitimi ve süpervizyonu aldı. Her öğretmen kapsamlı bir işlevsel değerlendirme yaptı ve otistik bozukluğu ol</w:t>
      </w:r>
      <w:r>
        <w:t>an bir çocuk için bir davranışı hedefleyen bir davranış destek planı tasarladı. Hedef davranışlar arasında saldırganlık, uyumsuzluk ve belirli eğitim becerileri vardı. Öğretmenler, hem başlangıç hem de müdahale oturumları için hedef davranış için gözlemsel</w:t>
      </w:r>
      <w:r>
        <w:t xml:space="preserve"> veriler kaydetti. Destek planları, hedef davranışların ortaya çıkma sıklığında ortalama yüzde 80'lik bir değişiklik üretti. Kurs sonunda veliler ve öğretmenler tarafından doldurulan anketler, çocuklar ve eğitim ortamı için faydalı bir etkiye işaret etti.</w:t>
      </w:r>
    </w:p>
    <w:p w:rsidR="006A2B11" w:rsidRDefault="00E34852">
      <w:pPr>
        <w:pStyle w:val="Gvdemetni20"/>
        <w:shd w:val="clear" w:color="auto" w:fill="auto"/>
        <w:spacing w:before="0" w:after="60" w:line="413" w:lineRule="exact"/>
        <w:ind w:firstLine="600"/>
      </w:pPr>
      <w:r>
        <w:t>Araştırmanın amacı, öğretmen tarafından tasarlanan ve uygulanan çok unsurlu müdahaleleri içeren davranışsal destek planlarının etkililiğini değerlendirerek ABA'daki bir eğitim programını değerlendirmektir. Ayrıca kurs, öğretmenlerin müdahale planlarının et</w:t>
      </w:r>
      <w:r>
        <w:t>kilerine ve öğretmenlerin kursa ilişkin algılarına ilişkin ebeveynlerin algıları incelenerek değerlendirilmiştir. İlk olarak, tüm öğretmenlerin işlevsel bir değerlendirme yapma ve bunu uygun bir denetimle etkili bir davranışsal destek planı tasarlamak için</w:t>
      </w:r>
      <w:r>
        <w:t xml:space="preserve"> başarılı olması dikkat çekicidir. Öğretmen tarafından tasarlanan destek planları başarılı oldu ve hedef davranışlar arasında beklenen yönde ortalama yüzde 80'lik bir değişiklikle sonuçlandı (yani artar veya azalır). Azalan hedef davranışlar için yüzde aza</w:t>
      </w:r>
      <w:r>
        <w:t>lma yüzde 66,4 oldu. Pratik düzeyde bu, küfür etme, bağırma, başkalarına vurma, tuvaletin dışında idrar yapma ve nesneleri fırlatma gibi sorunlu davranışların hepsinin ortalama olarak başlangıç frekanslarının yalnızca üçte birinde gerçekleştiği anlamına ge</w:t>
      </w:r>
      <w:r>
        <w:t>lir.</w:t>
      </w:r>
    </w:p>
    <w:p w:rsidR="006A2B11" w:rsidRDefault="00E34852">
      <w:pPr>
        <w:pStyle w:val="Gvdemetni20"/>
        <w:shd w:val="clear" w:color="auto" w:fill="auto"/>
        <w:spacing w:before="0" w:after="60" w:line="413" w:lineRule="exact"/>
        <w:ind w:firstLine="600"/>
      </w:pPr>
      <w:r>
        <w:t>Campbell (2001) davranışsal tedavilerin sorunlu davranışları azaltmadaki etkililiğini değerlendiren 117 makaleyi kantitatif incelemesinde, büyük ölçüde profesyoneller tarafından uygulanan bu müdahalelerin, sorunlu davranışların sıklığını yüzde 76 azal</w:t>
      </w:r>
      <w:r>
        <w:t>ttığını bulmuştur. Öğretmenin uyguladığı müdahalelerin yakından karşılaştırılabilir etkililiği, belki de hem ABA'nın temel ilkelerinde hem de bu ilkelerin değerlendirilmekte olan kursun oluşturduğu pratik bir ortamda kullanılmasında önemli miktarda çok yön</w:t>
      </w:r>
      <w:r>
        <w:t xml:space="preserve">lü öğretime atfedilebilir. Bu karşılaştırılabilirlik, öğretmenlerin davranışsal müdahaleleri etkili bir şekilde geliştirip uygulayabildiğini ve öğretmenlerin </w:t>
      </w:r>
      <w:r>
        <w:lastRenderedPageBreak/>
        <w:t>bu tür müdahalelerin çok zaman alıcı, kapsamlı ve özel ihtiyaçlar sınıfında uygulanmaları için kar</w:t>
      </w:r>
      <w:r>
        <w:t>maşık olduğu yönündeki ortak algısını dengeleyebileceğini göstermektedir. Hem ABA'nın zorlayıcı davranışı azaltmadaki etkililiği hem de ABA'nın iletişim, uyum ve günlük yaşam becerilerini geliştirmede yeni beceriler öğretmedeki etkinliğine ilişkin literatü</w:t>
      </w:r>
      <w:r>
        <w:t xml:space="preserve">rü desteklemektedir (Campbell, 2001; </w:t>
      </w:r>
      <w:r>
        <w:rPr>
          <w:lang w:val="en-US" w:eastAsia="en-US" w:bidi="en-US"/>
        </w:rPr>
        <w:t xml:space="preserve">Matson </w:t>
      </w:r>
      <w:r>
        <w:t>ve diğerleri, 1996). ABA eğitiminin potansiyel faydaları, davranışsal değerlendirmenin danışman davranış analisti yerine öğretmen tarafından yürütülebileceği ihtimali dikkate alındığında dikkate değerdir. Böyle b</w:t>
      </w:r>
      <w:r>
        <w:t xml:space="preserve">ir durum, pek çok öğretmenin hissettiği danışmanlık modeline ilişkin mevcut memnuniyetsizliği ortadan kaldırmaya yardımcı olabilir ve aynı zamanda öğretmenleri sorunlu davranışların üstesinden gelme ve yeni beceriler öğretme konusunda güçlendirebilir </w:t>
      </w:r>
      <w:r>
        <w:rPr>
          <w:lang w:val="en-US" w:eastAsia="en-US" w:bidi="en-US"/>
        </w:rPr>
        <w:t>(McGr</w:t>
      </w:r>
      <w:r>
        <w:rPr>
          <w:lang w:val="en-US" w:eastAsia="en-US" w:bidi="en-US"/>
        </w:rPr>
        <w:t xml:space="preserve">egor </w:t>
      </w:r>
      <w:r>
        <w:t>ve Campbell, 2001). Yeterli eğitimle, öğretmenin söz konusu çocukla olan aşinalığının artması nedeniyle değerlendirmenin kalitesinin iyileştirilmesi de mümkün olabilir. Bu nedenle, öğretmen tarafından tasarlanan ve uygulanan programlar, "değerlendirme</w:t>
      </w:r>
      <w:r>
        <w:t xml:space="preserve"> ve müdahale arasındaki bağı güçlendirmek" olarak düşünülebilir </w:t>
      </w:r>
      <w:r>
        <w:rPr>
          <w:lang w:val="en-US" w:eastAsia="en-US" w:bidi="en-US"/>
        </w:rPr>
        <w:t xml:space="preserve">(Watson </w:t>
      </w:r>
      <w:r>
        <w:t>ve diğerleri, 1999). Bu nedenlerle, mevcut çalışma hem etkili hem de ekolojik olarak geçerli olarak düşünülebilir.</w:t>
      </w:r>
    </w:p>
    <w:p w:rsidR="006A2B11" w:rsidRDefault="00E34852">
      <w:pPr>
        <w:pStyle w:val="Gvdemetni20"/>
        <w:shd w:val="clear" w:color="auto" w:fill="auto"/>
        <w:spacing w:before="0" w:line="413" w:lineRule="exact"/>
        <w:ind w:firstLine="600"/>
      </w:pPr>
      <w:r>
        <w:t>Suhrheinrich (2015) Temel Müdahale Eğitimini Kullanmak Üzere Öğretmen</w:t>
      </w:r>
      <w:r>
        <w:t xml:space="preserve"> Eğitimi İçin Sürdürülebilir Bir Model başlıklı makalesinde, otizm teşhisi oranındaki artış, etkili müdahaleler kullanmak üzere eğitilmiş öğretmenler için artan bir talep yaratmıştır. Başkalarını eğitmek için eğitim süpervizörlerini içeren eğitmeni eğit mo</w:t>
      </w:r>
      <w:r>
        <w:t>deli, öğretmenlere uygun maliyetli eğitim ve sürekli destek sağlamak için ideal olabilir. Araştırmalar, temel müdahale eğitimi gibi müdahaleleri kanıta dayalı olarak desteklese de okul ortamlarına yayılması sorunlu olmuştur. Bu çalışma, temel müdahale eğit</w:t>
      </w:r>
      <w:r>
        <w:t>imini okul ortamlarına yaymak için eğitmeni eğit modelini kullanmanın faydalarını değerlendirdi. Her biri bir okul personeli (eğitmen), üç özel eğitim öğretmeni ve altı öğrenciden oluşan üç eğitim grubunda çoklu yoklama evreli bir tasarım gerçekleştirildi.</w:t>
      </w:r>
      <w:r>
        <w:t xml:space="preserve"> Dokuz öğretmenden altısı, temel müdahale eğitiminin tüm bileşenlerinde uzmanlaşmış. Kalan üç öğretmen, temel müdahale eğitim bileşenlerinin% 89'unu doğru bir şekilde uygulamış. Eğitmenlerin ve öğretmenlerin çoğunluğu takipte yeteneklerini korumuş. Bu sonu</w:t>
      </w:r>
      <w:r>
        <w:t>çlar, eğitimciyi eğit modelinin okul ortamlarında kanıta dayalı uygulamaları yaygınlaştırmanın etkili bir yöntemi olarak kullanılmasını desteklemektedir.</w:t>
      </w:r>
    </w:p>
    <w:p w:rsidR="006A2B11" w:rsidRDefault="00E34852">
      <w:pPr>
        <w:pStyle w:val="Gvdemetni20"/>
        <w:shd w:val="clear" w:color="auto" w:fill="auto"/>
        <w:spacing w:before="0" w:line="413" w:lineRule="exact"/>
        <w:ind w:firstLine="600"/>
      </w:pPr>
      <w:r>
        <w:t xml:space="preserve">Kunnavatana, </w:t>
      </w:r>
      <w:r>
        <w:rPr>
          <w:lang w:val="en-US" w:eastAsia="en-US" w:bidi="en-US"/>
        </w:rPr>
        <w:t xml:space="preserve">Bloom, </w:t>
      </w:r>
      <w:r>
        <w:t xml:space="preserve">Samaha, </w:t>
      </w:r>
      <w:r>
        <w:rPr>
          <w:lang w:val="en-US" w:eastAsia="en-US" w:bidi="en-US"/>
        </w:rPr>
        <w:t xml:space="preserve">Lignugaris/Kraft, Dayton, Harris </w:t>
      </w:r>
      <w:r>
        <w:t xml:space="preserve">(2013) Özel Eğitim Öğretmenlerine Deneme </w:t>
      </w:r>
      <w:r>
        <w:t xml:space="preserve">Temelli İşlevsel Analizler Yapmayı Öğretmek İçin </w:t>
      </w:r>
      <w:r>
        <w:lastRenderedPageBreak/>
        <w:t>Değiştirilmiş Piramidal Eğitim Modeli Kullanma tarafından yürütülen çalışmada; fonksiyonel davranışsal değerlendirmeler, okul ortamlarında sorunlu davranışları değerlendirmek ve geliştirmek için yaygın olara</w:t>
      </w:r>
      <w:r>
        <w:t>k kullanılmaktadır. Deneme temelli işlevsel analiz, öğretmenlerin sınıflarında problem davranışının işlevini belirlemek için kullanabilecekleri bir yaklaşım olduğu belirtilmektedir. Bu çalışma, özel eğitim programı koordinatörlerine deneme tabanlı fonksiyo</w:t>
      </w:r>
      <w:r>
        <w:t>nel analizler yapmaları öğretilen ve daha sonra deneme tabanlı fonksiyonel analizler yapmaları ve hesaplamaları yapmaları öğretilen özel eğitim öğretmenlerine destek sağlayan değiştirilmiş bir piramidal eğitim prosedürünün etkililiğini değerlendirmektedir.</w:t>
      </w:r>
      <w:r>
        <w:t xml:space="preserve"> Eğitimden sonra, öğretmenler % 85'in üzerinde doğrulukla deneme temelli işlevsel analiz gerçekleştirdi ve kriter performans analizi ve grafik verilerini gösterdiler. İki öğretmen ile yapılan yerinde genelleme araştırmaları sırasında doğruluk korunmuştur.</w:t>
      </w:r>
    </w:p>
    <w:p w:rsidR="006A2B11" w:rsidRDefault="00E34852">
      <w:pPr>
        <w:pStyle w:val="Gvdemetni20"/>
        <w:shd w:val="clear" w:color="auto" w:fill="auto"/>
        <w:spacing w:before="0" w:after="0" w:line="413" w:lineRule="exact"/>
        <w:ind w:firstLine="600"/>
      </w:pPr>
      <w:r>
        <w:rPr>
          <w:lang w:val="en-US" w:eastAsia="en-US" w:bidi="en-US"/>
        </w:rPr>
        <w:t xml:space="preserve">Helps, Newsom-Davis </w:t>
      </w:r>
      <w:r>
        <w:t xml:space="preserve">ve Callias (1999) Otizm Öğretmen Görüşleri </w:t>
      </w:r>
      <w:r>
        <w:rPr>
          <w:lang w:val="en-US" w:eastAsia="en-US" w:bidi="en-US"/>
        </w:rPr>
        <w:t xml:space="preserve">(Autism: </w:t>
      </w:r>
      <w:r>
        <w:t xml:space="preserve">The </w:t>
      </w:r>
      <w:r>
        <w:rPr>
          <w:lang w:val="en-US" w:eastAsia="en-US" w:bidi="en-US"/>
        </w:rPr>
        <w:t xml:space="preserve">Teacher’s View) </w:t>
      </w:r>
      <w:r>
        <w:t xml:space="preserve">çalışmasında, öğretmenlerin eğitim ihtiyaçları ile birlikte otizm hakkındaki görüşlerini incelemeyi amaçlamıştır. </w:t>
      </w:r>
      <w:r>
        <w:rPr>
          <w:lang w:val="en-US" w:eastAsia="en-US" w:bidi="en-US"/>
        </w:rPr>
        <w:t xml:space="preserve">Stone </w:t>
      </w:r>
      <w:r>
        <w:t>Otizm Anketi (1987) uyarlandı ve Güney Londr</w:t>
      </w:r>
      <w:r>
        <w:t>a'daki dört genel okul ve dört özel eğitim (otizm dışı) okulundan 72 öğretim ve destek personeli arasında bilgi ve anlayış düzeyini değerlendirmek için kullanılmış. Otizm alanında çalışan on akıl sağlığı uzmanı, karşılaştırma için bir "kontrol" ölçüsü olar</w:t>
      </w:r>
      <w:r>
        <w:t>ak aynı anketi doldurulmuş. Öğretmenler ve destek personelinin, otizm hakkında ruh sağlığı uzmanlarından önemli ölçüde farklı olan bir dizi görüşe sahip olduğu bulundu; çoğunluk hastalıkla ilgili çok az eğitim almış veya hiç eğitim almamışlardı. Her üç gru</w:t>
      </w:r>
      <w:r>
        <w:t>p da daha fazla eğitim ihtiyacında hemfikirdi. Sonuçların</w:t>
      </w:r>
    </w:p>
    <w:p w:rsidR="006A2B11" w:rsidRDefault="00E34852">
      <w:pPr>
        <w:pStyle w:val="Gvdemetni20"/>
        <w:shd w:val="clear" w:color="auto" w:fill="auto"/>
        <w:spacing w:before="0" w:after="60" w:line="413" w:lineRule="exact"/>
        <w:ind w:firstLine="0"/>
      </w:pPr>
      <w:r>
        <w:t>İngiltere'deki okullarda otizmli çocukların eğitim deneyimleri ve gelişimsel başarıları üzerinde çok anlamlı bir etkisi olduğu sonucu olduğu belirtilmiş. Davranışsal sorunların yönetiminde eğitim ve</w:t>
      </w:r>
      <w:r>
        <w:t xml:space="preserve"> sağlık hizmetleri profesyonelleri arasında artan işbirliği çağrısı, otizme ilişkin paylaşılan ve doğru bir görüşe duyulan ihtiyacı vurguladığı belirtilmiş.</w:t>
      </w:r>
    </w:p>
    <w:p w:rsidR="006A2B11" w:rsidRDefault="00E34852">
      <w:pPr>
        <w:pStyle w:val="Gvdemetni20"/>
        <w:shd w:val="clear" w:color="auto" w:fill="auto"/>
        <w:spacing w:before="0" w:after="60" w:line="413" w:lineRule="exact"/>
        <w:ind w:firstLine="600"/>
      </w:pPr>
      <w:r>
        <w:t xml:space="preserve">Bu çalışmanın sonuçlarına dayanarak, Stone Otizm Anketi (Stone, 1987), teknik, tanısal bilgi </w:t>
      </w:r>
      <w:r>
        <w:t>birikimi ile hem ruh sağlığı uzmanlarının hem de diğer profesyonellerin bilgi ve görüşleri hakkında bilgi toplamak için yararlı bir araç olarak görünecektir. 'gelişimsel bozukluklar' gibi terimlerin katılımcı gruplar arasında daha fazla araştırılması gerek</w:t>
      </w:r>
      <w:r>
        <w:t xml:space="preserve">ir. Ayrıca, eğitimle ilgili yeni bölüm, öğretimle ilgili diğer konuların değerlendirilmesine faydalı bir boyut ekledi. Bu çalışmadaki öğretim elemanlarının çoğunluğu otizm konusunda temel bir teorik anlayışa sahip değildi. Birçoğu bozuklukla ilgili modası </w:t>
      </w:r>
      <w:r>
        <w:lastRenderedPageBreak/>
        <w:t>geçmiş inançlara sahipken, diğerleri sadece kafası karışmış ve kararsızdı. Bu bilgi eksikliği, öğretmenlerimizin çoğunun şiddetle farkında olduğu otizmle ilgili yetersiz eğitimle çok açık bir şekilde ilişkiliydi. Buna rağmen, özel ihtiyaç ortamlarında çalı</w:t>
      </w:r>
      <w:r>
        <w:t xml:space="preserve">şan katılımcıların çoğu, otizmli çocuklarda öğrenmeyi kolaylaştırmak için uygun stratejiler hakkında etkileyici bir anlayış elde etmişler. Bu tür yöntemlerin kullanımının teorik temelinin her zaman farkında olmasalar da bu tür beceriler son derece cesaret </w:t>
      </w:r>
      <w:r>
        <w:t>vericidir, ancak yeterli değildir. Özel eğitim ihtiyaçları eğitiminin geliştirilmesi önemli bir mesele olarak kalmalıdır. Özellikle, bu çalışma, normal okullardaki öğretmenlerin genellikle diğer öğretim gruplarına göre daha zayıf otizm bilgisine ve daha az</w:t>
      </w:r>
      <w:r>
        <w:t xml:space="preserve"> eğitime sahip olduklarını ortaya koymuştur. Kaynaştırma eğitiminin popülerliği arttıkça, bu eksiklik sınıfta ciddi sorunlara neden olabilir. Eğitim sistemlerinin a) sınıftaki öğretmenler için ilgili tavsiye ve rehberlik şeklinde sürekli destek sağlayabilm</w:t>
      </w:r>
      <w:r>
        <w:t xml:space="preserve">esi ve b) özel ihtiyaç öğretimi için etkili eğitim programları oluşturabilmesi çok önemlidir. Otizme özgü öğretmen eğitiminin sağlanması giderek artmaktadır, örneğin, Avrupa Otizm Diploması'nın geliştirilmesi ve Educautisme projesinde olduğu gibi. Öğretim </w:t>
      </w:r>
      <w:r>
        <w:t>kadrosu için artan eğitim fırsatlarıyla birlikte, muhtemelen öğretmenlerin kendilerini daha güvenli ve yetkin hissedebilecekleri ve 'özel' öğrencilerinin bundan yararlanacağı düşünülmektedir.</w:t>
      </w:r>
    </w:p>
    <w:p w:rsidR="006A2B11" w:rsidRDefault="00E34852">
      <w:pPr>
        <w:pStyle w:val="Gvdemetni20"/>
        <w:shd w:val="clear" w:color="auto" w:fill="auto"/>
        <w:spacing w:before="0" w:after="60" w:line="413" w:lineRule="exact"/>
        <w:ind w:firstLine="600"/>
      </w:pPr>
      <w:r>
        <w:t>Jull ve Mirenda (2016) Personel Eğitim Programının Topluluk Eğit</w:t>
      </w:r>
      <w:r>
        <w:t>menlerinin Otizmli Çocuklara Yüzme Becerilerini Öğretme Yeteneğine Etkisi makalesinde, Otizm Spektrum Bozukluğu (OSB) olan çocukların tipik olarak gelişen akranlarından daha az fiziksel olarak aktif olduklarını ve bu nedenle hareketsizlikle ilişkili sağlık</w:t>
      </w:r>
      <w:r>
        <w:t xml:space="preserve"> sorunları (örneğin, obezite veya diyabet) riski altında olduklarını göstermiştir. Yüzme gibi fiziksel aktiviteyi artırmayı amaçlayan müdahalelerin, ekolojik olarak geçerli yaklaşımları kullanarak, yani doğal ortamlarda tipik müdahale ajanları ile gerçek d</w:t>
      </w:r>
      <w:r>
        <w:t>ünyadaki sorunları ele almak için tasarlanmış müdahalelerin etkililiğini incelemeye ihtiyaç vardır. Bu toplum temelli çalışma, rekreasyon merkezi personelini halka açık havuzlarda OSB'li çocuklara yüzme becerilerini öğretmek için ayrık denemelerin ve görse</w:t>
      </w:r>
      <w:r>
        <w:t xml:space="preserve">l aktivite programlarının kullanımında eğitmek için davranış becerileri eğitiminin etkisini değerlendirmek için değiştirilmiş eşzamanlı olmayan çoklu başlama evreli tasarım kullandı. Eğitimin tamamlanmasının ardından, altı eğitmenden beşi öğretim becerisi </w:t>
      </w:r>
      <w:r>
        <w:t>edinme kanıtını gösterdi; altıncı eğitmen başlangıç sırasında gelişme gösterdi, bu nedenle müdahalenin etkisi değerlendirilemedi. Ek olarak, artan uyum için deneysel bir etki sekiz çocuktan yedisi için belirgindi ve sekiz çocuğun tümü yeni yüzme becerileri</w:t>
      </w:r>
      <w:r>
        <w:t xml:space="preserve"> edindi. Eğitmenler ve </w:t>
      </w:r>
      <w:r>
        <w:lastRenderedPageBreak/>
        <w:t xml:space="preserve">ebeveynler tarafından sosyal / ekolojik geçerlilik derecelendirmeleri aynı derecede yüksekti. Eğitmen becerileri, çocuk uyumu ve yüzme becerileri edinimi arasındaki ilişkilerin kesin doğasını belirlemek için ek araştırmalara ihtiyaç </w:t>
      </w:r>
      <w:r>
        <w:t>vardır. Eğitim aşamasında uygulamanın doğruluğunu değerlendirmek için hiçbir veri toplanmadı, bu da çıkarılabilecek sonuçları daha da sınırlandırdı. Ek olarak, yüzme eğitmenleri her zaman davranışlarının yakından gözlemlendiğinin (yani çalışmadaki tüm ders</w:t>
      </w:r>
      <w:r>
        <w:t>lerin videoya kaydedildiğinin) ve verilerin bir araştırma çalışmasında kullanılacağının farkındaydı. Bu nedenle, filme alındıklarını bildikleri için farklı davranmaları mümkündür. Son olarak, bu çalışma sırasında hem çocuk hem de eğitmen davranışlarında gö</w:t>
      </w:r>
      <w:r>
        <w:t>zlemlenen değişikliklerin doğası gereği kısa vadeli olduğunu kabul etmek önemlidir. Eğitmenlerin temel becerileri kullanımının sürdürülüp sürdürülmediğini, çocuk uyumundaki iyileştirmelerin uzun sürüp sürmediğini ya da çalışma tamamlandıktan sonra çocuk be</w:t>
      </w:r>
      <w:r>
        <w:t>ceri ediniminin müdahale yörüngesinde devam edip etmediğini bilmek mümkün değildir.</w:t>
      </w:r>
    </w:p>
    <w:p w:rsidR="006A2B11" w:rsidRDefault="00E34852">
      <w:pPr>
        <w:pStyle w:val="Gvdemetni20"/>
        <w:shd w:val="clear" w:color="auto" w:fill="auto"/>
        <w:spacing w:before="0" w:after="0" w:line="413" w:lineRule="exact"/>
        <w:ind w:firstLine="620"/>
      </w:pPr>
      <w:r>
        <w:t>So, Greaves-Lord, van der Ende, Verhulst, Rescorla, de Nijs’nin (2013) yapmış oldukları çalışmada, Otizm Spektrum Bozukluğu olan çocukların belirlenmesi için Çocuk Davranış</w:t>
      </w:r>
      <w:r>
        <w:t>ı Kontrol Listesinin ve Öğretmen Rapor Formunun kullanılması Çocuk Davranışı Kontrol Listesi ve Öğretmen Rapor Formunun otizm spektrum bozukluğu (OSB) olan çocukları belirleme yeteneği, OSB'li çocuklar (n = 458), OSB'si olmayan sevk edilmiş çocuklar (n = 1</w:t>
      </w:r>
      <w:r>
        <w:t>109) ve genel popülasyondan çocuklar (n = 999). Örneklemin yarısı kullanılarak on maddelik bir ASD ölçeği oluşturuldu ve bu ölçeğin</w:t>
      </w:r>
    </w:p>
    <w:p w:rsidR="006A2B11" w:rsidRDefault="00E34852">
      <w:pPr>
        <w:pStyle w:val="Gvdemetni20"/>
        <w:shd w:val="clear" w:color="auto" w:fill="auto"/>
        <w:spacing w:before="0" w:after="60" w:line="413" w:lineRule="exact"/>
        <w:ind w:firstLine="0"/>
      </w:pPr>
      <w:r>
        <w:t>OSB'li çocuklar ile diğer çocukları ayırt etme yeteneği, CBCL ve TRF için ayrı ayrı ve birlikte örneklemin diğer yarısında t</w:t>
      </w:r>
      <w:r>
        <w:t xml:space="preserve">est edildi. 8 kesme puanını kullanan kombine CBCL / TRF ASD ölçeği, OSB'li çocukları ve genel popülasyon örneklemindeki çocukları belirlemede yüksek prediktif değerler (NPV </w:t>
      </w:r>
      <w:r>
        <w:rPr>
          <w:rStyle w:val="Gvdemetni2BookAntiqua115ptKalntalik"/>
        </w:rPr>
        <w:t>%</w:t>
      </w:r>
      <w:r>
        <w:t xml:space="preserve"> 95, PPV </w:t>
      </w:r>
      <w:r>
        <w:rPr>
          <w:rStyle w:val="Gvdemetni2BookAntiqua115ptKalntalik"/>
        </w:rPr>
        <w:t>%</w:t>
      </w:r>
      <w:r>
        <w:t xml:space="preserve"> 73) göstermiştir. Bu çocukların psikiyatrik değerlendirmeye ihtiyaç duy</w:t>
      </w:r>
      <w:r>
        <w:t>an diğer davranışsal, duygusal ve gelişimsel sorunlara sahip olma ihtimali göz önüne alındığında, genel taramada kabul edilebilir bir yanlış pozitif yüzdesi olabilir. Belirtilen popülasyonda, 13 kesme değeri kullanıldığında, PPV % 49 ve NPV % 85 idi. Yükse</w:t>
      </w:r>
      <w:r>
        <w:t>k NPV, belirtilen bir popülasyonda ölçeğin, daha OSB'ye özgü bir araçla değerlendirmeye ihtiyaç duymayan çocukları tanımlamada özellikle iyi olduğunu gösterir.</w:t>
      </w:r>
    </w:p>
    <w:p w:rsidR="006A2B11" w:rsidRDefault="00E34852">
      <w:pPr>
        <w:pStyle w:val="Gvdemetni20"/>
        <w:shd w:val="clear" w:color="auto" w:fill="auto"/>
        <w:spacing w:before="0" w:after="60" w:line="413" w:lineRule="exact"/>
        <w:ind w:firstLine="600"/>
      </w:pPr>
      <w:r>
        <w:t>Ruble, Usher ve McGrew (2011) Otizmli Öğrencilerin Öğretmenlerinin Öz- Yeterlik Kaynaklarının Ön</w:t>
      </w:r>
      <w:r>
        <w:t xml:space="preserve"> İncelenmesi adlı çalışmasında, öğretmen öz yeterliği, öğretmenlerin istenen öğretim sonuçlarını ortaya çıkarma yeteneklerine ilişkin sahip </w:t>
      </w:r>
      <w:r>
        <w:lastRenderedPageBreak/>
        <w:t xml:space="preserve">oldukları inançları ifade eder ve öğretmen yıpranması ve öğretmenin araştırma destekli uygulamaları kullanması gibi </w:t>
      </w:r>
      <w:r>
        <w:t>kritik konuları anlama ve ele alma konusunda yardımcı olabilir. Otizmi olan öğrencileri eğitmek, öğretmenlere muhtemelen en önemli öğretim zorluklarından bazılarını sunar. 3-9 yaş arası otizmli öğrencilerin 35 özel eğitim öğretmeninin öz yeterlikleri değer</w:t>
      </w:r>
      <w:r>
        <w:t>lendirildi. Öğretmenler, Bandura’nın 4 öz-yeterlik kaynağından şu üçünün özelliklerini ve öz-yeterliği temsil eden derecelendirme ölçeklerini tamamladı: (1) ustalık duygusu, (2) sosyal ikna ve (3) fizyolojik / duyuşsal durumlar. Fizyolojik / duygusal durum</w:t>
      </w:r>
      <w:r>
        <w:t xml:space="preserve">lar ile öz-yeterlik arasında önemli ilişkiler gözlemlendi, ancak diğer kaynaklar için herhangi bir ilişki gözlenmedi. Bu çalışmada, otizmli öğrencilerin öğretmenleri için öz-yeterlik ile aşağıdaki üç öz-yeterlik kaynağı arasındaki eşzamanlı korelasyonları </w:t>
      </w:r>
      <w:r>
        <w:t>araştırdık: 1) ustalık deneyimi, 2) sosyal ikna ve 3) fizyolojik ve duyuşsal durumlar olarak sıralanabilir. Önemli ve zorlu öğretim ihtiyaçları olan öğrencilerin öğretmenlerinin öz yeterliklerini artırmanın yollarını belirlemek, öğretmenin güvenini ve dest</w:t>
      </w:r>
      <w:r>
        <w:t>eğini artırmak, öğretmen tükenmişliğini azaltmak ve nihayetinde öğretmeni elde tutma oranını artırmak için yollar belirleme ve yaratma konusunda bilgi sağlayabilir. İlk hipotez, öğretim yılı sayısıyla ölçülen ustalık deneyiminin öğretmen öz yeterliği ile i</w:t>
      </w:r>
      <w:r>
        <w:t>lişkili olup olmadığını incelemiştir. Şaşırtıcı bir şekilde, öğretmenlik yıllarının tecrübesi ile öz-yeterlik arasındaki ilişkiye hiçbir destek bulunamadı. Bu bulgu, öğretim yeteneklerini değerlendirirken, otizmli öğrencilerin öğretmenlerinin mutlaka öncek</w:t>
      </w:r>
      <w:r>
        <w:t>i deneyimlerin varlığına veya miktarına güvenmediklerini göstermektedir. Birkaç makul açıklama görüyoruz. İlki, belki de otizmli öğrencilerin belirti sunumundaki heterojenliğin, otizmli bir çocuğa diğer bir çocuğa öğretilmesinden öğrenilen bilgileri genell</w:t>
      </w:r>
      <w:r>
        <w:t>emede zorluklar yaratmasıdır. Otizmli çocuklar sosyal ve iletişim becerisi gelişiminde temel bozuklukları paylaşmalarına rağmen, bu bozuklukların tezahürü oldukça değişkendir. Otizmi olan bazı çocuklar başkalarıyla sosyal etkileşimler başlatabilir, diğerle</w:t>
      </w:r>
      <w:r>
        <w:t>ri pasif olabilir ve başkalarının inisiyasyonlarına yanıt verebilir ve yine de diğerleri soğuk olabilir ve başkalarına başlama ya da yanıt vermeyebilir. İletişim alanı içinde, bazı çocuklar tamamen sözsüz olabilirken, diğerleri tam cümlelerle kendiliğinden</w:t>
      </w:r>
      <w:r>
        <w:t xml:space="preserve"> konuşabilir. Öğretmenler için, davranışsal sunumdaki heterojenlik, öğretim planlarının geliştirilmesine yönelik bireyselleştirilmiş bir yaklaşım gerektirir ve otizmin temsil ettiği geniş yelpazedeki tüm ihtiyaçların en iyi nasıl ele alınacağını belirlemek</w:t>
      </w:r>
      <w:r>
        <w:t xml:space="preserve">, öğretmenlerin karşılaştığı bir zorluktur. Özellikle bu benzersiz öğrenci grubunun odaklanmış ihtiyaçlarını karşılamada eğitimde eksiklikler bildirilmiştir ve kısmen yetersiz öğretmen hazırlığına bağlı olduğu düşünülmektedir. Son zamanlarda </w:t>
      </w:r>
      <w:r>
        <w:lastRenderedPageBreak/>
        <w:t>araştırmacılar</w:t>
      </w:r>
      <w:r>
        <w:t>, birçok sağlayıcının kanıta dayalı uygulama konusunda yeterli bir anlayışa sahip olmadığını ve öğretmenler tarafından en sık kullanılan stratejilerin bilimsel kanıtlardan yoksun olduğunu göstermiştir.</w:t>
      </w:r>
    </w:p>
    <w:p w:rsidR="006A2B11" w:rsidRDefault="00E34852">
      <w:pPr>
        <w:pStyle w:val="Gvdemetni20"/>
        <w:shd w:val="clear" w:color="auto" w:fill="auto"/>
        <w:spacing w:before="0" w:after="60" w:line="413" w:lineRule="exact"/>
        <w:ind w:firstLine="600"/>
      </w:pPr>
      <w:r>
        <w:rPr>
          <w:lang w:val="de-DE" w:eastAsia="de-DE" w:bidi="de-DE"/>
        </w:rPr>
        <w:t xml:space="preserve">Howlin, </w:t>
      </w:r>
      <w:r>
        <w:t xml:space="preserve">Gordon, Pasco, </w:t>
      </w:r>
      <w:r>
        <w:rPr>
          <w:lang w:val="de-DE" w:eastAsia="de-DE" w:bidi="de-DE"/>
        </w:rPr>
        <w:t xml:space="preserve">Wade </w:t>
      </w:r>
      <w:r>
        <w:t xml:space="preserve">ve Charman (2007) Otizmli </w:t>
      </w:r>
      <w:r>
        <w:t>çocukların öğretmenleri için Resim Değişimi İletişim Sistemi (PECS) eğitiminin etkinliği: pragmatik, grup randomize kontrollü bir çalışma bu çalışmanın amacı, Resim Değişimi İletişim Sistemi (PECS) kullanımında otizm spektrum bozukluğu olan çocukların öğre</w:t>
      </w:r>
      <w:r>
        <w:t>tmenleri için uzman eğitimi ve danışmanlığının etkinliğini değerlendirmek. Yöntem: Grup randomize, kontrollü çalışma (3 grup: acil tedavi, gecikmiş tedavi, tedavi yok). PECS öğretmen eğitimi / danışmanlığının orta düzeyde etkililiğini göstermektedir. Diğer</w:t>
      </w:r>
      <w:r>
        <w:t xml:space="preserve"> iletişim alanlarında ilerleme olduğuna dair hiçbir kanıt olmamasına rağmen, öğrencilerin sınıftaki başlangıç ve sembol kullanım oranlarının arttığı sonucuna ulaşılmıştır. Ancak aktif müdahale sona erdikten sonra tedavi etkileri sürdürülmesinin izlenmediği</w:t>
      </w:r>
      <w:r>
        <w:t xml:space="preserve"> de belirtilmiştir.</w:t>
      </w:r>
    </w:p>
    <w:p w:rsidR="006A2B11" w:rsidRDefault="00E34852">
      <w:pPr>
        <w:pStyle w:val="Gvdemetni20"/>
        <w:shd w:val="clear" w:color="auto" w:fill="auto"/>
        <w:spacing w:before="0" w:line="413" w:lineRule="exact"/>
        <w:ind w:firstLine="600"/>
      </w:pPr>
      <w:r>
        <w:rPr>
          <w:lang w:val="de-DE" w:eastAsia="de-DE" w:bidi="de-DE"/>
        </w:rPr>
        <w:t xml:space="preserve">Ruef, </w:t>
      </w:r>
      <w:r>
        <w:t xml:space="preserve">Openden, </w:t>
      </w:r>
      <w:r>
        <w:rPr>
          <w:lang w:val="de-DE" w:eastAsia="de-DE" w:bidi="de-DE"/>
        </w:rPr>
        <w:t xml:space="preserve">Harris, </w:t>
      </w:r>
      <w:r>
        <w:t xml:space="preserve">Nefdt, Elmensdorp ve </w:t>
      </w:r>
      <w:r>
        <w:rPr>
          <w:lang w:val="de-DE" w:eastAsia="de-DE" w:bidi="de-DE"/>
        </w:rPr>
        <w:t xml:space="preserve">Robinson </w:t>
      </w:r>
      <w:r>
        <w:t>(2009) Yaparak Öğrenme, Otizmde Öğretmen Adayı Öğrencileri Eğitmek İçin İşbirliğine Dayalı Bir Model Eğitim sistemine giren çok sayıda otizmli öğrenciyle, sınıfta kanıt temelli uygula</w:t>
      </w:r>
      <w:r>
        <w:t>malara (KTU) ve otizm ve KTU eğitimi almış özel eğitim öğretmenlerine olan ihtiyaç artık her zamankinden daha fazla gereklidir. Bu makale, öğretmen adayı lisansüstü öğrencilerine bir KTU, temel yanıt öğretimi (PRT) konusunda eğitim ve toplum temelli uygula</w:t>
      </w:r>
      <w:r>
        <w:t>ma sağlamayı amaçlayan 2 üniversite arasındaki işbirliğine dayalı bir modeli açıklamaktadır. Modelin üç bileşeni tanımlanmıştır: 1) toplum temelli hizmet sunum sistemi, 2) Yüksek Lisans / özel eğitim yeterlilik programı ve 3) PRT eğitimidir. Hem lisansüstü</w:t>
      </w:r>
      <w:r>
        <w:t xml:space="preserve"> öğrencilerde hem de destekledikleri otizmli çocuklarda olumlu değişimi belgeleyen veriler hala analiz ediliyor olsa da bu makalenin amacı a) modeli, b) uygulanırken ortaya çıkan zorlukları tanımlamaktı, c) zorluklara yanıt olarak yapılanlar ve d) böyle bi</w:t>
      </w:r>
      <w:r>
        <w:t>r programın çeşitli paydaş grupları için üretebileceği olumlu etkiler. Bu eğitim programı, özel eğitim öğretmeni hazırlık programlarına meydan okuyan tüm konuları ele alamazken birçok açıdan başarılı olmuştur. Birincisi, eğitim programı, MA ve yeterlilik g</w:t>
      </w:r>
      <w:r>
        <w:t>ereksinimlerini yaratıcı bir şekilde birleştirerek ve komşu bir üniversite ile işbirliği yaparak kategorik olmayan özel eğitim öğretmeni eğitim programı, öğretmen adaylarına daha önce bulunmayan otizm tedavisi prosedürlerinde bir yeterlilik seviyesi sağlad</w:t>
      </w:r>
      <w:r>
        <w:t xml:space="preserve">ı. İkincisi, program bir üniversitenin devlet tarafından zorunlu kılınan bir yıllık zaman </w:t>
      </w:r>
      <w:r>
        <w:lastRenderedPageBreak/>
        <w:t>çizelgesi içinde entegre bir yüksek lisans / özel eğitim yeterlilik programını nasıl sunabileceğine örnek teşkil etmektedir. Üçüncüsü, program otizmli çocuklar ve ail</w:t>
      </w:r>
      <w:r>
        <w:t>eleri için Kanıt temelli destek sağlar. Dördüncü ve belki de en önemlisi, program otizmde yüksek nitelikli öğretmenler yetiştiriyor (kariyeri boyunca binlerce otizmli çocuğa ve ailelerine destek olacak öğretmenler). Eğitim programı "devam eden bir çalışma"</w:t>
      </w:r>
      <w:r>
        <w:t xml:space="preserve"> olmasına ve önümüzdeki yıllarda iyileştirilmeye devam edecek olmasına rağmen, yazarların umudu, bu makale okuyuculara öğretmen eğitim programlarına otizm eğitimini dahil etmenin başka yollarını keşfetmeye teşvik edecektir.</w:t>
      </w:r>
    </w:p>
    <w:p w:rsidR="006A2B11" w:rsidRDefault="00E34852">
      <w:pPr>
        <w:pStyle w:val="Gvdemetni20"/>
        <w:shd w:val="clear" w:color="auto" w:fill="auto"/>
        <w:spacing w:before="0" w:line="413" w:lineRule="exact"/>
        <w:ind w:firstLine="600"/>
      </w:pPr>
      <w:r>
        <w:t xml:space="preserve">Kossewska, Preece, Lisak, </w:t>
      </w:r>
      <w:r>
        <w:t>Bombinska-Domzal, Cierpialowska, Lessner Listiakova, Lubinska-Kosciolek, Niemiec, Ploszaj, Stosic, Troshanska (2019). Uluslararası Asd-Doğu Projesi Bağlamında Polonyalı Öğretmenlerin Otizm Alanında Eğitim İhtiyaçları adlı bu makale, öğretmenlerin otizmin ö</w:t>
      </w:r>
      <w:r>
        <w:t>zellikleri ve belirli eğitim yaklaşımı ve tedavisi hakkındaki görüşleri üzerine uluslararası bir anketin bir kısmının sonuçlarını sunmaktadır. Polonya'da ASD-EAST projesi himayesinde nicel ve nitel yöntemler kullanılarak araştırma yapılmıştır. Sonuçlar öğr</w:t>
      </w:r>
      <w:r>
        <w:t xml:space="preserve">etmenlerin otizm algısında çalıştıkları okul ortamlarına göre önemli farklılıklar gösterdi. OSB alanında özel eğitime olan güçlü ihtiyaç öğretmenler tarafından da ifade edildi. Tüm öğrencilere yüksek kaliteli eğitim sağlamak ve ihtiyaçlarını uygun şekilde </w:t>
      </w:r>
      <w:r>
        <w:t>karşılamak için, kapsayıcı ortamlardaki öğretmenlerin, diğer profesyonellerle etkili işbirliğine dayalı çalışmaların yanı sıra, OSB'li öğrencilere öğretme becerilerini geliştirebilecek özel eğitimlerle desteklenmeleri gerektiği, öğretmen-öğretmen ve öğretm</w:t>
      </w:r>
      <w:r>
        <w:t>en-profesyonel işbirliği, OSB'li öğrencilerin etkili bir şekilde dahil edilmesi için temel olmalı, saygılı ilişkiler kurmak ve sürdürmek, öğrenci özellikleri ve özel ihtiyaçlar hakkında bilgi paylaşmak ve öğretim kadrosu ekibi arasında etkili stratejiler k</w:t>
      </w:r>
      <w:r>
        <w:t>onusunda farkındalık yaratmak önemlidir; bununla birlikte, aynı zamanda, zaman alıcı ve üstlenilmesi de zor olabilir şeklinde sonuçlarını ulaşıldığı görülmektedir.</w:t>
      </w:r>
    </w:p>
    <w:p w:rsidR="006A2B11" w:rsidRDefault="00E34852">
      <w:pPr>
        <w:pStyle w:val="Gvdemetni20"/>
        <w:shd w:val="clear" w:color="auto" w:fill="auto"/>
        <w:spacing w:before="0" w:line="413" w:lineRule="exact"/>
        <w:ind w:firstLine="600"/>
      </w:pPr>
      <w:r>
        <w:rPr>
          <w:lang w:val="en-US" w:eastAsia="en-US" w:bidi="en-US"/>
        </w:rPr>
        <w:t xml:space="preserve">Wei, </w:t>
      </w:r>
      <w:r>
        <w:t>Loi ve Yasin, Mohd. (2017) Otizm Çocuk Eğitiminde Öğretmenin Yeterliliğini Artırmak İçi</w:t>
      </w:r>
      <w:r>
        <w:t>n Öğretmen Eğitimi adlı bu araştırmanın amacı, özel eğitim öğretmeninin otistik çocuğa ve öğretim programına öğretmen yetiştirme konusundaki yeterliliğini belirlemektir. Bu çalışmada nicel yaklaşımlar kullanılmıştır ve verileri toplamak için anket kullanıl</w:t>
      </w:r>
      <w:r>
        <w:t xml:space="preserve">mıştır. Bu anket için amaçlı örnekleme yoluyla Jasin Melaka'da toplam 107 ilkokul öğretmeni seçilmiştir. Çalışma, özel eğitim öğretmenlerinin otizm için kanıta dayalı öğretimi kullanma konusunda daha az yetkin </w:t>
      </w:r>
      <w:r>
        <w:lastRenderedPageBreak/>
        <w:t>olduğunu buldu. Veriler, öğretmenlerin çoğunun</w:t>
      </w:r>
      <w:r>
        <w:t xml:space="preserve"> üniversitede veya öğretmen eğitim merkezinde öğretim eğitimi sırasında otistik çocuğa nasıl öğretileceği konusunda herhangi bir eğitim almadığını göstermektedir. Bu çalışma, öğretmenlerin kalitesini artırmak için otizmle ilgili mevcut öğretmen yetiştirme </w:t>
      </w:r>
      <w:r>
        <w:t>kursunu değiştirmek için önemli olduğu vurgulanmıştır. Bu bulgu, özel eğitim öğretmeninin otizmli öğrenciye uygun müdahaleye karar vermede orta düzeyde yeterliliğe sahip olduğunu, deneysel olarak kanıtlanmış uygun müdahaleyi kullanma bilgisi ve becerisi, s</w:t>
      </w:r>
      <w:r>
        <w:t xml:space="preserve">ayısı artan otizm öğrencisi yetiştirmek için gerekliliği, öğretmen eğitiminin öğretim stratejisine odaklanması gerektiği, öğretmenlerin kitaptan okuyarak, konferanslardan okuyarak ya da öğretmenler arasında paylaşım yaparak duyusal bütünleştirme konusunda </w:t>
      </w:r>
      <w:r>
        <w:t>bilgi edinebilecekleri bildirilmektedir.</w:t>
      </w:r>
    </w:p>
    <w:p w:rsidR="006A2B11" w:rsidRDefault="00E34852">
      <w:pPr>
        <w:pStyle w:val="Gvdemetni20"/>
        <w:shd w:val="clear" w:color="auto" w:fill="auto"/>
        <w:spacing w:before="0" w:line="413" w:lineRule="exact"/>
        <w:ind w:firstLine="600"/>
      </w:pPr>
      <w:r>
        <w:t>Öğretmenler tarafından bildirilen ikinci en yüksek yetkinlik, müzik terapisi, sanat ve entegre hareket terapisine atıfta bulunan diğer kategorilerdedir. Müzik, sanat ve beden eğitimi özel eğitim müfredatında yer alm</w:t>
      </w:r>
      <w:r>
        <w:t>aktadır. Her konuda özel bir eğitim olmamasına rağmen, öğretmenlerin öğretim deneyimlerinden dolayı tüm bu terapilerde genel bilgi ve beceriye sahip oldukları ve aynı zamanda sınıflarda uygulama şansları olduğu bildirilmiştir. Kullanılan en düşük öğretim s</w:t>
      </w:r>
      <w:r>
        <w:t>tratejileri bilişsel kategoride olduğu, sosyal hikayeler ve sosyal karar verme stratejileri gibi stratejiler diğer ülkelerde yaygın olarak kullanılsa da sonuçlar Malezya'da daha az uygulanabilir olduğunu gösterdiği belirtilmiştir.</w:t>
      </w:r>
    </w:p>
    <w:p w:rsidR="006A2B11" w:rsidRDefault="00E34852">
      <w:pPr>
        <w:pStyle w:val="Gvdemetni20"/>
        <w:shd w:val="clear" w:color="auto" w:fill="auto"/>
        <w:spacing w:before="0" w:after="60" w:line="413" w:lineRule="exact"/>
        <w:ind w:firstLine="600"/>
      </w:pPr>
      <w:r>
        <w:t>Öğretmenlerin çoğunun oti</w:t>
      </w:r>
      <w:r>
        <w:t>zm konusunda hiç veya kısmen eğitim almadığını göstermektedir. Katılanlar, düzenlenen kursların çoğunlukla tüm öğretmenleri içermeyen kısa kurslar olduğunu bildirdi. Bu nedenle öğretmenlerin sadece kurslara katılma imkanı olan kısımları otizm hakkında bilg</w:t>
      </w:r>
      <w:r>
        <w:t>i sahibi olmaktadır. Öte yandan, öğretmenin bu öğretim stratejilerini doğru bir şekilde nasıl uygulayacağı konusunda hiçbir fikrinin olmamasına neden olan öğretim stratejilerini kullanma konusunda hiçbir uygulamalı eğitimi almadığı, bu bulgu, öğretmen eğit</w:t>
      </w:r>
      <w:r>
        <w:t xml:space="preserve">iminin özellikle akademik, sosyal, dil, öğretim stratejileri açısından otizmli öğrencinin ihtiyacına odaklanması gerektiğini belirtilmektedir. Öğretmen eğitiminin otizmli öğrenciye vurgu yapmadan genel sertifikasyona odaklanıldığı, otizmi olan öğrencilere </w:t>
      </w:r>
      <w:r>
        <w:t>yardımcı olmak için ilk adım olarak öğretmen eğitiminde otizm ile ilgili dersler yer almalıdır. Öğretmenin öğretme stratejisini doğru kullanma yeterliliğini artırmak için mevcut öğretmen yetiştirme programının değiştirilmesi gerektiğini belirten sonuçlar v</w:t>
      </w:r>
      <w:r>
        <w:t>urgulanmıştır.</w:t>
      </w:r>
    </w:p>
    <w:p w:rsidR="006A2B11" w:rsidRDefault="00E34852">
      <w:pPr>
        <w:pStyle w:val="Balk80"/>
        <w:keepNext/>
        <w:keepLines/>
        <w:numPr>
          <w:ilvl w:val="1"/>
          <w:numId w:val="57"/>
        </w:numPr>
        <w:shd w:val="clear" w:color="auto" w:fill="auto"/>
        <w:tabs>
          <w:tab w:val="left" w:pos="881"/>
        </w:tabs>
        <w:spacing w:before="0"/>
        <w:ind w:left="400"/>
      </w:pPr>
      <w:bookmarkStart w:id="81" w:name="bookmark76"/>
      <w:r>
        <w:lastRenderedPageBreak/>
        <w:t>Araştırmanın Amacı</w:t>
      </w:r>
      <w:bookmarkEnd w:id="81"/>
    </w:p>
    <w:p w:rsidR="006A2B11" w:rsidRDefault="00E34852">
      <w:pPr>
        <w:pStyle w:val="Gvdemetni20"/>
        <w:shd w:val="clear" w:color="auto" w:fill="auto"/>
        <w:spacing w:before="0" w:after="318" w:line="413" w:lineRule="exact"/>
        <w:ind w:firstLine="740"/>
      </w:pPr>
      <w:r>
        <w:t>Bu araştırmanın amacı, otizm spektrum bozukluğu olan öğrencilerin problem davranışı ile baş etmede geliştirilen otizm spektrum bozukluğu olan öğrencilerle çalışan öğretmen eğitimi programının etkililiğinin belirlenmesidir.</w:t>
      </w:r>
    </w:p>
    <w:p w:rsidR="006A2B11" w:rsidRDefault="00E34852">
      <w:pPr>
        <w:pStyle w:val="Balk80"/>
        <w:keepNext/>
        <w:keepLines/>
        <w:numPr>
          <w:ilvl w:val="2"/>
          <w:numId w:val="57"/>
        </w:numPr>
        <w:shd w:val="clear" w:color="auto" w:fill="auto"/>
        <w:tabs>
          <w:tab w:val="left" w:pos="1115"/>
        </w:tabs>
        <w:spacing w:before="0" w:line="240" w:lineRule="exact"/>
        <w:ind w:left="400"/>
      </w:pPr>
      <w:bookmarkStart w:id="82" w:name="bookmark77"/>
      <w:r>
        <w:t>Araştırma Soruları</w:t>
      </w:r>
      <w:bookmarkEnd w:id="82"/>
    </w:p>
    <w:p w:rsidR="006A2B11" w:rsidRDefault="00E34852">
      <w:pPr>
        <w:pStyle w:val="Gvdemetni20"/>
        <w:shd w:val="clear" w:color="auto" w:fill="auto"/>
        <w:spacing w:before="0" w:line="413" w:lineRule="exact"/>
        <w:ind w:firstLine="740"/>
      </w:pPr>
      <w:r>
        <w:t>Bu çalışmada, araştırmanın ana amacı ışığında yedi soruya cevap aranmıştır. Bu sorular aşağıda sıralanmıştır.</w:t>
      </w:r>
    </w:p>
    <w:p w:rsidR="006A2B11" w:rsidRDefault="00E34852">
      <w:pPr>
        <w:pStyle w:val="Gvdemetni20"/>
        <w:numPr>
          <w:ilvl w:val="0"/>
          <w:numId w:val="58"/>
        </w:numPr>
        <w:shd w:val="clear" w:color="auto" w:fill="auto"/>
        <w:tabs>
          <w:tab w:val="left" w:pos="894"/>
        </w:tabs>
        <w:spacing w:before="0" w:after="0" w:line="413" w:lineRule="exact"/>
        <w:ind w:firstLine="600"/>
      </w:pPr>
      <w:r>
        <w:t xml:space="preserve">OSB’li öğrencilerin problem davranışı ile baş etmede öğretim ihtiyaçları doğrultusunda geliştirilecek Öğretmen Eğitimi </w:t>
      </w:r>
      <w:r>
        <w:t>Programı ile öğretmen ihtiyaçları nelerdir?</w:t>
      </w:r>
    </w:p>
    <w:p w:rsidR="006A2B11" w:rsidRDefault="00E34852">
      <w:pPr>
        <w:pStyle w:val="Gvdemetni20"/>
        <w:numPr>
          <w:ilvl w:val="0"/>
          <w:numId w:val="58"/>
        </w:numPr>
        <w:shd w:val="clear" w:color="auto" w:fill="auto"/>
        <w:tabs>
          <w:tab w:val="left" w:pos="898"/>
        </w:tabs>
        <w:spacing w:before="0" w:after="0" w:line="413" w:lineRule="exact"/>
        <w:ind w:firstLine="600"/>
      </w:pPr>
      <w:r>
        <w:t>OSB’li öğrencilerin problem davranışı ile baş etmede geliştirilen Öğretmen Eğitimi Programı uygulanan, deney grubu ile geleneksel hizmet içi faaliyeti uygulanan kontrol grubu ön-test puanları arasında fark var mı</w:t>
      </w:r>
      <w:r>
        <w:t>dır?</w:t>
      </w:r>
    </w:p>
    <w:p w:rsidR="006A2B11" w:rsidRDefault="00E34852">
      <w:pPr>
        <w:pStyle w:val="Gvdemetni20"/>
        <w:numPr>
          <w:ilvl w:val="0"/>
          <w:numId w:val="58"/>
        </w:numPr>
        <w:shd w:val="clear" w:color="auto" w:fill="auto"/>
        <w:tabs>
          <w:tab w:val="left" w:pos="903"/>
        </w:tabs>
        <w:spacing w:before="0" w:after="0" w:line="413" w:lineRule="exact"/>
        <w:ind w:firstLine="600"/>
      </w:pPr>
      <w:r>
        <w:t>OSB’li öğrencilerin problem davranışı ile baş etmede geliştirilen Öğretmen Eğitimi Programı uygulanan deney grubu ile geleneksel hizmet içi eğitim faaliyeti uygulanan kontrol grubu son-test puanları arasında fark var mıdır?</w:t>
      </w:r>
    </w:p>
    <w:p w:rsidR="006A2B11" w:rsidRDefault="00E34852">
      <w:pPr>
        <w:pStyle w:val="Gvdemetni20"/>
        <w:numPr>
          <w:ilvl w:val="0"/>
          <w:numId w:val="58"/>
        </w:numPr>
        <w:shd w:val="clear" w:color="auto" w:fill="auto"/>
        <w:tabs>
          <w:tab w:val="left" w:pos="898"/>
        </w:tabs>
        <w:spacing w:before="0" w:after="0" w:line="413" w:lineRule="exact"/>
        <w:ind w:firstLine="600"/>
      </w:pPr>
      <w:r>
        <w:t>OSB’li öğrencilerin problem</w:t>
      </w:r>
      <w:r>
        <w:t xml:space="preserve"> davranışı ile baş etmede geliştirilen Öğretmen Eğitimi Programı uygulanan deney grubu ön-testi ile son-test puanları arasında fark var mıdır?</w:t>
      </w:r>
    </w:p>
    <w:p w:rsidR="006A2B11" w:rsidRDefault="00E34852">
      <w:pPr>
        <w:pStyle w:val="Gvdemetni20"/>
        <w:numPr>
          <w:ilvl w:val="0"/>
          <w:numId w:val="58"/>
        </w:numPr>
        <w:shd w:val="clear" w:color="auto" w:fill="auto"/>
        <w:tabs>
          <w:tab w:val="left" w:pos="903"/>
        </w:tabs>
        <w:spacing w:before="0" w:after="0" w:line="413" w:lineRule="exact"/>
        <w:ind w:firstLine="600"/>
      </w:pPr>
      <w:r>
        <w:t>OSB’li öğrencilerin problem davranışı ile baş etmede geleneksel hizmet içi eğitim faaliyeti uygulanan kontrol gru</w:t>
      </w:r>
      <w:r>
        <w:t>bu ön-testi ile son-test puanları arasında fark var mıdır?</w:t>
      </w:r>
    </w:p>
    <w:p w:rsidR="006A2B11" w:rsidRDefault="00E34852">
      <w:pPr>
        <w:pStyle w:val="Gvdemetni20"/>
        <w:numPr>
          <w:ilvl w:val="0"/>
          <w:numId w:val="58"/>
        </w:numPr>
        <w:shd w:val="clear" w:color="auto" w:fill="auto"/>
        <w:tabs>
          <w:tab w:val="left" w:pos="894"/>
        </w:tabs>
        <w:spacing w:before="0" w:after="0" w:line="413" w:lineRule="exact"/>
        <w:ind w:firstLine="600"/>
      </w:pPr>
      <w:r>
        <w:t>OSB’li öğrencilerin problem davranışı ile baş etme eğitimi öncesi ve sonrası öğretmenlerin hazırladığı davranış değiştirme programları nasıldır?</w:t>
      </w:r>
    </w:p>
    <w:p w:rsidR="006A2B11" w:rsidRDefault="00E34852">
      <w:pPr>
        <w:pStyle w:val="Gvdemetni20"/>
        <w:numPr>
          <w:ilvl w:val="0"/>
          <w:numId w:val="58"/>
        </w:numPr>
        <w:shd w:val="clear" w:color="auto" w:fill="auto"/>
        <w:tabs>
          <w:tab w:val="left" w:pos="894"/>
        </w:tabs>
        <w:spacing w:before="0" w:after="0" w:line="413" w:lineRule="exact"/>
        <w:ind w:firstLine="600"/>
        <w:sectPr w:rsidR="006A2B11">
          <w:pgSz w:w="11900" w:h="16840"/>
          <w:pgMar w:top="1374" w:right="1343" w:bottom="1388" w:left="1922" w:header="0" w:footer="3" w:gutter="0"/>
          <w:cols w:space="720"/>
          <w:noEndnote/>
          <w:docGrid w:linePitch="360"/>
        </w:sectPr>
      </w:pPr>
      <w:r>
        <w:t>OSB’li öğrencilerin problem d</w:t>
      </w:r>
      <w:r>
        <w:t>avranışı ile baş etmede öğretmenlerin eğitimi öncesi ve sonrası program hazırlama yeterlikleri nasıldır?</w:t>
      </w:r>
    </w:p>
    <w:p w:rsidR="006A2B11" w:rsidRDefault="00E34852">
      <w:pPr>
        <w:pStyle w:val="Gvdemetni30"/>
        <w:shd w:val="clear" w:color="auto" w:fill="auto"/>
        <w:spacing w:before="0" w:after="343" w:line="240" w:lineRule="exact"/>
      </w:pPr>
      <w:r>
        <w:lastRenderedPageBreak/>
        <w:t>BÖLÜM 3</w:t>
      </w:r>
    </w:p>
    <w:p w:rsidR="006A2B11" w:rsidRDefault="00E34852">
      <w:pPr>
        <w:pStyle w:val="Balk80"/>
        <w:keepNext/>
        <w:keepLines/>
        <w:shd w:val="clear" w:color="auto" w:fill="auto"/>
        <w:spacing w:before="0" w:after="215" w:line="240" w:lineRule="exact"/>
        <w:ind w:left="400"/>
      </w:pPr>
      <w:bookmarkStart w:id="83" w:name="bookmark78"/>
      <w:r>
        <w:t>3. YÖNTEM</w:t>
      </w:r>
      <w:bookmarkEnd w:id="83"/>
    </w:p>
    <w:p w:rsidR="006A2B11" w:rsidRDefault="00E34852">
      <w:pPr>
        <w:pStyle w:val="Gvdemetni20"/>
        <w:shd w:val="clear" w:color="auto" w:fill="auto"/>
        <w:spacing w:before="0" w:line="413" w:lineRule="exact"/>
        <w:ind w:firstLine="600"/>
      </w:pPr>
      <w:r>
        <w:t xml:space="preserve">Bu bölümde Araştırma Modeli, Katılımcılar, Veri Toplama Araçları, Veri Toplama Süreçleri ve Verilerin Analizi konu başlıkları yer </w:t>
      </w:r>
      <w:r>
        <w:t>almıştır.</w:t>
      </w:r>
    </w:p>
    <w:p w:rsidR="006A2B11" w:rsidRDefault="00E34852">
      <w:pPr>
        <w:pStyle w:val="Balk80"/>
        <w:keepNext/>
        <w:keepLines/>
        <w:numPr>
          <w:ilvl w:val="0"/>
          <w:numId w:val="59"/>
        </w:numPr>
        <w:shd w:val="clear" w:color="auto" w:fill="auto"/>
        <w:tabs>
          <w:tab w:val="left" w:pos="881"/>
        </w:tabs>
        <w:spacing w:before="0"/>
        <w:ind w:left="400"/>
      </w:pPr>
      <w:bookmarkStart w:id="84" w:name="bookmark79"/>
      <w:r>
        <w:t>Araştırmanın Modeli</w:t>
      </w:r>
      <w:bookmarkEnd w:id="84"/>
    </w:p>
    <w:p w:rsidR="006A2B11" w:rsidRDefault="00E34852">
      <w:pPr>
        <w:pStyle w:val="Gvdemetni20"/>
        <w:shd w:val="clear" w:color="auto" w:fill="auto"/>
        <w:spacing w:before="0" w:line="413" w:lineRule="exact"/>
        <w:ind w:firstLine="740"/>
      </w:pPr>
      <w:r>
        <w:t>Bu çalışmanın modeli nicel ve nitel araştırmaların birlikte kullanıldığı karma araştırma yöntemidir. Creswell ve Clark (2007) karma yöntem araştırmasının, felsefi varsayımlarını açıklamanın yanı sıra bu yaklaşımın sorgulama yö</w:t>
      </w:r>
      <w:r>
        <w:t xml:space="preserve">ntemleri ile de bir araştırma yöntemi olduğunu vurgulayarak karma yöntemi; araştırma sürecinde nitel ve nicel yöntemlerin birlikte kullanımı şeklinde tanımlamıştır. Bir araştırmanın karma yöntem araştırması olarak desenlenmesinde en belirleyici unsurların </w:t>
      </w:r>
      <w:r>
        <w:t>başında araştırma sorusu/soruları gelmektedir. Genel olarak tek başına nitel veya nicel araştırma yöntemlerinin cevaplayamadığı araştırma sorularına cevap aranırken karma yöntemden yararlanılır. Karma yöntem araştırmalarının çoğulculuk ve seçicilik gibi be</w:t>
      </w:r>
      <w:r>
        <w:t>lirgin özellikleri, karma yöntemi, tek yöntemli desenlerle karşılaştırıldığında çoğu zaman üstün kılabilmektedir (Johnson ve Christensen, 2004). Karma yöntem araştırmaları; ölçek, anket formu ve diğer veri toplama araçlarının geliştirilmesi ve iyileştirilm</w:t>
      </w:r>
      <w:r>
        <w:t xml:space="preserve">esinde, aynı konuların farklı yönleriyle incelemesinde, etkilidir. Nicel ve nitel yöntemler uygulayarak elde edilen sonuçları doğrulanmak veya geliştirmek için karma yöntemler tercih edilir. Eğer araştırmada geliştirme, uygulama ve değerlendirme çalışması </w:t>
      </w:r>
      <w:r>
        <w:t>var ise ve bu araştırmanın sorularına cevap bulabilmek için tek başına nitel veya nicel verilerin fotoğrafın tamamını içeren bütüncül bir bakış açısı sunamayacağı düşüncesi varsa karma araştırma deseni tercih edilir. Karma yöntem araştırmaları sosyal bilim</w:t>
      </w:r>
      <w:r>
        <w:t>lerde özellikle de eğitim bilimlerinde disiplinlerarası araştırmaların gerçekleştirilebilmesi için gerekli metodolojik zemini hazırlamıştır (Creswell ve Garrett, 2008). Bu çalışmada olduğu gibi özel eğitim ve program geliştirme alanlarının kesiştiği duruml</w:t>
      </w:r>
      <w:r>
        <w:t>arda idealdir.</w:t>
      </w:r>
    </w:p>
    <w:p w:rsidR="006A2B11" w:rsidRDefault="00E34852">
      <w:pPr>
        <w:pStyle w:val="Gvdemetni20"/>
        <w:shd w:val="clear" w:color="auto" w:fill="auto"/>
        <w:spacing w:before="0" w:after="0" w:line="413" w:lineRule="exact"/>
        <w:ind w:firstLine="600"/>
      </w:pPr>
      <w:r>
        <w:t>İki aşamalı açımlayıcı desen birinci yöntemin (nitel) sonuçlarının, ikinci yöntemin (nicel) geliştirilmesine veya bilgilendirilmesine yardımcı olabilmesidir (Greene ve diğerleri, 1989). Bu tasarım, bir araştırmacının bir aracı geliştirmesi v</w:t>
      </w:r>
      <w:r>
        <w:t>e test etmesi gerektiğinde özellikle yararlıdır (Creswell, 1999; Creswell ve diğerleri, 2004)</w:t>
      </w:r>
    </w:p>
    <w:p w:rsidR="006A2B11" w:rsidRDefault="00E34852">
      <w:pPr>
        <w:pStyle w:val="Gvdemetni20"/>
        <w:shd w:val="clear" w:color="auto" w:fill="auto"/>
        <w:spacing w:before="0" w:line="413" w:lineRule="exact"/>
        <w:ind w:firstLine="740"/>
      </w:pPr>
      <w:r>
        <w:t>Araştırmacıların hem nitel hem de nicel araştırma yöntemleriyle başa çıkmaları zor olabilir. Bu çalışmada olduğu gibi iki araştırma yönteminin aynı anda işe koşul</w:t>
      </w:r>
      <w:r>
        <w:t xml:space="preserve">duğunda </w:t>
      </w:r>
      <w:r>
        <w:lastRenderedPageBreak/>
        <w:t>durumlarda karma yöntemin uygulanması zor ve uzmanlık gerektirecektir. Karma yöntem araştırmaları nitel ve nicel verilerin toplanması için nitel ve nicel veri toplama araçlarının geliştirilmesi, ilgili verilerin toplanması, analiz edilmesi, değerle</w:t>
      </w:r>
      <w:r>
        <w:t>ndirilmesi ve sonuçların raporlaştırılması hem araştırma takviminin genişlemesine hem de araştırma giderlerinin artmasına neden olması yönünden zorluklar içerir. Bu araştırmada nicel ve nitel yöntemin uygulanışı tablo 1 de gösterilmiştir.</w:t>
      </w:r>
    </w:p>
    <w:p w:rsidR="006A2B11" w:rsidRDefault="00E34852">
      <w:pPr>
        <w:pStyle w:val="Balk80"/>
        <w:keepNext/>
        <w:keepLines/>
        <w:numPr>
          <w:ilvl w:val="0"/>
          <w:numId w:val="60"/>
        </w:numPr>
        <w:shd w:val="clear" w:color="auto" w:fill="auto"/>
        <w:tabs>
          <w:tab w:val="left" w:pos="1115"/>
        </w:tabs>
        <w:spacing w:before="0"/>
        <w:ind w:left="400"/>
      </w:pPr>
      <w:bookmarkStart w:id="85" w:name="bookmark80"/>
      <w:r>
        <w:t>Araştırma Modelin</w:t>
      </w:r>
      <w:r>
        <w:t>de Nicel Araştırma Yöntemi</w:t>
      </w:r>
      <w:bookmarkEnd w:id="85"/>
    </w:p>
    <w:p w:rsidR="006A2B11" w:rsidRDefault="00E34852">
      <w:pPr>
        <w:pStyle w:val="Gvdemetni20"/>
        <w:shd w:val="clear" w:color="auto" w:fill="auto"/>
        <w:spacing w:before="0" w:line="413" w:lineRule="exact"/>
        <w:ind w:firstLine="740"/>
      </w:pPr>
      <w:r>
        <w:t>Araştırmanın nicel boyutunda deneysel araştırma yaklaşımı kullanılmıştır. Deneysel araştırma, neden-sonuç ilişkilerini belirlemeye çalışmak amacı ile bir veya birden fazla bağımsız değişkendeki değişimin bağımlı değişkendeki etki</w:t>
      </w:r>
      <w:r>
        <w:t>sini incelemek üzere yapılandırılmış ortamlarda uygulanan bir tekniktir. Genellikle ürünün, erişinin ve öğretim yöntemlerinin değerlendirilmesinde kullanılan deneysel yöntemde araştırmacı, bir araştırma ortamı oluşturmaktadır. Bu çoğu yapay bir durumdur. O</w:t>
      </w:r>
      <w:r>
        <w:t>luşturulan bu ortam içinde araştırmacı, ilgili olduğu olay, değişken ve etkenleri ayarlamak, değiştirmek, ortadan kaldırmak gibi yollarla istediği duruma getirmekte, yani kontrol etmektedir. Bilimsel araştırmaların gerektirdiği gibi, deneysel araştırma sür</w:t>
      </w:r>
      <w:r>
        <w:t>eci de objektif bir gözlem gerektirir. Bu amaçla çalışmada objektif değerlendirmeler yapabilmek için başarı testi geliştirilmiş ve ölçme aracı olarak kullanılmıştır. Yapılan gözlem sonuçlarına göre bir neden sonuç ilişkisi belirleneceğinden, gözlemci gözle</w:t>
      </w:r>
      <w:r>
        <w:t xml:space="preserve">m sonuçlarını etkileyecek her şeyden uzak durmak zorundadır. Ön Test Son Test Kontrol Gruplu Model, Sosyal Bilimlerde en çok kullanılan araştırma şeklidir. Bu tür desenlerde gruplardan gelebilecek hata (seçme etkisi) önlenir. Gruplar eşitlenir. Kontrol ve </w:t>
      </w:r>
      <w:r>
        <w:t>deney grubundaki denekler random yolla seçildiği için merkeze yönelme etkisi, araştırma ve kontrol grupları aynı zamanda test edildiği için zaman hatası da önlenir. Bu modelde istatistiksel analizler; her iki grupta da (deney ve kontrol) olan ön test ve so</w:t>
      </w:r>
      <w:r>
        <w:t>n test arasındaki farklar arasındaki fark bağımsız örneklem testleri ile belirlenir. Puanların oluşturduğu grup parametrik dağılım gösteriyor ise ortalamalar arası farklılıkların farkı veya önce deney ve kontrol grubunun ön test ve puanları karşılaştırılır</w:t>
      </w:r>
      <w:r>
        <w:t xml:space="preserve"> (t testi) eğer önemli bir fark yoksa son test puanları “t” testi ile (ilişkisiz) karşılaştırılır. Puanların oluşturduğu grup parametrik dağılım göstermiyor ise </w:t>
      </w:r>
      <w:r>
        <w:rPr>
          <w:lang w:val="en-US" w:eastAsia="en-US" w:bidi="en-US"/>
        </w:rPr>
        <w:t xml:space="preserve">Mann Whitney </w:t>
      </w:r>
      <w:r>
        <w:t>U testi kullanılır ve bu araştırmada kullanılan istatistikte bu olmuştur. Deney gr</w:t>
      </w:r>
      <w:r>
        <w:t>ubunun ön ve son test puanlarının karşılaştırılmasında ise yine puanların oluşturduğu grup parametrik dağılım göstermediği için Wilcoxon testi kullanılmıştır.</w:t>
      </w:r>
    </w:p>
    <w:p w:rsidR="006A2B11" w:rsidRDefault="00E34852">
      <w:pPr>
        <w:pStyle w:val="Gvdemetni20"/>
        <w:shd w:val="clear" w:color="auto" w:fill="auto"/>
        <w:spacing w:before="0" w:line="413" w:lineRule="exact"/>
        <w:ind w:firstLine="740"/>
      </w:pPr>
      <w:r>
        <w:t xml:space="preserve">Deney değişkenimiz olan öğretmen eğitim programının bağımlı değişken </w:t>
      </w:r>
      <w:r>
        <w:lastRenderedPageBreak/>
        <w:t>üzerindeki etkisini gözlemek</w:t>
      </w:r>
      <w:r>
        <w:t xml:space="preserve"> istediğimiz için, bağımlı değişkeni etkileyebilecek çalışma dışı değişkenlerin sıkı bir şekilde kontrol edilmesi gerekmektedir. Bunun için araştırmacı bağımsız değişken durumunda olan ve geliştirilen eğitim programı içeriği hariç diğer bütün şartların eşi</w:t>
      </w:r>
      <w:r>
        <w:t>t olmasına özen göstermiştir. Zaman değişkeninin eşitlenmesi için deneysel uygulama yapılmadan önce her iki gruba (deney, kontrol) ön- test puanları ve deneysel uygulama yapıldıktan sonra yine her iki gruptan son-test puanları alınmıştır. Seçme yanlılığı o</w:t>
      </w:r>
      <w:r>
        <w:t>luşmaması için deney ve kontrol grupları birbirine eşdeğer iki grup arasından random bir şekilde atanmıştır. Denek kaybı oluşmaması için deney ve kontrol grubundaki öğretmenlerle görüşme yapılmış ve kişisel planlama durumları bulunan iki öğretmen (deney: 1</w:t>
      </w:r>
      <w:r>
        <w:t>, kontrol:1) eşitliği bozmayacak şekilde ön- test puanları dikkate alınarak iki yeni öğretmenle değiştirilmiştir. Bu tedbirler sonucunda çalışmada denek kaybı yaşanmamıştır.</w:t>
      </w:r>
    </w:p>
    <w:p w:rsidR="006A2B11" w:rsidRDefault="00E34852">
      <w:pPr>
        <w:pStyle w:val="Balk80"/>
        <w:keepNext/>
        <w:keepLines/>
        <w:numPr>
          <w:ilvl w:val="0"/>
          <w:numId w:val="60"/>
        </w:numPr>
        <w:shd w:val="clear" w:color="auto" w:fill="auto"/>
        <w:tabs>
          <w:tab w:val="left" w:pos="1115"/>
        </w:tabs>
        <w:spacing w:before="0"/>
        <w:ind w:left="400"/>
      </w:pPr>
      <w:bookmarkStart w:id="86" w:name="bookmark81"/>
      <w:r>
        <w:t>Araştırma Modelinde Nitel Araştırma Yöntemi</w:t>
      </w:r>
      <w:bookmarkEnd w:id="86"/>
    </w:p>
    <w:p w:rsidR="006A2B11" w:rsidRDefault="00E34852">
      <w:pPr>
        <w:pStyle w:val="Gvdemetni20"/>
        <w:shd w:val="clear" w:color="auto" w:fill="auto"/>
        <w:spacing w:before="0" w:after="0" w:line="413" w:lineRule="exact"/>
        <w:ind w:firstLine="740"/>
      </w:pPr>
      <w:r>
        <w:t>Araştırmanın nitel boyutunda Nitel Dur</w:t>
      </w:r>
      <w:r>
        <w:t>um Çalışması deseni tercih edilmiştir. Durum çalışmaları nitel ve nicel durumların karışımına dayanabilir ya da araştırmanın bir iç geçerlik çalışması gibi de kullanılabilir. Durum çalışmasının program değerlendirme çalışmalarında önemli bir yeri vardır. H</w:t>
      </w:r>
      <w:r>
        <w:t>itchock ve Hughes (1995: 317), durum çalışmasının bulundurması gereken özelliklerden biri olarak araştırılan konunun zengin bir biçimde ortaya konulmasını sağlayacak özel durumu sunma yolu olduğunu ifade etmişlerdir. Durum çalışmasında genelleştirme yerine</w:t>
      </w:r>
      <w:r>
        <w:t xml:space="preserve"> durumdan en mükemmel şekilde ne anlaşıldığının çalışılmasının tasarısı üzerinde vurgu yapılmaktadır (Denzin ve Lincoln, 1985: 435). Durum çalışması, bilgi toplama, toplanan bilgileri organize etme, yorumlama ve araştırma bulgularına ulaşma gibi basamaklar</w:t>
      </w:r>
      <w:r>
        <w:t>ı içeren sistematik desen türlerinden biridir (Merriam, 1988). Durum çalışmaları gerçekte ortamda neler olduğuna bakma, sistematik bir biçimde verileri toplama, analiz etme ve sonuçları ortaya koyma yoludur. Çalışmada durum çalışması türlerinden Açıklayıcı</w:t>
      </w:r>
      <w:r>
        <w:t>/Tanımlayıcı Durum Çalışması belirlenmiştir ve bu yaklaşım betimseldir. Bu yaklaşım, özellikle uygulamacıların bir uygulama veya bir program hakkında çok az bilgisi olduğunu gösteren bir sebep varsa, buna benzer başka verileri yorumlamaya yardımcı olur. Bu</w:t>
      </w:r>
      <w:r>
        <w:t xml:space="preserve">nun için öğretmenlerden, eğitim öncesi, eğitim programındaki becerileri içeren konularda verilen senaryoya dayalı bir program hazırlamaları istenmiş ve bu etkinlikler alt boyutlara dayalı olarak analiz edilmiştir. Araştırma modelinin nicel ve nitel boyutu </w:t>
      </w:r>
      <w:r>
        <w:t>tablo 13 de verilmiştir.</w:t>
      </w:r>
    </w:p>
    <w:p w:rsidR="006A2B11" w:rsidRDefault="00E34852">
      <w:pPr>
        <w:pStyle w:val="Tabloyazs0"/>
        <w:framePr w:w="8736" w:wrap="notBeside" w:vAnchor="text" w:hAnchor="text" w:xAlign="center" w:y="1"/>
        <w:shd w:val="clear" w:color="auto" w:fill="auto"/>
        <w:spacing w:line="240" w:lineRule="exact"/>
      </w:pPr>
      <w:r>
        <w:lastRenderedPageBreak/>
        <w:t>Tablo 13: Araştırma Modelinin Nicel ve Nitel Araştırma Yönteminin Uygulama Boyutu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37"/>
        <w:gridCol w:w="1613"/>
        <w:gridCol w:w="2016"/>
        <w:gridCol w:w="2040"/>
        <w:gridCol w:w="2030"/>
      </w:tblGrid>
      <w:tr w:rsidR="006A2B11">
        <w:tblPrEx>
          <w:tblCellMar>
            <w:top w:w="0" w:type="dxa"/>
            <w:bottom w:w="0" w:type="dxa"/>
          </w:tblCellMar>
        </w:tblPrEx>
        <w:trPr>
          <w:trHeight w:hRule="exact" w:val="427"/>
          <w:jc w:val="center"/>
        </w:trPr>
        <w:tc>
          <w:tcPr>
            <w:tcW w:w="1037"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left"/>
            </w:pPr>
            <w:r>
              <w:rPr>
                <w:rStyle w:val="Gvdemetni2Kaln0"/>
              </w:rPr>
              <w:t>Yöntem</w:t>
            </w:r>
          </w:p>
        </w:tc>
        <w:tc>
          <w:tcPr>
            <w:tcW w:w="3629" w:type="dxa"/>
            <w:gridSpan w:val="2"/>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0"/>
              </w:rPr>
              <w:t>Uygulama Öncesi</w:t>
            </w:r>
          </w:p>
        </w:tc>
        <w:tc>
          <w:tcPr>
            <w:tcW w:w="204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rStyle w:val="Gvdemetni2Kaln0"/>
              </w:rPr>
              <w:t>Uygulama</w:t>
            </w:r>
          </w:p>
        </w:tc>
        <w:tc>
          <w:tcPr>
            <w:tcW w:w="2030" w:type="dxa"/>
            <w:tcBorders>
              <w:top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40" w:lineRule="exact"/>
              <w:ind w:firstLine="0"/>
              <w:jc w:val="left"/>
            </w:pPr>
            <w:r>
              <w:rPr>
                <w:rStyle w:val="Gvdemetni2Kaln0"/>
              </w:rPr>
              <w:t>Uygulama Sonrası</w:t>
            </w:r>
          </w:p>
        </w:tc>
      </w:tr>
      <w:tr w:rsidR="006A2B11">
        <w:tblPrEx>
          <w:tblCellMar>
            <w:top w:w="0" w:type="dxa"/>
            <w:bottom w:w="0" w:type="dxa"/>
          </w:tblCellMar>
        </w:tblPrEx>
        <w:trPr>
          <w:trHeight w:hRule="exact" w:val="1253"/>
          <w:jc w:val="center"/>
        </w:trPr>
        <w:tc>
          <w:tcPr>
            <w:tcW w:w="1037" w:type="dxa"/>
            <w:vMerge w:val="restart"/>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left"/>
            </w:pPr>
            <w:r>
              <w:t>Nicel</w:t>
            </w:r>
          </w:p>
        </w:tc>
        <w:tc>
          <w:tcPr>
            <w:tcW w:w="1613" w:type="dxa"/>
            <w:vMerge w:val="restart"/>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3" w:lineRule="exact"/>
              <w:ind w:left="300" w:firstLine="200"/>
              <w:jc w:val="left"/>
            </w:pPr>
            <w:r>
              <w:t xml:space="preserve">İhtiyaç Analizi ve </w:t>
            </w:r>
            <w:r>
              <w:rPr>
                <w:rStyle w:val="Gvdemetni27"/>
              </w:rPr>
              <w:t xml:space="preserve">' </w:t>
            </w:r>
            <w:r>
              <w:t>Test Geliştirme</w:t>
            </w:r>
          </w:p>
        </w:tc>
        <w:tc>
          <w:tcPr>
            <w:tcW w:w="2016" w:type="dxa"/>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8" w:lineRule="exact"/>
              <w:ind w:firstLine="0"/>
              <w:jc w:val="center"/>
            </w:pPr>
            <w:r>
              <w:t>Deney Grubu Ön- test</w:t>
            </w:r>
          </w:p>
        </w:tc>
        <w:tc>
          <w:tcPr>
            <w:tcW w:w="204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8" w:lineRule="exact"/>
              <w:ind w:firstLine="0"/>
              <w:jc w:val="center"/>
            </w:pPr>
            <w:r>
              <w:t>Geliştirilen</w:t>
            </w:r>
          </w:p>
          <w:p w:rsidR="006A2B11" w:rsidRDefault="00E34852">
            <w:pPr>
              <w:pStyle w:val="Gvdemetni20"/>
              <w:framePr w:w="8736" w:wrap="notBeside" w:vAnchor="text" w:hAnchor="text" w:xAlign="center" w:y="1"/>
              <w:shd w:val="clear" w:color="auto" w:fill="auto"/>
              <w:spacing w:before="0" w:after="0" w:line="418" w:lineRule="exact"/>
              <w:ind w:firstLine="0"/>
              <w:jc w:val="center"/>
            </w:pPr>
            <w:r>
              <w:t>Programın</w:t>
            </w:r>
          </w:p>
          <w:p w:rsidR="006A2B11" w:rsidRDefault="00E34852">
            <w:pPr>
              <w:pStyle w:val="Gvdemetni20"/>
              <w:framePr w:w="8736" w:wrap="notBeside" w:vAnchor="text" w:hAnchor="text" w:xAlign="center" w:y="1"/>
              <w:shd w:val="clear" w:color="auto" w:fill="auto"/>
              <w:spacing w:before="0" w:after="0" w:line="418" w:lineRule="exact"/>
              <w:ind w:left="220" w:firstLine="140"/>
              <w:jc w:val="left"/>
            </w:pPr>
            <w:r>
              <w:t>Uygulanması</w:t>
            </w:r>
          </w:p>
        </w:tc>
        <w:tc>
          <w:tcPr>
            <w:tcW w:w="2030"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8" w:lineRule="exact"/>
              <w:ind w:firstLine="0"/>
              <w:jc w:val="center"/>
            </w:pPr>
            <w:r>
              <w:t>Deney Grubu Son-test</w:t>
            </w:r>
          </w:p>
        </w:tc>
      </w:tr>
      <w:tr w:rsidR="006A2B11">
        <w:tblPrEx>
          <w:tblCellMar>
            <w:top w:w="0" w:type="dxa"/>
            <w:bottom w:w="0" w:type="dxa"/>
          </w:tblCellMar>
        </w:tblPrEx>
        <w:trPr>
          <w:trHeight w:hRule="exact" w:val="1248"/>
          <w:jc w:val="center"/>
        </w:trPr>
        <w:tc>
          <w:tcPr>
            <w:tcW w:w="1037" w:type="dxa"/>
            <w:vMerge/>
            <w:tcBorders>
              <w:left w:val="single" w:sz="4" w:space="0" w:color="auto"/>
            </w:tcBorders>
            <w:shd w:val="clear" w:color="auto" w:fill="FFFFFF"/>
            <w:vAlign w:val="center"/>
          </w:tcPr>
          <w:p w:rsidR="006A2B11" w:rsidRDefault="006A2B11">
            <w:pPr>
              <w:framePr w:w="8736" w:wrap="notBeside" w:vAnchor="text" w:hAnchor="text" w:xAlign="center" w:y="1"/>
            </w:pPr>
          </w:p>
        </w:tc>
        <w:tc>
          <w:tcPr>
            <w:tcW w:w="1613" w:type="dxa"/>
            <w:vMerge/>
            <w:tcBorders>
              <w:left w:val="single" w:sz="4" w:space="0" w:color="auto"/>
            </w:tcBorders>
            <w:shd w:val="clear" w:color="auto" w:fill="FFFFFF"/>
            <w:vAlign w:val="center"/>
          </w:tcPr>
          <w:p w:rsidR="006A2B11" w:rsidRDefault="006A2B11">
            <w:pPr>
              <w:framePr w:w="8736" w:wrap="notBeside" w:vAnchor="text" w:hAnchor="text" w:xAlign="center" w:y="1"/>
            </w:pPr>
          </w:p>
        </w:tc>
        <w:tc>
          <w:tcPr>
            <w:tcW w:w="2016" w:type="dxa"/>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3" w:lineRule="exact"/>
              <w:ind w:firstLine="0"/>
              <w:jc w:val="center"/>
            </w:pPr>
            <w:r>
              <w:t>Kontrol Grubu Ön-test</w:t>
            </w:r>
          </w:p>
        </w:tc>
        <w:tc>
          <w:tcPr>
            <w:tcW w:w="2040"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left="220" w:firstLine="140"/>
              <w:jc w:val="left"/>
            </w:pPr>
            <w:r>
              <w:t xml:space="preserve">İhtiyaç analizi başlıklarına göre </w:t>
            </w:r>
            <w:r>
              <w:rPr>
                <w:rStyle w:val="Gvdemetni27"/>
              </w:rPr>
              <w:t xml:space="preserve">' </w:t>
            </w:r>
            <w:r>
              <w:t>eğitim</w:t>
            </w:r>
          </w:p>
        </w:tc>
        <w:tc>
          <w:tcPr>
            <w:tcW w:w="2030"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3" w:lineRule="exact"/>
              <w:ind w:firstLine="0"/>
              <w:jc w:val="center"/>
            </w:pPr>
            <w:r>
              <w:t>Kontrol Grubu Son-test</w:t>
            </w:r>
          </w:p>
        </w:tc>
      </w:tr>
      <w:tr w:rsidR="006A2B11">
        <w:tblPrEx>
          <w:tblCellMar>
            <w:top w:w="0" w:type="dxa"/>
            <w:bottom w:w="0" w:type="dxa"/>
          </w:tblCellMar>
        </w:tblPrEx>
        <w:trPr>
          <w:trHeight w:hRule="exact" w:val="1666"/>
          <w:jc w:val="center"/>
        </w:trPr>
        <w:tc>
          <w:tcPr>
            <w:tcW w:w="1037" w:type="dxa"/>
            <w:vMerge w:val="restart"/>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240" w:lineRule="exact"/>
              <w:ind w:firstLine="0"/>
              <w:jc w:val="left"/>
            </w:pPr>
            <w:r>
              <w:t>Nitel</w:t>
            </w:r>
          </w:p>
        </w:tc>
        <w:tc>
          <w:tcPr>
            <w:tcW w:w="1613" w:type="dxa"/>
            <w:vMerge w:val="restart"/>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3" w:lineRule="exact"/>
              <w:ind w:firstLine="0"/>
              <w:jc w:val="center"/>
            </w:pPr>
            <w:r>
              <w:t>İhtiyaç Analizi için görüşmeler ve analiz</w:t>
            </w:r>
          </w:p>
        </w:tc>
        <w:tc>
          <w:tcPr>
            <w:tcW w:w="201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Deney Grubu Uygulama öncesi Örnek Etkinlik Oluşturma</w:t>
            </w:r>
          </w:p>
        </w:tc>
        <w:tc>
          <w:tcPr>
            <w:tcW w:w="2040" w:type="dxa"/>
            <w:vMerge w:val="restart"/>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8" w:lineRule="exact"/>
              <w:ind w:firstLine="0"/>
              <w:jc w:val="center"/>
            </w:pPr>
            <w:r>
              <w:t>Geliştirilen</w:t>
            </w:r>
          </w:p>
          <w:p w:rsidR="006A2B11" w:rsidRDefault="00E34852">
            <w:pPr>
              <w:pStyle w:val="Gvdemetni20"/>
              <w:framePr w:w="8736" w:wrap="notBeside" w:vAnchor="text" w:hAnchor="text" w:xAlign="center" w:y="1"/>
              <w:shd w:val="clear" w:color="auto" w:fill="auto"/>
              <w:spacing w:before="0" w:after="0" w:line="418" w:lineRule="exact"/>
              <w:ind w:firstLine="0"/>
              <w:jc w:val="center"/>
            </w:pPr>
            <w:r>
              <w:t>Programın</w:t>
            </w:r>
          </w:p>
          <w:p w:rsidR="006A2B11" w:rsidRDefault="00E34852">
            <w:pPr>
              <w:pStyle w:val="Gvdemetni20"/>
              <w:framePr w:w="8736" w:wrap="notBeside" w:vAnchor="text" w:hAnchor="text" w:xAlign="center" w:y="1"/>
              <w:shd w:val="clear" w:color="auto" w:fill="auto"/>
              <w:spacing w:before="0" w:after="0" w:line="418" w:lineRule="exact"/>
              <w:ind w:left="220" w:firstLine="140"/>
              <w:jc w:val="left"/>
            </w:pPr>
            <w:r>
              <w:t>Uygulanması</w:t>
            </w:r>
          </w:p>
        </w:tc>
        <w:tc>
          <w:tcPr>
            <w:tcW w:w="203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 xml:space="preserve">Deney </w:t>
            </w:r>
            <w:r>
              <w:t>Grubu Uygulama Sonrası Örnek Etkinlik Oluşturma</w:t>
            </w:r>
          </w:p>
        </w:tc>
      </w:tr>
      <w:tr w:rsidR="006A2B11">
        <w:tblPrEx>
          <w:tblCellMar>
            <w:top w:w="0" w:type="dxa"/>
            <w:bottom w:w="0" w:type="dxa"/>
          </w:tblCellMar>
        </w:tblPrEx>
        <w:trPr>
          <w:trHeight w:hRule="exact" w:val="1258"/>
          <w:jc w:val="center"/>
        </w:trPr>
        <w:tc>
          <w:tcPr>
            <w:tcW w:w="1037" w:type="dxa"/>
            <w:vMerge/>
            <w:tcBorders>
              <w:left w:val="single" w:sz="4" w:space="0" w:color="auto"/>
            </w:tcBorders>
            <w:shd w:val="clear" w:color="auto" w:fill="FFFFFF"/>
            <w:vAlign w:val="center"/>
          </w:tcPr>
          <w:p w:rsidR="006A2B11" w:rsidRDefault="006A2B11">
            <w:pPr>
              <w:framePr w:w="8736" w:wrap="notBeside" w:vAnchor="text" w:hAnchor="text" w:xAlign="center" w:y="1"/>
            </w:pPr>
          </w:p>
        </w:tc>
        <w:tc>
          <w:tcPr>
            <w:tcW w:w="1613" w:type="dxa"/>
            <w:vMerge/>
            <w:tcBorders>
              <w:left w:val="single" w:sz="4" w:space="0" w:color="auto"/>
            </w:tcBorders>
            <w:shd w:val="clear" w:color="auto" w:fill="FFFFFF"/>
            <w:vAlign w:val="center"/>
          </w:tcPr>
          <w:p w:rsidR="006A2B11" w:rsidRDefault="006A2B11">
            <w:pPr>
              <w:framePr w:w="8736" w:wrap="notBeside" w:vAnchor="text" w:hAnchor="text" w:xAlign="center" w:y="1"/>
            </w:pPr>
          </w:p>
        </w:tc>
        <w:tc>
          <w:tcPr>
            <w:tcW w:w="201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Deney Grubu Öğretim Öncesi Görüşme</w:t>
            </w:r>
          </w:p>
        </w:tc>
        <w:tc>
          <w:tcPr>
            <w:tcW w:w="2040" w:type="dxa"/>
            <w:vMerge/>
            <w:tcBorders>
              <w:left w:val="single" w:sz="4" w:space="0" w:color="auto"/>
            </w:tcBorders>
            <w:shd w:val="clear" w:color="auto" w:fill="FFFFFF"/>
            <w:vAlign w:val="center"/>
          </w:tcPr>
          <w:p w:rsidR="006A2B11" w:rsidRDefault="006A2B11">
            <w:pPr>
              <w:framePr w:w="8736" w:wrap="notBeside" w:vAnchor="text" w:hAnchor="text" w:xAlign="center" w:y="1"/>
            </w:pPr>
          </w:p>
        </w:tc>
        <w:tc>
          <w:tcPr>
            <w:tcW w:w="203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Deney Grubu Öğretim Sonrası Görüşme</w:t>
            </w:r>
          </w:p>
        </w:tc>
      </w:tr>
      <w:tr w:rsidR="006A2B11">
        <w:tblPrEx>
          <w:tblCellMar>
            <w:top w:w="0" w:type="dxa"/>
            <w:bottom w:w="0" w:type="dxa"/>
          </w:tblCellMar>
        </w:tblPrEx>
        <w:trPr>
          <w:trHeight w:hRule="exact" w:val="1666"/>
          <w:jc w:val="center"/>
        </w:trPr>
        <w:tc>
          <w:tcPr>
            <w:tcW w:w="1037" w:type="dxa"/>
            <w:vMerge/>
            <w:tcBorders>
              <w:left w:val="single" w:sz="4" w:space="0" w:color="auto"/>
            </w:tcBorders>
            <w:shd w:val="clear" w:color="auto" w:fill="FFFFFF"/>
            <w:vAlign w:val="center"/>
          </w:tcPr>
          <w:p w:rsidR="006A2B11" w:rsidRDefault="006A2B11">
            <w:pPr>
              <w:framePr w:w="8736" w:wrap="notBeside" w:vAnchor="text" w:hAnchor="text" w:xAlign="center" w:y="1"/>
            </w:pPr>
          </w:p>
        </w:tc>
        <w:tc>
          <w:tcPr>
            <w:tcW w:w="1613" w:type="dxa"/>
            <w:vMerge/>
            <w:tcBorders>
              <w:left w:val="single" w:sz="4" w:space="0" w:color="auto"/>
            </w:tcBorders>
            <w:shd w:val="clear" w:color="auto" w:fill="FFFFFF"/>
            <w:vAlign w:val="center"/>
          </w:tcPr>
          <w:p w:rsidR="006A2B11" w:rsidRDefault="006A2B11">
            <w:pPr>
              <w:framePr w:w="8736" w:wrap="notBeside" w:vAnchor="text" w:hAnchor="text" w:xAlign="center" w:y="1"/>
            </w:pPr>
          </w:p>
        </w:tc>
        <w:tc>
          <w:tcPr>
            <w:tcW w:w="2016"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Kontrol Grubu Uygulama öncesi Örnek Etkinlik Oluşturma</w:t>
            </w:r>
          </w:p>
        </w:tc>
        <w:tc>
          <w:tcPr>
            <w:tcW w:w="2040" w:type="dxa"/>
            <w:vMerge w:val="restart"/>
            <w:tcBorders>
              <w:top w:val="single" w:sz="4" w:space="0" w:color="auto"/>
              <w:left w:val="single" w:sz="4" w:space="0" w:color="auto"/>
            </w:tcBorders>
            <w:shd w:val="clear" w:color="auto" w:fill="FFFFFF"/>
            <w:vAlign w:val="center"/>
          </w:tcPr>
          <w:p w:rsidR="006A2B11" w:rsidRDefault="00E34852">
            <w:pPr>
              <w:pStyle w:val="Gvdemetni20"/>
              <w:framePr w:w="8736" w:wrap="notBeside" w:vAnchor="text" w:hAnchor="text" w:xAlign="center" w:y="1"/>
              <w:shd w:val="clear" w:color="auto" w:fill="auto"/>
              <w:spacing w:before="0" w:after="0" w:line="413" w:lineRule="exact"/>
              <w:ind w:firstLine="0"/>
              <w:jc w:val="center"/>
            </w:pPr>
            <w:r>
              <w:t>İhtiyaç analizi başlıklarına göre eğitim</w:t>
            </w:r>
          </w:p>
        </w:tc>
        <w:tc>
          <w:tcPr>
            <w:tcW w:w="2030"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 xml:space="preserve">Kontrol Grubu Uygulama Sonrası </w:t>
            </w:r>
            <w:r>
              <w:t>Örnek Etkinlik Oluşturma</w:t>
            </w:r>
          </w:p>
        </w:tc>
      </w:tr>
      <w:tr w:rsidR="006A2B11">
        <w:tblPrEx>
          <w:tblCellMar>
            <w:top w:w="0" w:type="dxa"/>
            <w:bottom w:w="0" w:type="dxa"/>
          </w:tblCellMar>
        </w:tblPrEx>
        <w:trPr>
          <w:trHeight w:hRule="exact" w:val="1258"/>
          <w:jc w:val="center"/>
        </w:trPr>
        <w:tc>
          <w:tcPr>
            <w:tcW w:w="1037" w:type="dxa"/>
            <w:vMerge/>
            <w:tcBorders>
              <w:left w:val="single" w:sz="4" w:space="0" w:color="auto"/>
              <w:bottom w:val="single" w:sz="4" w:space="0" w:color="auto"/>
            </w:tcBorders>
            <w:shd w:val="clear" w:color="auto" w:fill="FFFFFF"/>
            <w:vAlign w:val="center"/>
          </w:tcPr>
          <w:p w:rsidR="006A2B11" w:rsidRDefault="006A2B11">
            <w:pPr>
              <w:framePr w:w="8736" w:wrap="notBeside" w:vAnchor="text" w:hAnchor="text" w:xAlign="center" w:y="1"/>
            </w:pPr>
          </w:p>
        </w:tc>
        <w:tc>
          <w:tcPr>
            <w:tcW w:w="1613" w:type="dxa"/>
            <w:vMerge/>
            <w:tcBorders>
              <w:left w:val="single" w:sz="4" w:space="0" w:color="auto"/>
              <w:bottom w:val="single" w:sz="4" w:space="0" w:color="auto"/>
            </w:tcBorders>
            <w:shd w:val="clear" w:color="auto" w:fill="FFFFFF"/>
            <w:vAlign w:val="center"/>
          </w:tcPr>
          <w:p w:rsidR="006A2B11" w:rsidRDefault="006A2B11">
            <w:pPr>
              <w:framePr w:w="8736" w:wrap="notBeside" w:vAnchor="text" w:hAnchor="text" w:xAlign="center" w:y="1"/>
            </w:pPr>
          </w:p>
        </w:tc>
        <w:tc>
          <w:tcPr>
            <w:tcW w:w="2016"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Kontrol Grubu Öğretim Öncesi Görüşme</w:t>
            </w:r>
          </w:p>
        </w:tc>
        <w:tc>
          <w:tcPr>
            <w:tcW w:w="2040" w:type="dxa"/>
            <w:vMerge/>
            <w:tcBorders>
              <w:left w:val="single" w:sz="4" w:space="0" w:color="auto"/>
              <w:bottom w:val="single" w:sz="4" w:space="0" w:color="auto"/>
            </w:tcBorders>
            <w:shd w:val="clear" w:color="auto" w:fill="FFFFFF"/>
            <w:vAlign w:val="center"/>
          </w:tcPr>
          <w:p w:rsidR="006A2B11" w:rsidRDefault="006A2B11">
            <w:pPr>
              <w:framePr w:w="8736" w:wrap="notBeside" w:vAnchor="text" w:hAnchor="text" w:xAlign="center" w:y="1"/>
            </w:pP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413" w:lineRule="exact"/>
              <w:ind w:firstLine="0"/>
              <w:jc w:val="center"/>
            </w:pPr>
            <w:r>
              <w:t>Kontrol Grubu Öğretim Sonrası Görüşme</w:t>
            </w:r>
          </w:p>
        </w:tc>
      </w:tr>
    </w:tbl>
    <w:p w:rsidR="006A2B11" w:rsidRDefault="006A2B11">
      <w:pPr>
        <w:framePr w:w="8736" w:wrap="notBeside" w:vAnchor="text" w:hAnchor="text" w:xAlign="center" w:y="1"/>
        <w:rPr>
          <w:sz w:val="2"/>
          <w:szCs w:val="2"/>
        </w:rPr>
      </w:pPr>
    </w:p>
    <w:p w:rsidR="006A2B11" w:rsidRDefault="006A2B11">
      <w:pPr>
        <w:rPr>
          <w:sz w:val="2"/>
          <w:szCs w:val="2"/>
        </w:rPr>
      </w:pPr>
    </w:p>
    <w:p w:rsidR="006A2B11" w:rsidRDefault="00E34852">
      <w:pPr>
        <w:pStyle w:val="Balk80"/>
        <w:keepNext/>
        <w:keepLines/>
        <w:numPr>
          <w:ilvl w:val="0"/>
          <w:numId w:val="60"/>
        </w:numPr>
        <w:shd w:val="clear" w:color="auto" w:fill="auto"/>
        <w:tabs>
          <w:tab w:val="left" w:pos="1200"/>
        </w:tabs>
        <w:spacing w:before="527"/>
        <w:ind w:left="480"/>
      </w:pPr>
      <w:bookmarkStart w:id="87" w:name="bookmark82"/>
      <w:r>
        <w:t>İhtiyaç Analiz Süreci</w:t>
      </w:r>
      <w:bookmarkEnd w:id="87"/>
    </w:p>
    <w:p w:rsidR="006A2B11" w:rsidRDefault="00E34852">
      <w:pPr>
        <w:pStyle w:val="Gvdemetni20"/>
        <w:shd w:val="clear" w:color="auto" w:fill="auto"/>
        <w:spacing w:before="0" w:line="413" w:lineRule="exact"/>
        <w:ind w:firstLine="840"/>
      </w:pPr>
      <w:r>
        <w:t xml:space="preserve">İhtiyaç analizi için Provus Farklar yaklaşımı tercih edilmiştir. Provus farklar yaklaşımı; Kuramsal ve uygulama temelinde </w:t>
      </w:r>
      <w:r>
        <w:t>ortaya çıkan hedefler ile mevcut durumun betimlenmesi ile ortaya çıkan fiiliyatın karşılaştırılması ve farkın hedeflere dönüştürülmesi yoluyla yapılan ihtiyaç belirleme çalışmasıdır. Yukarıda gerçekleştirilen durum betimleme çalışmasıdır. Bu çalışmanın son</w:t>
      </w:r>
      <w:r>
        <w:t>raki adımı kuramsal ve uygulama çerçevesinde oluşturulmuş hedeflerle mevcut durum farkına bakılıp programın hedeflerinin oluşturulması olacaktır.</w:t>
      </w:r>
    </w:p>
    <w:p w:rsidR="006A2B11" w:rsidRDefault="00E34852">
      <w:pPr>
        <w:pStyle w:val="Gvdemetni20"/>
        <w:shd w:val="clear" w:color="auto" w:fill="auto"/>
        <w:spacing w:before="0" w:line="413" w:lineRule="exact"/>
        <w:ind w:firstLine="740"/>
      </w:pPr>
      <w:r>
        <w:t xml:space="preserve">İhtiyaç, var olan durum ile ideal olan durum arasındaki farktır (Reviere vd. 1996). Öğretmenler için söz </w:t>
      </w:r>
      <w:r>
        <w:t xml:space="preserve">konusu eğitim, öğrenme ve öğretme olunca ihtiyaç belirleme, eğitimi </w:t>
      </w:r>
      <w:r>
        <w:lastRenderedPageBreak/>
        <w:t>planlamaya yönelik daha iyi kararlar almada, öğrencilere, ebeveynlere, eğitim politikacılarına karşı daha sorumlu olmada, öncelikli ihtiyaçların neler olduğunu belirlemede, eğitimsel kayna</w:t>
      </w:r>
      <w:r>
        <w:t xml:space="preserve">kların verimli ve etkili bir şekilde kullanılmasında önemli hale gelmektedir (Witkin, 1975). İhtiyaç analizi; (1) program geliştirmede sonucu, ürünü veya çıktıları tanımlama süreci, (2) öğretimin ne olması gerektiği, nasıl değerlendirilmesi gerektiği, (3) </w:t>
      </w:r>
      <w:r>
        <w:t>gerekli ve istenilen yenileşmeyi belirleyen bir metot (Kaufman, 1975) olarak tanımlanmaktadır. Eğitimde program geliştirme çalışmalarında programı işlevsel hale getirecek olan en önemli basamak ihtiyaçların belirlenmesi, değerlendirilmesi ve analiz edilmes</w:t>
      </w:r>
      <w:r>
        <w:t>idir. Program geliştirmede bireylerin, toplumun, konunun/konu alanının, çevrenin ihtiyaçlarına odaklanılır.</w:t>
      </w:r>
    </w:p>
    <w:p w:rsidR="006A2B11" w:rsidRDefault="00E34852">
      <w:pPr>
        <w:pStyle w:val="Gvdemetni20"/>
        <w:shd w:val="clear" w:color="auto" w:fill="auto"/>
        <w:spacing w:before="0" w:after="0" w:line="413" w:lineRule="exact"/>
        <w:ind w:firstLine="600"/>
        <w:sectPr w:rsidR="006A2B11">
          <w:pgSz w:w="11900" w:h="16840"/>
          <w:pgMar w:top="1389" w:right="1286" w:bottom="1442" w:left="1878" w:header="0" w:footer="3" w:gutter="0"/>
          <w:cols w:space="720"/>
          <w:noEndnote/>
          <w:docGrid w:linePitch="360"/>
        </w:sectPr>
      </w:pPr>
      <w:r>
        <w:t>İhtiyaç belirleme bir süreç olduğuna göre bu sürecin nasıl olabileceğine yönelik planlamalar gerekmektedir. Aşağıda çeşitli o</w:t>
      </w:r>
      <w:r>
        <w:t>larak ihtiyaç belirlemede adımlar ve bu adımlarda yapılan aşamalar gösterilmektedir.</w:t>
      </w:r>
    </w:p>
    <w:p w:rsidR="006A2B11" w:rsidRDefault="00E34852">
      <w:pPr>
        <w:pStyle w:val="Gvdemetni20"/>
        <w:shd w:val="clear" w:color="auto" w:fill="auto"/>
        <w:spacing w:before="0" w:after="0" w:line="240" w:lineRule="exact"/>
        <w:ind w:firstLine="0"/>
        <w:jc w:val="left"/>
      </w:pPr>
      <w:r>
        <w:lastRenderedPageBreak/>
        <w:t xml:space="preserve">Tablo 14. İhtiyaç Belirlemeye Yönelik Üç Aşamalı </w:t>
      </w:r>
      <w:r>
        <w:rPr>
          <w:lang w:val="en-US" w:eastAsia="en-US" w:bidi="en-US"/>
        </w:rPr>
        <w:t xml:space="preserve">Plan (Witkin </w:t>
      </w:r>
      <w:r>
        <w:t>ve Autschuld, 1995).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49"/>
        <w:gridCol w:w="2995"/>
        <w:gridCol w:w="2592"/>
      </w:tblGrid>
      <w:tr w:rsidR="006A2B11">
        <w:tblPrEx>
          <w:tblCellMar>
            <w:top w:w="0" w:type="dxa"/>
            <w:bottom w:w="0" w:type="dxa"/>
          </w:tblCellMar>
        </w:tblPrEx>
        <w:trPr>
          <w:trHeight w:hRule="exact" w:val="1056"/>
          <w:jc w:val="center"/>
        </w:trPr>
        <w:tc>
          <w:tcPr>
            <w:tcW w:w="3149"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jc w:val="center"/>
            </w:pPr>
            <w:r>
              <w:rPr>
                <w:rStyle w:val="Gvdemetni210ptKaln"/>
              </w:rPr>
              <w:t>Aşama 1</w:t>
            </w:r>
          </w:p>
          <w:p w:rsidR="006A2B11" w:rsidRDefault="00E34852">
            <w:pPr>
              <w:pStyle w:val="Gvdemetni20"/>
              <w:framePr w:w="8736" w:wrap="notBeside" w:vAnchor="text" w:hAnchor="text" w:xAlign="center" w:y="1"/>
              <w:shd w:val="clear" w:color="auto" w:fill="auto"/>
              <w:spacing w:before="0" w:after="0" w:line="346" w:lineRule="exact"/>
              <w:ind w:firstLine="0"/>
              <w:jc w:val="center"/>
            </w:pPr>
            <w:r>
              <w:rPr>
                <w:rStyle w:val="Gvdemetni210pt"/>
              </w:rPr>
              <w:t xml:space="preserve">Ön-belirleme </w:t>
            </w:r>
            <w:r>
              <w:rPr>
                <w:rStyle w:val="Gvdemetni210pt"/>
                <w:lang w:val="en-US" w:eastAsia="en-US" w:bidi="en-US"/>
              </w:rPr>
              <w:t xml:space="preserve">(assessment) </w:t>
            </w:r>
            <w:r>
              <w:rPr>
                <w:rStyle w:val="Gvdemetni210pt"/>
              </w:rPr>
              <w:t>(keşfetme)</w:t>
            </w:r>
          </w:p>
        </w:tc>
        <w:tc>
          <w:tcPr>
            <w:tcW w:w="2995"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line="200" w:lineRule="exact"/>
              <w:ind w:firstLine="0"/>
              <w:jc w:val="center"/>
            </w:pPr>
            <w:r>
              <w:rPr>
                <w:rStyle w:val="Gvdemetni210ptKaln"/>
              </w:rPr>
              <w:t>Aşama 2</w:t>
            </w:r>
          </w:p>
          <w:p w:rsidR="006A2B11" w:rsidRDefault="00E34852">
            <w:pPr>
              <w:pStyle w:val="Gvdemetni20"/>
              <w:framePr w:w="8736" w:wrap="notBeside" w:vAnchor="text" w:hAnchor="text" w:xAlign="center" w:y="1"/>
              <w:shd w:val="clear" w:color="auto" w:fill="auto"/>
              <w:spacing w:before="180" w:after="0" w:line="200" w:lineRule="exact"/>
              <w:ind w:firstLine="0"/>
              <w:jc w:val="center"/>
            </w:pPr>
            <w:r>
              <w:rPr>
                <w:rStyle w:val="Gvdemetni210pt"/>
              </w:rPr>
              <w:t>Belirleme (veri toplama)</w:t>
            </w:r>
          </w:p>
        </w:tc>
        <w:tc>
          <w:tcPr>
            <w:tcW w:w="2592"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jc w:val="center"/>
            </w:pPr>
            <w:r>
              <w:rPr>
                <w:rStyle w:val="Gvdemetni210ptKaln"/>
              </w:rPr>
              <w:t>Aşama 3</w:t>
            </w:r>
          </w:p>
          <w:p w:rsidR="006A2B11" w:rsidRDefault="00E34852">
            <w:pPr>
              <w:pStyle w:val="Gvdemetni20"/>
              <w:framePr w:w="8736" w:wrap="notBeside" w:vAnchor="text" w:hAnchor="text" w:xAlign="center" w:y="1"/>
              <w:shd w:val="clear" w:color="auto" w:fill="auto"/>
              <w:spacing w:before="0" w:after="0" w:line="346" w:lineRule="exact"/>
              <w:ind w:firstLine="0"/>
              <w:jc w:val="center"/>
            </w:pPr>
            <w:r>
              <w:rPr>
                <w:rStyle w:val="Gvdemetni210pt"/>
              </w:rPr>
              <w:t xml:space="preserve">Son-belirleme </w:t>
            </w:r>
            <w:r>
              <w:rPr>
                <w:rStyle w:val="Gvdemetni210pt"/>
                <w:lang w:val="en-US" w:eastAsia="en-US" w:bidi="en-US"/>
              </w:rPr>
              <w:t xml:space="preserve">(assessment) </w:t>
            </w:r>
            <w:r>
              <w:rPr>
                <w:rStyle w:val="Gvdemetni210pt"/>
              </w:rPr>
              <w:t>Kullanım</w:t>
            </w:r>
          </w:p>
        </w:tc>
      </w:tr>
      <w:tr w:rsidR="006A2B11">
        <w:tblPrEx>
          <w:tblCellMar>
            <w:top w:w="0" w:type="dxa"/>
            <w:bottom w:w="0" w:type="dxa"/>
          </w:tblCellMar>
        </w:tblPrEx>
        <w:trPr>
          <w:trHeight w:hRule="exact" w:val="1046"/>
          <w:jc w:val="center"/>
        </w:trPr>
        <w:tc>
          <w:tcPr>
            <w:tcW w:w="3149"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00" w:lineRule="exact"/>
              <w:ind w:firstLine="0"/>
            </w:pPr>
            <w:r>
              <w:rPr>
                <w:rStyle w:val="Gvdemetni210pt"/>
              </w:rPr>
              <w:t>İhtiyaç belirleme için plan yapma</w:t>
            </w:r>
          </w:p>
        </w:tc>
        <w:tc>
          <w:tcPr>
            <w:tcW w:w="2995"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1" w:lineRule="exact"/>
              <w:ind w:firstLine="0"/>
            </w:pPr>
            <w:r>
              <w:rPr>
                <w:rStyle w:val="Gvdemetni210pt"/>
              </w:rPr>
              <w:t>İhtiyaç belirlemenin içeriğini, sınırlarını ve amacını belirleme</w:t>
            </w:r>
          </w:p>
        </w:tc>
        <w:tc>
          <w:tcPr>
            <w:tcW w:w="2592"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1" w:lineRule="exact"/>
              <w:ind w:firstLine="0"/>
            </w:pPr>
            <w:r>
              <w:rPr>
                <w:rStyle w:val="Gvdemetni210pt"/>
              </w:rPr>
              <w:t>Bütün uygulanabilir seviyelerde öncelikli ihtiyaçları oluşturma</w:t>
            </w:r>
          </w:p>
        </w:tc>
      </w:tr>
      <w:tr w:rsidR="006A2B11">
        <w:tblPrEx>
          <w:tblCellMar>
            <w:top w:w="0" w:type="dxa"/>
            <w:bottom w:w="0" w:type="dxa"/>
          </w:tblCellMar>
        </w:tblPrEx>
        <w:trPr>
          <w:trHeight w:hRule="exact" w:val="701"/>
          <w:jc w:val="center"/>
        </w:trPr>
        <w:tc>
          <w:tcPr>
            <w:tcW w:w="3149"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İhtiyaç belirlemenin genel amaçlarını tanımlama</w:t>
            </w:r>
          </w:p>
        </w:tc>
        <w:tc>
          <w:tcPr>
            <w:tcW w:w="2995"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00" w:lineRule="exact"/>
              <w:ind w:firstLine="0"/>
            </w:pPr>
            <w:r>
              <w:rPr>
                <w:rStyle w:val="Gvdemetni210pt"/>
              </w:rPr>
              <w:t>İhtiyaçlar üzerine veri toplama</w:t>
            </w:r>
          </w:p>
        </w:tc>
        <w:tc>
          <w:tcPr>
            <w:tcW w:w="2592"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00" w:lineRule="exact"/>
              <w:ind w:firstLine="0"/>
            </w:pPr>
            <w:r>
              <w:rPr>
                <w:rStyle w:val="Gvdemetni210pt"/>
              </w:rPr>
              <w:t>Alternatif çözümler düşünme</w:t>
            </w:r>
          </w:p>
        </w:tc>
      </w:tr>
      <w:tr w:rsidR="006A2B11">
        <w:tblPrEx>
          <w:tblCellMar>
            <w:top w:w="0" w:type="dxa"/>
            <w:bottom w:w="0" w:type="dxa"/>
          </w:tblCellMar>
        </w:tblPrEx>
        <w:trPr>
          <w:trHeight w:hRule="exact" w:val="701"/>
          <w:jc w:val="center"/>
        </w:trPr>
        <w:tc>
          <w:tcPr>
            <w:tcW w:w="3149"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Temel ihtiyaçlar alanını veya konularını tanımlama</w:t>
            </w:r>
          </w:p>
        </w:tc>
        <w:tc>
          <w:tcPr>
            <w:tcW w:w="2995"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00" w:lineRule="exact"/>
              <w:ind w:firstLine="0"/>
            </w:pPr>
            <w:r>
              <w:rPr>
                <w:rStyle w:val="Gvdemetni210pt"/>
              </w:rPr>
              <w:t>Öncelikli ihtiyaçları belirleme</w:t>
            </w:r>
          </w:p>
        </w:tc>
        <w:tc>
          <w:tcPr>
            <w:tcW w:w="2592"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Çözümleri uygulamak için eylem planı geliştirme</w:t>
            </w:r>
          </w:p>
        </w:tc>
      </w:tr>
      <w:tr w:rsidR="006A2B11">
        <w:tblPrEx>
          <w:tblCellMar>
            <w:top w:w="0" w:type="dxa"/>
            <w:bottom w:w="0" w:type="dxa"/>
          </w:tblCellMar>
        </w:tblPrEx>
        <w:trPr>
          <w:trHeight w:hRule="exact" w:val="701"/>
          <w:jc w:val="center"/>
        </w:trPr>
        <w:tc>
          <w:tcPr>
            <w:tcW w:w="3149"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İhtiyaç alanı ile ilgili mevcut bilgileri tanımlama</w:t>
            </w:r>
          </w:p>
        </w:tc>
        <w:tc>
          <w:tcPr>
            <w:tcW w:w="2995"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Seviye 1, 2</w:t>
            </w:r>
            <w:r>
              <w:rPr>
                <w:rStyle w:val="Gvdemetni210pt"/>
              </w:rPr>
              <w:t xml:space="preserve"> ve 3’teki analizi gerçekleştirmek</w:t>
            </w:r>
          </w:p>
        </w:tc>
        <w:tc>
          <w:tcPr>
            <w:tcW w:w="2592"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50" w:lineRule="exact"/>
              <w:ind w:firstLine="0"/>
            </w:pPr>
            <w:r>
              <w:rPr>
                <w:rStyle w:val="Gvdemetni210pt"/>
              </w:rPr>
              <w:t>İhtiyaç belirlemeyi değerlendirme</w:t>
            </w:r>
          </w:p>
        </w:tc>
      </w:tr>
      <w:tr w:rsidR="006A2B11">
        <w:tblPrEx>
          <w:tblCellMar>
            <w:top w:w="0" w:type="dxa"/>
            <w:bottom w:w="0" w:type="dxa"/>
          </w:tblCellMar>
        </w:tblPrEx>
        <w:trPr>
          <w:trHeight w:hRule="exact" w:val="1733"/>
          <w:jc w:val="center"/>
        </w:trPr>
        <w:tc>
          <w:tcPr>
            <w:tcW w:w="3149"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1" w:lineRule="exact"/>
              <w:ind w:firstLine="0"/>
            </w:pPr>
            <w:r>
              <w:rPr>
                <w:rStyle w:val="Gvdemetni210pt"/>
              </w:rPr>
              <w:t>Belirleme</w:t>
            </w:r>
          </w:p>
          <w:p w:rsidR="006A2B11" w:rsidRDefault="00E34852">
            <w:pPr>
              <w:pStyle w:val="Gvdemetni20"/>
              <w:framePr w:w="8736" w:wrap="notBeside" w:vAnchor="text" w:hAnchor="text" w:xAlign="center" w:y="1"/>
              <w:numPr>
                <w:ilvl w:val="0"/>
                <w:numId w:val="61"/>
              </w:numPr>
              <w:shd w:val="clear" w:color="auto" w:fill="auto"/>
              <w:tabs>
                <w:tab w:val="left" w:pos="686"/>
              </w:tabs>
              <w:spacing w:before="0" w:after="0" w:line="341" w:lineRule="exact"/>
              <w:ind w:firstLine="0"/>
            </w:pPr>
            <w:r>
              <w:rPr>
                <w:rStyle w:val="Gvdemetni210pt"/>
              </w:rPr>
              <w:t>Veri toplama</w:t>
            </w:r>
          </w:p>
          <w:p w:rsidR="006A2B11" w:rsidRDefault="00E34852">
            <w:pPr>
              <w:pStyle w:val="Gvdemetni20"/>
              <w:framePr w:w="8736" w:wrap="notBeside" w:vAnchor="text" w:hAnchor="text" w:xAlign="center" w:y="1"/>
              <w:numPr>
                <w:ilvl w:val="0"/>
                <w:numId w:val="61"/>
              </w:numPr>
              <w:shd w:val="clear" w:color="auto" w:fill="auto"/>
              <w:tabs>
                <w:tab w:val="left" w:pos="701"/>
              </w:tabs>
              <w:spacing w:before="0" w:after="0" w:line="341" w:lineRule="exact"/>
              <w:ind w:firstLine="0"/>
            </w:pPr>
            <w:r>
              <w:rPr>
                <w:rStyle w:val="Gvdemetni210pt"/>
              </w:rPr>
              <w:t>Kaynaklar</w:t>
            </w:r>
          </w:p>
          <w:p w:rsidR="006A2B11" w:rsidRDefault="00E34852">
            <w:pPr>
              <w:pStyle w:val="Gvdemetni20"/>
              <w:framePr w:w="8736" w:wrap="notBeside" w:vAnchor="text" w:hAnchor="text" w:xAlign="center" w:y="1"/>
              <w:numPr>
                <w:ilvl w:val="0"/>
                <w:numId w:val="61"/>
              </w:numPr>
              <w:shd w:val="clear" w:color="auto" w:fill="auto"/>
              <w:tabs>
                <w:tab w:val="left" w:pos="696"/>
              </w:tabs>
              <w:spacing w:before="0" w:after="0" w:line="341" w:lineRule="exact"/>
              <w:ind w:firstLine="0"/>
            </w:pPr>
            <w:r>
              <w:rPr>
                <w:rStyle w:val="Gvdemetni210pt"/>
              </w:rPr>
              <w:t>Metot</w:t>
            </w:r>
          </w:p>
          <w:p w:rsidR="006A2B11" w:rsidRDefault="00E34852">
            <w:pPr>
              <w:pStyle w:val="Gvdemetni20"/>
              <w:framePr w:w="8736" w:wrap="notBeside" w:vAnchor="text" w:hAnchor="text" w:xAlign="center" w:y="1"/>
              <w:numPr>
                <w:ilvl w:val="0"/>
                <w:numId w:val="61"/>
              </w:numPr>
              <w:shd w:val="clear" w:color="auto" w:fill="auto"/>
              <w:tabs>
                <w:tab w:val="left" w:pos="706"/>
              </w:tabs>
              <w:spacing w:before="0" w:after="0" w:line="341" w:lineRule="exact"/>
              <w:ind w:firstLine="0"/>
            </w:pPr>
            <w:r>
              <w:rPr>
                <w:rStyle w:val="Gvdemetni210pt"/>
              </w:rPr>
              <w:t>Verilerin kullanımı</w:t>
            </w:r>
          </w:p>
        </w:tc>
        <w:tc>
          <w:tcPr>
            <w:tcW w:w="2995" w:type="dxa"/>
            <w:tcBorders>
              <w:top w:val="single" w:sz="4" w:space="0" w:color="auto"/>
              <w:lef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Bütün verileri analiz ve sentez etme</w:t>
            </w:r>
          </w:p>
        </w:tc>
        <w:tc>
          <w:tcPr>
            <w:tcW w:w="2592"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200" w:lineRule="exact"/>
              <w:ind w:firstLine="0"/>
            </w:pPr>
            <w:r>
              <w:rPr>
                <w:rStyle w:val="Gvdemetni210pt"/>
              </w:rPr>
              <w:t>Sonuçları birleştirme</w:t>
            </w:r>
          </w:p>
        </w:tc>
      </w:tr>
      <w:tr w:rsidR="006A2B11">
        <w:tblPrEx>
          <w:tblCellMar>
            <w:top w:w="0" w:type="dxa"/>
            <w:bottom w:w="0" w:type="dxa"/>
          </w:tblCellMar>
        </w:tblPrEx>
        <w:trPr>
          <w:trHeight w:hRule="exact" w:val="1397"/>
          <w:jc w:val="center"/>
        </w:trPr>
        <w:tc>
          <w:tcPr>
            <w:tcW w:w="3149"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Çıktılar:</w:t>
            </w:r>
          </w:p>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 xml:space="preserve">Aşama 2 ve 3 için öncelikli plan oluşturma, ihtiyaç </w:t>
            </w:r>
            <w:r>
              <w:rPr>
                <w:rStyle w:val="Gvdemetni210pt"/>
              </w:rPr>
              <w:t>belirleme içim değerlendirme planı oluşturma</w:t>
            </w:r>
          </w:p>
        </w:tc>
        <w:tc>
          <w:tcPr>
            <w:tcW w:w="299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Çıktılar:</w:t>
            </w:r>
          </w:p>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Yüksek öncelikli ihtiyaçlar temelli eylemler için kriter oluşturma</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Çıktılar:</w:t>
            </w:r>
          </w:p>
          <w:p w:rsidR="006A2B11" w:rsidRDefault="00E34852">
            <w:pPr>
              <w:pStyle w:val="Gvdemetni20"/>
              <w:framePr w:w="8736" w:wrap="notBeside" w:vAnchor="text" w:hAnchor="text" w:xAlign="center" w:y="1"/>
              <w:shd w:val="clear" w:color="auto" w:fill="auto"/>
              <w:spacing w:before="0" w:after="0" w:line="346" w:lineRule="exact"/>
              <w:ind w:firstLine="0"/>
            </w:pPr>
            <w:r>
              <w:rPr>
                <w:rStyle w:val="Gvdemetni210pt"/>
              </w:rPr>
              <w:t>Eylem planları, yazılı-sözlü sunumlar ve raporlar</w:t>
            </w:r>
          </w:p>
        </w:tc>
      </w:tr>
    </w:tbl>
    <w:p w:rsidR="006A2B11" w:rsidRDefault="006A2B11">
      <w:pPr>
        <w:framePr w:w="8736"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83" w:after="176" w:line="413" w:lineRule="exact"/>
        <w:ind w:firstLine="840"/>
      </w:pPr>
      <w:r>
        <w:t xml:space="preserve">Bu çalışmada ihtiyaç analiz sürecinde birey temeli için alanda çalışan </w:t>
      </w:r>
      <w:r>
        <w:t>öğretmenlerin görüşleri, toplum değişkeni için aile beklentileri, konu alanı değişkeni için ise alan uzmanlarının görüşleri dikkate alınarak veriler toplanmıştır.</w:t>
      </w:r>
    </w:p>
    <w:p w:rsidR="006A2B11" w:rsidRDefault="00E34852">
      <w:pPr>
        <w:pStyle w:val="Balk80"/>
        <w:keepNext/>
        <w:keepLines/>
        <w:numPr>
          <w:ilvl w:val="0"/>
          <w:numId w:val="62"/>
        </w:numPr>
        <w:shd w:val="clear" w:color="auto" w:fill="auto"/>
        <w:tabs>
          <w:tab w:val="left" w:pos="1321"/>
        </w:tabs>
        <w:spacing w:before="0" w:line="418" w:lineRule="exact"/>
        <w:ind w:left="1200" w:hanging="720"/>
        <w:jc w:val="left"/>
      </w:pPr>
      <w:bookmarkStart w:id="88" w:name="bookmark85"/>
      <w:r>
        <w:t>İhtiyaç Analizi İçin Veri Toplama (Yarı Yapılandırılmış Görüşme Formu /İhtiyaç Analizi İçin)</w:t>
      </w:r>
      <w:bookmarkEnd w:id="88"/>
    </w:p>
    <w:p w:rsidR="006A2B11" w:rsidRDefault="00E34852">
      <w:pPr>
        <w:pStyle w:val="Gvdemetni20"/>
        <w:shd w:val="clear" w:color="auto" w:fill="auto"/>
        <w:spacing w:before="0" w:line="413" w:lineRule="exact"/>
        <w:ind w:firstLine="840"/>
      </w:pPr>
      <w:r>
        <w:t>Görüşme tekniği herhangi bir konuda sürece, sonuca yönelik duygu ve düşünceleri ortaya çıkarmada ve durumlara yönelik bilgi toplamada önemli araştırma tekniklerinden biridir. Önceden belirlenmiş, ciddi bir amaç için yapılan, soru sorma ve yanıtlama tarzına</w:t>
      </w:r>
      <w:r>
        <w:t xml:space="preserve"> dayalı karşılıklı ve etkileşimli bir iletişim sürecidir (Steart ve Cash 1985). Kişilerden daha detaylı bilgi toplamak adına elverişli tekniklerdendir.</w:t>
      </w:r>
    </w:p>
    <w:p w:rsidR="006A2B11" w:rsidRDefault="00E34852">
      <w:pPr>
        <w:pStyle w:val="Gvdemetni20"/>
        <w:shd w:val="clear" w:color="auto" w:fill="auto"/>
        <w:spacing w:before="0" w:after="0" w:line="413" w:lineRule="exact"/>
        <w:ind w:firstLine="840"/>
      </w:pPr>
      <w:r>
        <w:t>Araştırmada veriler araştırmacılar tarafından alanyazını doğrultusunda geliştirilen yarı yapılandırılmış</w:t>
      </w:r>
      <w:r>
        <w:t xml:space="preserve"> görüşme formu ve demografik bilgi formu üzerinden toplanmıştır. Araştırmacı tarafından geliştirilen görüşme sorularının hazırlanmasında;</w:t>
      </w:r>
    </w:p>
    <w:p w:rsidR="006A2B11" w:rsidRDefault="00E34852">
      <w:pPr>
        <w:pStyle w:val="Gvdemetni20"/>
        <w:shd w:val="clear" w:color="auto" w:fill="auto"/>
        <w:spacing w:before="0" w:line="413" w:lineRule="exact"/>
        <w:ind w:firstLine="0"/>
      </w:pPr>
      <w:r>
        <w:t>soruların kolaylıkla anlaşılması ve her birinin tek bir boyuta yönelik olması, yanıtlayıcıyı yönlendirici olmaması gib</w:t>
      </w:r>
      <w:r>
        <w:t xml:space="preserve">i ilkelere dikkat edilmiştir (Altunay vd., 2014). Hazırlanan </w:t>
      </w:r>
      <w:r>
        <w:lastRenderedPageBreak/>
        <w:t>görüşme formunun ihtiyaç belirleme amacına ne derece hizmet ettiği, anlaşılırlığı ve uygulanabilirliğini kontrol etmek amacıyla konu alanı ve özel eğitim alan uzmanlarının görüşleri alınmıştır. U</w:t>
      </w:r>
      <w:r>
        <w:t>zmanların önerileri doğrultusunda görüşme formu yeniden düzenlenmiş ve son hali EK 4’de verilmiştir.</w:t>
      </w:r>
    </w:p>
    <w:p w:rsidR="006A2B11" w:rsidRDefault="00E34852">
      <w:pPr>
        <w:pStyle w:val="Balk80"/>
        <w:keepNext/>
        <w:keepLines/>
        <w:numPr>
          <w:ilvl w:val="0"/>
          <w:numId w:val="62"/>
        </w:numPr>
        <w:shd w:val="clear" w:color="auto" w:fill="auto"/>
        <w:tabs>
          <w:tab w:val="left" w:pos="1241"/>
        </w:tabs>
        <w:spacing w:before="0"/>
        <w:ind w:left="400"/>
      </w:pPr>
      <w:bookmarkStart w:id="89" w:name="bookmark86"/>
      <w:r>
        <w:t>İhtiyaç Analizi ve Kazanımların Belirlenmesi</w:t>
      </w:r>
      <w:bookmarkEnd w:id="89"/>
    </w:p>
    <w:p w:rsidR="006A2B11" w:rsidRDefault="00E34852">
      <w:pPr>
        <w:pStyle w:val="Gvdemetni20"/>
        <w:shd w:val="clear" w:color="auto" w:fill="auto"/>
        <w:spacing w:before="0" w:after="120" w:line="413" w:lineRule="exact"/>
        <w:ind w:firstLine="740"/>
      </w:pPr>
      <w:r>
        <w:t>İhtiyaçlar öncelik sırasına konulurken felsefe, psikoloji, ekonomi süzgeçlerinin etkisi belirgindir. Programla</w:t>
      </w:r>
      <w:r>
        <w:t>r bu ihtiyaçlar çerçevesinde belirlenen hedeflerle yeni bir şekil alırlar. Dolaysıyla ihtiyaçların doğru bir şekilde belirlenmesi çok önemlidir. Türkçe karşılığı gereksinim, güçlü istek, yokluk, yoksunluk gibi karşılığı olan bu kavram bir boşluk olarak tan</w:t>
      </w:r>
      <w:r>
        <w:t>ımlanmaktadır. Bu aşamayla ilgili ayrıntılı bilgi ve veri yorumlamaları bulgular bölümünde ihtiyaç analizine yönelik bulgular başlığı ile sunulmuştur.</w:t>
      </w:r>
    </w:p>
    <w:p w:rsidR="006A2B11" w:rsidRDefault="00E34852">
      <w:pPr>
        <w:pStyle w:val="Balk80"/>
        <w:keepNext/>
        <w:keepLines/>
        <w:numPr>
          <w:ilvl w:val="0"/>
          <w:numId w:val="60"/>
        </w:numPr>
        <w:shd w:val="clear" w:color="auto" w:fill="auto"/>
        <w:tabs>
          <w:tab w:val="left" w:pos="1149"/>
        </w:tabs>
        <w:spacing w:before="0"/>
        <w:ind w:left="400"/>
      </w:pPr>
      <w:bookmarkStart w:id="90" w:name="bookmark87"/>
      <w:r>
        <w:t>Eğitim Programı Geliştirme</w:t>
      </w:r>
      <w:bookmarkEnd w:id="90"/>
    </w:p>
    <w:p w:rsidR="006A2B11" w:rsidRDefault="00E34852">
      <w:pPr>
        <w:pStyle w:val="Gvdemetni20"/>
        <w:shd w:val="clear" w:color="auto" w:fill="auto"/>
        <w:spacing w:before="0" w:line="413" w:lineRule="exact"/>
        <w:ind w:firstLine="600"/>
      </w:pPr>
      <w:r>
        <w:t>Araştırma sürecinde geliştirilen program için program geliştirme yaklaşımı ola</w:t>
      </w:r>
      <w:r>
        <w:t>rak Tyler’ın program geliştirme modeli tercih edilmiştir. Bu model rasyonel model olarak da adlandırılmaktadır. Bu yaklaşımda program geliştirme çalışmaları daha kapsamlı olarak ele alınmaktadır (Macdonald ve Purpel, 1987). Program geliştirme sürecinde hed</w:t>
      </w:r>
      <w:r>
        <w:t>efleri belirlemek önceliklidir. Bu amaçla, öncelikle birey, toplum ve konu alanını incelenir ve buradan belirlenen aday hedefler ile yola çıkılarak, kesin hedeflerin belirlenmesi, içerik, öğrenme-öğretme yaşantıları ve ölçme değerlendirme durumları belirle</w:t>
      </w:r>
      <w:r>
        <w:t>nir.</w:t>
      </w:r>
    </w:p>
    <w:p w:rsidR="006A2B11" w:rsidRDefault="00E34852">
      <w:pPr>
        <w:pStyle w:val="Gvdemetni20"/>
        <w:shd w:val="clear" w:color="auto" w:fill="auto"/>
        <w:spacing w:before="0" w:line="413" w:lineRule="exact"/>
        <w:ind w:firstLine="600"/>
      </w:pPr>
      <w:r>
        <w:t xml:space="preserve">İyi bir eğitim programının özelliklerine baktığımızda; eğitim faaliyetlerine yön vermesi, uygulamacılara ve eğitimcilere rehberlik etmesi gibi açıklamalara yer verilmektedir. Akademik öğrenmeyle ilgili programlarda daha çok öğrencilere kazandırılması </w:t>
      </w:r>
      <w:r>
        <w:t>yönünde öğretime dönük hedefler belirlendiğinden ortaya çıkan problem davranışlara dönük öğretmen ve eğitimcilerin nasıl bir yol izleyeceğini gösteren programlar çok kısıtlılık göstermektedir. Otizm spektrum bozukluğu olan öğrencilerin akademik öğrenmeleri</w:t>
      </w:r>
      <w:r>
        <w:t>nin yanı sıra davranışların öğretimi ve yönetimi ile ilgili olarak program geliştirmeye ihtiyaç olduğu ve bu ihtiyaca dönük bir programlama sürecinin oluşturulması gerekliliği ortaya çıkmıştır. Otizm spektrum bozukluğu olan öğrencilerin problem davranışlar</w:t>
      </w:r>
      <w:r>
        <w:t>ı ile ilgili hazır bir uygulama programının olmaması alana katkı sağlamak adına program oluşturulmasını gerekli kılmıştır.</w:t>
      </w:r>
    </w:p>
    <w:p w:rsidR="006A2B11" w:rsidRDefault="00E34852">
      <w:pPr>
        <w:pStyle w:val="Gvdemetni20"/>
        <w:shd w:val="clear" w:color="auto" w:fill="auto"/>
        <w:spacing w:before="0" w:line="413" w:lineRule="exact"/>
        <w:ind w:firstLine="600"/>
      </w:pPr>
      <w:r>
        <w:t>Bu süreçte; ilgili literatür taraması yapılmış ve Otizm Spektrum Bozukluğu olan öğrencilerle uygulamaları gerçekleştiren öğretmenleri</w:t>
      </w:r>
      <w:r>
        <w:t xml:space="preserve">n uygulamalarda Problem Davranışlarla karşılaştıkları duruma dönük program geliştirme ve uygulamaya yönelik </w:t>
      </w:r>
      <w:r>
        <w:lastRenderedPageBreak/>
        <w:t>güçlükler belirlenmiştir. Problem davranışlar ile baş etmede öğretmen eğitimi programına ihtiyaç analizine ilişkin soru alanları belirlenip, bu beli</w:t>
      </w:r>
      <w:r>
        <w:t>rlenen soru alanları alan uzmanlarının görüşlerine sunulmuştur. Uzmanlardan alınan görüşlere göre revizyonu yapılmıştır. Görüşmelerde sorulmak üzere belirlenen alanlara ilişkin sorular yarı yapılandırılmış bir şekilde hazırlanmıştır. Ne? ve neden? yöneltme</w:t>
      </w:r>
      <w:r>
        <w:t xml:space="preserve"> belirteçleri de ortaya sorulara yazılmıştır. Sorulara ilişkin alan uzmanlarından gelen dönütlere göre düzeltmeler ve eklemeler yapılmıştır.</w:t>
      </w:r>
    </w:p>
    <w:p w:rsidR="006A2B11" w:rsidRDefault="00E34852">
      <w:pPr>
        <w:pStyle w:val="Gvdemetni20"/>
        <w:shd w:val="clear" w:color="auto" w:fill="auto"/>
        <w:spacing w:before="0" w:line="413" w:lineRule="exact"/>
        <w:ind w:firstLine="600"/>
      </w:pPr>
      <w:r>
        <w:t>İhtiyaç belirleme sürecinin verileri elde etme işlem basamağı oluşturulduktan sonra yarı yapılandırma görüşme formu</w:t>
      </w:r>
      <w:r>
        <w:t xml:space="preserve"> oluşturulmuştur. Yüz yüze görüşme ile ses kayıt sitemi kullanılarak veriler toplanmıştır. Görüşmelerden elde edilen veriler ses kayıt siteminden bilgisayara Word’a aktarılmış olup, Word’a aktarılırken görüşmeye katılan kişiler isimleri kullanılmadan kodla</w:t>
      </w:r>
      <w:r>
        <w:t>ma metoduyla “K1, K2...K22” gibi kodlamayla belirtilmiştir.</w:t>
      </w:r>
    </w:p>
    <w:p w:rsidR="006A2B11" w:rsidRDefault="00E34852">
      <w:pPr>
        <w:pStyle w:val="Gvdemetni20"/>
        <w:shd w:val="clear" w:color="auto" w:fill="auto"/>
        <w:spacing w:before="0" w:line="413" w:lineRule="exact"/>
        <w:ind w:firstLine="600"/>
      </w:pPr>
      <w:r>
        <w:t xml:space="preserve">Yarı yapılandırma görüşme formuna verilen cevapların analiz işleminde içerik analizi ile analiz sürecine karar verilmiştir. İçerik analizi sürecinde verilen cevapları işlemek için belirte tablosu </w:t>
      </w:r>
      <w:r>
        <w:t>oluşturulmuştur. Belirte tablosuna en çok tekrarlayan ve temaları oluşturmada kullanılan kelimeler (kodlar) belirlenmiştir. Bu belirlenen kelimeler(kodlar) frekans sayılarına göre büyükten küçüğe doğru oranlanarak işlenmiştir.</w:t>
      </w:r>
    </w:p>
    <w:p w:rsidR="006A2B11" w:rsidRDefault="00E34852">
      <w:pPr>
        <w:pStyle w:val="Gvdemetni20"/>
        <w:shd w:val="clear" w:color="auto" w:fill="auto"/>
        <w:spacing w:before="0" w:line="413" w:lineRule="exact"/>
        <w:ind w:firstLine="600"/>
      </w:pPr>
      <w:r>
        <w:t>Belirte tablosuna işlenen kod</w:t>
      </w:r>
      <w:r>
        <w:t>lardan daha sonra temalar oluşturulmuştur. Görüşmelerde elde edilen veriler kapsamında temalar frekans sayılarına ve büyükten küçüğe doğru oranlanarak yorumlanmıştır. Yorumlamanın ardından aşağıda belirtilen Ünite Analizi tablosunda belirtilen program kaza</w:t>
      </w:r>
      <w:r>
        <w:t>nımları oluşturulmuştur.</w:t>
      </w:r>
    </w:p>
    <w:p w:rsidR="006A2B11" w:rsidRDefault="00E34852">
      <w:pPr>
        <w:pStyle w:val="Gvdemetni20"/>
        <w:shd w:val="clear" w:color="auto" w:fill="auto"/>
        <w:spacing w:before="0" w:after="0" w:line="413" w:lineRule="exact"/>
        <w:ind w:firstLine="600"/>
      </w:pPr>
      <w:r>
        <w:t>Otizm Spektrum Bozukluğu Olan Öğrencilerle Çalışan Öğretmenlere Problem Davranışlarla Baş Etme Becerisi Kazandırmaya Dönük Olarak Hazırlanan Eğitim Programının işlevsel olması uygulamacılar açısından önemlidir. Bu durum ayrıca</w:t>
      </w:r>
    </w:p>
    <w:p w:rsidR="006A2B11" w:rsidRDefault="00E34852">
      <w:pPr>
        <w:pStyle w:val="Gvdemetni20"/>
        <w:shd w:val="clear" w:color="auto" w:fill="auto"/>
        <w:spacing w:before="0" w:line="413" w:lineRule="exact"/>
        <w:ind w:firstLine="0"/>
      </w:pPr>
      <w:r>
        <w:t>programda yer alan konuların ve etkinliklerin günlük yaşamımızda da geçerli olması yani işe yaramasının yanında, birey ve toplumun ihtiyaçlarına cevap verecek şekilde tasarıma ve geliştirmeye açık olmalıdır. Otizmli spektrum bozukluğu olan öğrencilerin öğr</w:t>
      </w:r>
      <w:r>
        <w:t>etmen ve eğitimcilerinin amaçlar yönünden nelere dikkat edecekleri, içeriğin etkili bir şekilde kazandırılmasında nasıl bir yaklaşım izleyeceği, yöntem ve tekniklerin neler olacağı, araç gereç ve kaynaklara erişimin ve ulaşılabilirliğin nasıl sağlanacağı b</w:t>
      </w:r>
      <w:r>
        <w:t>elirtilmiştir. Diğer bir yandan nasıl bir öğretim tasarım modelinin ortaya konulmasını sağlamakla birlikte değerlendirmenin nasıl yapılacağını da göstermektedir.</w:t>
      </w:r>
    </w:p>
    <w:p w:rsidR="006A2B11" w:rsidRDefault="00E34852">
      <w:pPr>
        <w:pStyle w:val="Gvdemetni20"/>
        <w:shd w:val="clear" w:color="auto" w:fill="auto"/>
        <w:spacing w:before="0" w:line="413" w:lineRule="exact"/>
        <w:ind w:firstLine="600"/>
      </w:pPr>
      <w:r>
        <w:lastRenderedPageBreak/>
        <w:t>Bilimsel yaklaşımı kullanan eğitimciler program geliştirmeyi kolaylaştıran prosedürlerin siste</w:t>
      </w:r>
      <w:r>
        <w:t>matik olarak standartlarını ortaya koyar. Otizm Spektrum Bozukluğu alanında kanıt temelli uygulamalar açısından Uygulamalı Davranış Analizi yaklaşımı en çok tercih edilen bir sistemdir. Uygulamalı Davranış Analizi uygulamalarının, o alanda bilgi birikimi s</w:t>
      </w:r>
      <w:r>
        <w:t>ağlıyor olması tek başına yeterli değildir. Aynı zamanda Otizm Spektrum Bozukluğu gösteren Bireylerin problem davranışlarla baş etme ile ilgili programlı uygulamaların davranışsal ilke ve tekniklerle de vurgulanması önem taşımaktadır. Bu nedenle</w:t>
      </w:r>
      <w:r>
        <w:rPr>
          <w:rStyle w:val="Gvdemetni25"/>
        </w:rPr>
        <w:t xml:space="preserve">: </w:t>
      </w:r>
      <w:r>
        <w:t>Otizm Spe</w:t>
      </w:r>
      <w:r>
        <w:t>ktrum Bozukluğu Olan Öğrencilerle Çalışan Öğretmenlere Problem Davranışlarla Baş Etme Becerisi Kazandırmaya Dönük Olarak Hazırlanan Eğitim Programında uygulamacılar açısından kavramsal olarak sistematik bütünlük sağlanmaya çalışılmıştır. Böylece başka uygu</w:t>
      </w:r>
      <w:r>
        <w:t>lamacılar ve araştırmacılar, kavramsal olarak sistematik olma bütünlüğü elde edilmiş olan araştırmalara kolayca ulaşabilecekleri bir sistem oluşturulmaya çalışılmıştır. Bu programda kavramsal olarak sistematiklik yaklaşımı benimsenmiştir.</w:t>
      </w:r>
    </w:p>
    <w:p w:rsidR="006A2B11" w:rsidRDefault="00E34852">
      <w:pPr>
        <w:pStyle w:val="Gvdemetni20"/>
        <w:shd w:val="clear" w:color="auto" w:fill="auto"/>
        <w:spacing w:before="0" w:after="318" w:line="413" w:lineRule="exact"/>
        <w:ind w:firstLine="600"/>
      </w:pPr>
      <w:r>
        <w:t xml:space="preserve">Otizm Spektrum </w:t>
      </w:r>
      <w:r>
        <w:t>Bozukluğu olan Öğrencilerle Çalışan Öğretmenlere Problem Davranışlarla Baş etme Becerisi Kazandırmaya Dönük Hazırlanan Eğitim Programı, öğretmenlerin ilgi ve ihtiyaçlarını temel alan öğrenen merkezli bir yaklaşımı benimsemiştir. Programda belirlenen kazanı</w:t>
      </w:r>
      <w:r>
        <w:t>mlar sürekli gelişime ve geliştirme gösteren bir yapı altında bir bütünlük içerisinde tasarlanmıştır. Bu nedenle öğrenen merkezli bir yaklaşımın tercih edilmiş olması, uygulayıcılara programın mesleki deneyim elde etmeleri ve yeterliklerini geliştirmelerin</w:t>
      </w:r>
      <w:r>
        <w:t>i sağlayacak şekilde yol gösterecek biçimde tasarlanmıştır. Çünkü programda uygulamacıların öğretim yaptıkları otizmli öğrencilerinin problem davranışlara dönük baş etme gereksinimlerini merkeze alan ve işlevsel değeri olan bilgi, beceri ve tutumlara karşı</w:t>
      </w:r>
      <w:r>
        <w:t xml:space="preserve"> program geliştirmeleri öğretilmektedir. Aşağıda programın genel amaçları belirtilmiştir.</w:t>
      </w:r>
    </w:p>
    <w:p w:rsidR="006A2B11" w:rsidRDefault="00E34852">
      <w:pPr>
        <w:pStyle w:val="Balk80"/>
        <w:keepNext/>
        <w:keepLines/>
        <w:numPr>
          <w:ilvl w:val="0"/>
          <w:numId w:val="63"/>
        </w:numPr>
        <w:shd w:val="clear" w:color="auto" w:fill="auto"/>
        <w:tabs>
          <w:tab w:val="left" w:pos="1283"/>
        </w:tabs>
        <w:spacing w:before="0" w:after="4" w:line="240" w:lineRule="exact"/>
        <w:ind w:left="400"/>
      </w:pPr>
      <w:bookmarkStart w:id="91" w:name="bookmark88"/>
      <w:r>
        <w:t>Programın Genel Amaçları</w:t>
      </w:r>
      <w:bookmarkEnd w:id="91"/>
    </w:p>
    <w:p w:rsidR="006A2B11" w:rsidRDefault="00E34852">
      <w:pPr>
        <w:pStyle w:val="Gvdemetni20"/>
        <w:shd w:val="clear" w:color="auto" w:fill="auto"/>
        <w:spacing w:before="0" w:line="413" w:lineRule="exact"/>
        <w:ind w:firstLine="820"/>
      </w:pPr>
      <w:r>
        <w:t xml:space="preserve">Otizm Spektrum Bozukluğu olan Öğrencilerle Çalışan Öğretmenlere Problem Davranışlarla Baş etme Becerisi Kazandırmaya Dönük Hazırlanan Eğitim </w:t>
      </w:r>
      <w:r>
        <w:t>Programında “ne” soru prensibiyle ulaşılmak istenilen genel amaçları aşağıda belirtilmiştir.</w:t>
      </w:r>
    </w:p>
    <w:p w:rsidR="006A2B11" w:rsidRDefault="00E34852">
      <w:pPr>
        <w:pStyle w:val="Gvdemetni20"/>
        <w:numPr>
          <w:ilvl w:val="0"/>
          <w:numId w:val="64"/>
        </w:numPr>
        <w:shd w:val="clear" w:color="auto" w:fill="auto"/>
        <w:tabs>
          <w:tab w:val="left" w:pos="1185"/>
        </w:tabs>
        <w:spacing w:before="0" w:after="0" w:line="413" w:lineRule="exact"/>
        <w:ind w:left="1160" w:hanging="320"/>
        <w:jc w:val="left"/>
      </w:pPr>
      <w:r>
        <w:t>Bilimsel uygulamaları ve kaynakları etkili bir biçimde kullanma becerisini kazandırmayı sağlamak,</w:t>
      </w:r>
    </w:p>
    <w:p w:rsidR="006A2B11" w:rsidRDefault="00E34852">
      <w:pPr>
        <w:pStyle w:val="Gvdemetni20"/>
        <w:numPr>
          <w:ilvl w:val="0"/>
          <w:numId w:val="64"/>
        </w:numPr>
        <w:shd w:val="clear" w:color="auto" w:fill="auto"/>
        <w:spacing w:before="0" w:after="0" w:line="413" w:lineRule="exact"/>
        <w:ind w:left="1160" w:hanging="340"/>
        <w:jc w:val="left"/>
      </w:pPr>
      <w:r>
        <w:t xml:space="preserve"> Davranışa karar verme yaklaşımlarını etkin bir şekilde kullanan uygulamacılar olmalarını sağlamak,</w:t>
      </w:r>
    </w:p>
    <w:p w:rsidR="006A2B11" w:rsidRDefault="00E34852">
      <w:pPr>
        <w:pStyle w:val="Gvdemetni20"/>
        <w:numPr>
          <w:ilvl w:val="0"/>
          <w:numId w:val="64"/>
        </w:numPr>
        <w:shd w:val="clear" w:color="auto" w:fill="auto"/>
        <w:tabs>
          <w:tab w:val="left" w:pos="1189"/>
        </w:tabs>
        <w:spacing w:before="0" w:after="0" w:line="413" w:lineRule="exact"/>
        <w:ind w:left="1160" w:hanging="340"/>
        <w:jc w:val="left"/>
      </w:pPr>
      <w:r>
        <w:lastRenderedPageBreak/>
        <w:t>Bilimsel temeller çerçevesinde, Davranışı etkileyen uyaranların belirlenmesini sağlamak,</w:t>
      </w:r>
    </w:p>
    <w:p w:rsidR="006A2B11" w:rsidRDefault="00E34852">
      <w:pPr>
        <w:pStyle w:val="Gvdemetni20"/>
        <w:numPr>
          <w:ilvl w:val="0"/>
          <w:numId w:val="64"/>
        </w:numPr>
        <w:shd w:val="clear" w:color="auto" w:fill="auto"/>
        <w:tabs>
          <w:tab w:val="left" w:pos="1189"/>
        </w:tabs>
        <w:spacing w:before="0" w:after="0" w:line="413" w:lineRule="exact"/>
        <w:ind w:left="1160" w:hanging="340"/>
        <w:jc w:val="left"/>
      </w:pPr>
      <w:r>
        <w:t>Hedeflenen Davranışı Belirlemeye Dönük Kayıt Teknikleri uygulama be</w:t>
      </w:r>
      <w:r>
        <w:t>cerisi yeterliliğini artırmak,</w:t>
      </w:r>
    </w:p>
    <w:p w:rsidR="006A2B11" w:rsidRDefault="00E34852">
      <w:pPr>
        <w:pStyle w:val="Gvdemetni20"/>
        <w:numPr>
          <w:ilvl w:val="0"/>
          <w:numId w:val="64"/>
        </w:numPr>
        <w:shd w:val="clear" w:color="auto" w:fill="auto"/>
        <w:tabs>
          <w:tab w:val="left" w:pos="1189"/>
        </w:tabs>
        <w:spacing w:before="0" w:after="0" w:line="413" w:lineRule="exact"/>
        <w:ind w:left="1160" w:hanging="340"/>
        <w:jc w:val="left"/>
      </w:pPr>
      <w:r>
        <w:t>Değiştirilmesi Hedeflenen Davranışı Tanımlama ile ilgili bilgi ve becerilerle donatılmış olmalarını sağlamak,</w:t>
      </w:r>
    </w:p>
    <w:p w:rsidR="006A2B11" w:rsidRDefault="00E34852">
      <w:pPr>
        <w:pStyle w:val="Gvdemetni20"/>
        <w:numPr>
          <w:ilvl w:val="0"/>
          <w:numId w:val="64"/>
        </w:numPr>
        <w:shd w:val="clear" w:color="auto" w:fill="auto"/>
        <w:tabs>
          <w:tab w:val="left" w:pos="1189"/>
        </w:tabs>
        <w:spacing w:before="0" w:after="0" w:line="413" w:lineRule="exact"/>
        <w:ind w:left="1160" w:hanging="340"/>
        <w:jc w:val="left"/>
      </w:pPr>
      <w:r>
        <w:t>Değiştirilmesi Hedeflenen Davranış Bileşenlerinin İçeriğinin Düzenlemesinin öğretilmesini sağlamak,</w:t>
      </w:r>
    </w:p>
    <w:p w:rsidR="006A2B11" w:rsidRDefault="00E34852">
      <w:pPr>
        <w:pStyle w:val="Gvdemetni20"/>
        <w:numPr>
          <w:ilvl w:val="0"/>
          <w:numId w:val="64"/>
        </w:numPr>
        <w:shd w:val="clear" w:color="auto" w:fill="auto"/>
        <w:tabs>
          <w:tab w:val="left" w:pos="1189"/>
        </w:tabs>
        <w:spacing w:before="0" w:after="0" w:line="413" w:lineRule="exact"/>
        <w:ind w:firstLine="820"/>
      </w:pPr>
      <w:r>
        <w:t>Yöntem ve tekni</w:t>
      </w:r>
      <w:r>
        <w:t>ği belirleme sürecinin planlamasını sağlamak,</w:t>
      </w:r>
    </w:p>
    <w:p w:rsidR="006A2B11" w:rsidRDefault="00E34852">
      <w:pPr>
        <w:pStyle w:val="Gvdemetni20"/>
        <w:numPr>
          <w:ilvl w:val="0"/>
          <w:numId w:val="64"/>
        </w:numPr>
        <w:shd w:val="clear" w:color="auto" w:fill="auto"/>
        <w:tabs>
          <w:tab w:val="left" w:pos="1189"/>
        </w:tabs>
        <w:spacing w:before="0" w:after="0" w:line="413" w:lineRule="exact"/>
        <w:ind w:left="1160" w:hanging="340"/>
        <w:jc w:val="left"/>
      </w:pPr>
      <w:r>
        <w:t>Programda ölçme ve değerlendirme araçlarının geliştirilmesi sürecinin adımlarının oluşturup geliştirilmesini sağlamak,</w:t>
      </w:r>
    </w:p>
    <w:p w:rsidR="006A2B11" w:rsidRDefault="00E34852">
      <w:pPr>
        <w:pStyle w:val="Gvdemetni20"/>
        <w:numPr>
          <w:ilvl w:val="0"/>
          <w:numId w:val="64"/>
        </w:numPr>
        <w:shd w:val="clear" w:color="auto" w:fill="auto"/>
        <w:tabs>
          <w:tab w:val="left" w:pos="1189"/>
        </w:tabs>
        <w:spacing w:before="0" w:after="0" w:line="413" w:lineRule="exact"/>
        <w:ind w:firstLine="820"/>
      </w:pPr>
      <w:r>
        <w:t>Program Planını Oluşturmada mesleki yetkinlikleri artırmak,</w:t>
      </w:r>
    </w:p>
    <w:p w:rsidR="006A2B11" w:rsidRDefault="00E34852">
      <w:pPr>
        <w:pStyle w:val="Gvdemetni20"/>
        <w:numPr>
          <w:ilvl w:val="0"/>
          <w:numId w:val="64"/>
        </w:numPr>
        <w:shd w:val="clear" w:color="auto" w:fill="auto"/>
        <w:tabs>
          <w:tab w:val="left" w:pos="1305"/>
        </w:tabs>
        <w:spacing w:before="0" w:after="0" w:line="413" w:lineRule="exact"/>
        <w:ind w:left="840" w:firstLine="0"/>
      </w:pPr>
      <w:r>
        <w:t>Programı sürecinde grupla çalış</w:t>
      </w:r>
      <w:r>
        <w:t>ma becerisini artırmak,</w:t>
      </w:r>
    </w:p>
    <w:p w:rsidR="006A2B11" w:rsidRDefault="00E34852">
      <w:pPr>
        <w:pStyle w:val="Gvdemetni20"/>
        <w:numPr>
          <w:ilvl w:val="0"/>
          <w:numId w:val="64"/>
        </w:numPr>
        <w:shd w:val="clear" w:color="auto" w:fill="auto"/>
        <w:tabs>
          <w:tab w:val="left" w:pos="1305"/>
        </w:tabs>
        <w:spacing w:before="0" w:after="0" w:line="413" w:lineRule="exact"/>
        <w:ind w:left="840" w:firstLine="0"/>
      </w:pPr>
      <w:r>
        <w:t>Kalıcılık ve genelleme çalışmalarını sürdürmek,</w:t>
      </w:r>
    </w:p>
    <w:p w:rsidR="006A2B11" w:rsidRDefault="00E34852">
      <w:pPr>
        <w:pStyle w:val="Gvdemetni20"/>
        <w:numPr>
          <w:ilvl w:val="0"/>
          <w:numId w:val="64"/>
        </w:numPr>
        <w:shd w:val="clear" w:color="auto" w:fill="auto"/>
        <w:tabs>
          <w:tab w:val="left" w:pos="1305"/>
        </w:tabs>
        <w:spacing w:before="0" w:after="0" w:line="408" w:lineRule="exact"/>
        <w:ind w:left="1160" w:hanging="320"/>
        <w:jc w:val="left"/>
      </w:pPr>
      <w:r>
        <w:t>Olumlu davranış desteğinin sağlanmasında çevreyi düzenleme becerisini artırmak,</w:t>
      </w:r>
    </w:p>
    <w:p w:rsidR="006A2B11" w:rsidRDefault="00E34852">
      <w:pPr>
        <w:pStyle w:val="Gvdemetni20"/>
        <w:numPr>
          <w:ilvl w:val="0"/>
          <w:numId w:val="64"/>
        </w:numPr>
        <w:shd w:val="clear" w:color="auto" w:fill="auto"/>
        <w:tabs>
          <w:tab w:val="left" w:pos="1305"/>
        </w:tabs>
        <w:spacing w:before="0" w:line="413" w:lineRule="exact"/>
        <w:ind w:left="1160" w:hanging="320"/>
        <w:jc w:val="left"/>
      </w:pPr>
      <w:r>
        <w:t xml:space="preserve">Problem Davranışlarla Baş etme programında; izleme programlarının oluşturulması, geliştirilmesi ve </w:t>
      </w:r>
      <w:r>
        <w:t>uygulama becerilerini artırmaktır.</w:t>
      </w:r>
    </w:p>
    <w:p w:rsidR="006A2B11" w:rsidRDefault="00E34852">
      <w:pPr>
        <w:pStyle w:val="Gvdemetni20"/>
        <w:shd w:val="clear" w:color="auto" w:fill="auto"/>
        <w:spacing w:before="0" w:line="413" w:lineRule="exact"/>
        <w:ind w:firstLine="600"/>
      </w:pPr>
      <w:r>
        <w:t>Programların hazırlanması kadar uygulaması da önemlidir. Bir programın en iyi şekilde uygulanması öğretmen ve uygulamacılar için oluşturulan program standart ve prosedüründe belirtilen özelliklere bağlı kalması ile olabil</w:t>
      </w:r>
      <w:r>
        <w:t>ir. İyi bir eğitim programının özellikleri arasında, uygulanabilir olması, bilimsel olması, ekonomik olması ve toplum normlarına uygunluk göstermesi gibi özelliklere bağlı olduğu belirtilmektedir. Bu özellikler programa ne kadar iyi yansıtılabilirse o ölçü</w:t>
      </w:r>
      <w:r>
        <w:t>de uygulanabilir olması sağlanmış olacaktır. Ayrıca öğretmenlere programları başarıyla uygulayabilmeleri için de rehberlik yapılmalıdır. Uygulamacılara rehberlik çalışmaları, işbaşında uygulamalı olarak gösterilerek desteklenmelidir.</w:t>
      </w:r>
    </w:p>
    <w:p w:rsidR="006A2B11" w:rsidRDefault="00E34852">
      <w:pPr>
        <w:pStyle w:val="Gvdemetni20"/>
        <w:shd w:val="clear" w:color="auto" w:fill="auto"/>
        <w:spacing w:before="0" w:line="413" w:lineRule="exact"/>
        <w:ind w:firstLine="600"/>
      </w:pPr>
      <w:r>
        <w:t xml:space="preserve">İş başı uygulamaları, </w:t>
      </w:r>
      <w:r>
        <w:t xml:space="preserve">öğretmenlerin ve uygulamacıların eğitmen/danışmanın öncülüğünde, programda yer alan hedeflerin öğrenci ile çalışılması esnasında uygulamalı bir şekilde öğrenmesine dayalı eğitimdir. İş başında uygulama süreçlerinde uygulamacılara ve öğretmenlere; seminer, </w:t>
      </w:r>
      <w:r>
        <w:t>rol yapma, model olma, uygulama fırsatı tanıma, geri bildirim verme, değerlendirme ve ek eğitim verme basamaklarının sağlanmış olmasına bağlıdır. Otizm Spektrum Bozukluğu olan Öğrencilerle Çalışan Öğretmenlere, Problem Davranışlarla Baş etme Becerisi Kazan</w:t>
      </w:r>
      <w:r>
        <w:t xml:space="preserve">dırmaya Dönük Hazırlanan Eğitim </w:t>
      </w:r>
      <w:r>
        <w:lastRenderedPageBreak/>
        <w:t>Program çalışmalarını teorik ve iş başında uygulama prensibine dayalı bir şekilde öğretim tasarlanarak yürütülmüştür. Bu şekilde bir uygulamayla, öğretmenlerin programı uygulamada Uygulamalı Davranış Analizi uygulamalılık il</w:t>
      </w:r>
      <w:r>
        <w:t>kesini de karşılanmıştır.</w:t>
      </w:r>
    </w:p>
    <w:p w:rsidR="006A2B11" w:rsidRDefault="00E34852">
      <w:pPr>
        <w:pStyle w:val="Balk80"/>
        <w:keepNext/>
        <w:keepLines/>
        <w:numPr>
          <w:ilvl w:val="0"/>
          <w:numId w:val="65"/>
        </w:numPr>
        <w:shd w:val="clear" w:color="auto" w:fill="auto"/>
        <w:tabs>
          <w:tab w:val="left" w:pos="1241"/>
        </w:tabs>
        <w:spacing w:before="0"/>
        <w:ind w:left="400"/>
      </w:pPr>
      <w:bookmarkStart w:id="92" w:name="bookmark89"/>
      <w:r>
        <w:t>Programın Gerektirdiği Yetkinlikler</w:t>
      </w:r>
      <w:bookmarkEnd w:id="92"/>
    </w:p>
    <w:p w:rsidR="006A2B11" w:rsidRDefault="00E34852">
      <w:pPr>
        <w:pStyle w:val="Gvdemetni20"/>
        <w:shd w:val="clear" w:color="auto" w:fill="auto"/>
        <w:spacing w:before="0" w:line="413" w:lineRule="exact"/>
        <w:ind w:firstLine="740"/>
      </w:pPr>
      <w:r>
        <w:t>Eğitim sistemleri eğitim programları ile işler kazanır. Eğitim sistemimiz sadece akademik açıdan başarılı belirlenmiş bazı bilgi, beceri ve davranışları kazandıran bir yapı değildir. Temel değer</w:t>
      </w:r>
      <w:r>
        <w:t>leri benimsemiş bireyler yetiştirmek gerçek birincil görevleridir. Eğitim sistemi değerleri kazandırma amacındaki işlevini, öğretim programlarını da kapsayan eğitim programıyla yerine getirmeye çalışır. Eğitim programları “okul içi ve dışı ile ilgili durum</w:t>
      </w:r>
      <w:r>
        <w:t>larda istenilen sonuçlara ulaşmak için giriştiği çabaların tümü”dür.</w:t>
      </w:r>
    </w:p>
    <w:p w:rsidR="006A2B11" w:rsidRDefault="00E34852">
      <w:pPr>
        <w:pStyle w:val="Gvdemetni20"/>
        <w:shd w:val="clear" w:color="auto" w:fill="auto"/>
        <w:spacing w:before="0" w:line="413" w:lineRule="exact"/>
        <w:ind w:firstLine="740"/>
      </w:pPr>
      <w:r>
        <w:t>Bu programda otizmli bireylerin problem davranışlarının okul içinde kontrol edilmesi ile ilgili değil okul dışı faaliyetlerde de kontrol edilmesidir. Bu yüzden oluşturulmuş olan eğitim pr</w:t>
      </w:r>
      <w:r>
        <w:t>ogramı, otizmli bireyin okul dışı faaliyetlerini de kapsayacak şekilde davranışlarında olumlu davranış desteğini sağlamaya dönük bir şekilde hazırlanmıştır. Ayrıca Milli Eğitim sistemimizin yetkinliklerle bütünleşmiş bilgi, beceri ve davranışlara sahip kar</w:t>
      </w:r>
      <w:r>
        <w:t>akterde bireyler yetiştirmeyi amaçlayan yaklaşımına uygun bir biçimde ana değerlerimiz “işbirliği, yardımlaşma, iş etiği, çevre duyarlılığı, sevgi, hoşgörü, sabır, özveri. Bu değerler eğitim programında ayrı bir program veya kazanım olarak görülmemiştir. A</w:t>
      </w:r>
      <w:r>
        <w:t>ksine bu değerler eğitim programının tüm hedeflerine yansıyacak şekilde yansıtılmaya çalışılmıştır. Programda yer alan değerler, beceri ve yetkinliklerde bütünleşmiş bir öğretmen eğitim programı oluşturmaktır. Bu sebepten dolayı eğitim programının öğretmen</w:t>
      </w:r>
      <w:r>
        <w:t xml:space="preserve"> yeterlikleri Türkiye Yeterlikleri Çerçevesi (TYÇ) göre aşağıdaki gibi tanımlanmıştır.</w:t>
      </w:r>
    </w:p>
    <w:p w:rsidR="006A2B11" w:rsidRDefault="00E34852">
      <w:pPr>
        <w:pStyle w:val="Gvdemetni20"/>
        <w:shd w:val="clear" w:color="auto" w:fill="auto"/>
        <w:spacing w:before="0" w:after="318" w:line="413" w:lineRule="exact"/>
        <w:ind w:firstLine="760"/>
      </w:pPr>
      <w:r>
        <w:t>Anahtar yetkinlikler, hayat boyu öğrenme kapsamında her bireyin kazanması beklenen tanımlanmış, sekiz yetkinliktir. Avrupa Parlamentosu ve Avrupa Konseyinin 18/12/2006 t</w:t>
      </w:r>
      <w:r>
        <w:t>arihli ve 2006/962/EC sayılı “Hayat Boyu Öğrenme için Anahtar Yetkinlikler” Hakkındaki Tavsiye Kararının ekinde “Hayat Boyu Öğrenme İçin Anahtar Yetkinlikler-Avrupa Referans Çerçevesi” yer almaktadır. Bu çerçeve, sekiz anahtar yetkinliği belirlemekte ve he</w:t>
      </w:r>
      <w:r>
        <w:t>r bir yetkinliğe ilişkin temel bilgi, beceri ve davranışları tanımlamaktadır.</w:t>
      </w:r>
    </w:p>
    <w:p w:rsidR="006A2B11" w:rsidRDefault="00E34852">
      <w:pPr>
        <w:pStyle w:val="Gvdemetni20"/>
        <w:shd w:val="clear" w:color="auto" w:fill="auto"/>
        <w:spacing w:before="0" w:after="284" w:line="240" w:lineRule="exact"/>
        <w:ind w:left="760"/>
      </w:pPr>
      <w:r>
        <w:t>Söz konusu çerçevede anahtar yetkinlikler şu şekilde tanımlanmıştır:</w:t>
      </w:r>
    </w:p>
    <w:p w:rsidR="006A2B11" w:rsidRDefault="00E34852">
      <w:pPr>
        <w:pStyle w:val="Gvdemetni20"/>
        <w:numPr>
          <w:ilvl w:val="0"/>
          <w:numId w:val="66"/>
        </w:numPr>
        <w:shd w:val="clear" w:color="auto" w:fill="auto"/>
        <w:tabs>
          <w:tab w:val="left" w:pos="743"/>
        </w:tabs>
        <w:spacing w:before="0" w:after="0" w:line="413" w:lineRule="exact"/>
        <w:ind w:left="760"/>
      </w:pPr>
      <w:r>
        <w:t xml:space="preserve">Anadilde iletişim: Kavram, düşünce, fikir, duygu ve olguları hem sözlü hem de </w:t>
      </w:r>
      <w:r>
        <w:lastRenderedPageBreak/>
        <w:t xml:space="preserve">yazılı olarak ifade etme ve </w:t>
      </w:r>
      <w:r>
        <w:t>yorumlama (dinleme, konuşma, okuma ve yazma) ve eğitim ve öğretim, iş yeri, ev ve eğlence gibi her türlü sosyal ve kültürel bağlamda uygun ve yaratıcı bir şekilde dilsel etkileşimde bulunmaktadır.</w:t>
      </w:r>
    </w:p>
    <w:p w:rsidR="006A2B11" w:rsidRDefault="00E34852">
      <w:pPr>
        <w:pStyle w:val="Gvdemetni20"/>
        <w:numPr>
          <w:ilvl w:val="0"/>
          <w:numId w:val="66"/>
        </w:numPr>
        <w:shd w:val="clear" w:color="auto" w:fill="auto"/>
        <w:spacing w:before="0" w:after="0" w:line="413" w:lineRule="exact"/>
        <w:ind w:left="760"/>
      </w:pPr>
      <w:r>
        <w:t xml:space="preserve"> Yabancı dillerde iletişim: Çoğunlukla ana dilde iletişimin</w:t>
      </w:r>
      <w:r>
        <w:t xml:space="preserve"> temel beceri boyutlarını paylaşmakta olup duygu, düşünce, gerçek ve fikirleri hem sözlü hem de yazılı olarak kişinin istek ve ihtiyaçlarına göre eğitim, öğretim, iş yeri, ev ve eğlence gibi uygun bir dizi sosyal ve kültürel bağlamda anlama, ifade etme ve </w:t>
      </w:r>
      <w:r>
        <w:t xml:space="preserve">yorumlama becerisine dayalıdır. Yabancı dillerde iletişim, aracılık etme ve kültürlerarası anlayış, becerilerini de gerektirmektedir. Bireyin yeterlilik seviyesi, bireyin sosyal ve kültürel geçmişi, çevresi, ihtiyaçları ve ilgilerine bağlı olarak dinleme, </w:t>
      </w:r>
      <w:r>
        <w:t>konuşma, okuma ve yazma boyutları ile farklı diller arasında değişkenlik gösterecektir.</w:t>
      </w:r>
    </w:p>
    <w:p w:rsidR="006A2B11" w:rsidRDefault="00E34852">
      <w:pPr>
        <w:pStyle w:val="Gvdemetni20"/>
        <w:numPr>
          <w:ilvl w:val="0"/>
          <w:numId w:val="66"/>
        </w:numPr>
        <w:shd w:val="clear" w:color="auto" w:fill="auto"/>
        <w:tabs>
          <w:tab w:val="left" w:pos="743"/>
        </w:tabs>
        <w:spacing w:before="0" w:after="0" w:line="413" w:lineRule="exact"/>
        <w:ind w:left="760"/>
      </w:pPr>
      <w:r>
        <w:t>Matematiksel yetkinlik ve bilim/teknolojide temel yetkinlikler: Matematiksel yetkinlik, günlük hayatta karşılaşılan bir dizi problemi çözmek için matematiksel düşünme t</w:t>
      </w:r>
      <w:r>
        <w:t>arzını geliştirme ve uygulamadır. Sağlam bir aritmetik becerisinin üzerine inşa edilen süreç, faaliyet ve bilgiye vurgu yapılmaktadır. Matematiksel yetkinlik, düşünme (mantıksal ve uzamsal düşünme) ve sunmanın (formüller, modeller, kurgular, grafikler ve t</w:t>
      </w:r>
      <w:r>
        <w:t>ablolar) matematiksel modlarını farklı derecelerde kullanma beceri ve isteğini içermektedir. Bilimde yetkinlik, soruları tanımlamak ve kanıta dayalı sonuçlar üretmek amacıyla doğal dünyanın açıklanmasına yönelik bilgi varlığı ve metodolojiden yararlanma be</w:t>
      </w:r>
      <w:r>
        <w:t xml:space="preserve">ceri ve arzusuna atıfta bulunmaktadır. Teknolojide yetkinlik, algılanan insan istek ve gereksinimlerine karşılık olarak bilgi ve metodolojinin uygulanması olarak görülmektedir. Bilim ve teknolojide yetkinlik, insan etkinliklerinden kaynaklanan değişimleri </w:t>
      </w:r>
      <w:r>
        <w:t>ve her bireyin vatandaş olarak sorumluluklarını kavrama gücünü kapsamaktadır.</w:t>
      </w:r>
    </w:p>
    <w:p w:rsidR="006A2B11" w:rsidRDefault="00E34852">
      <w:pPr>
        <w:pStyle w:val="Gvdemetni20"/>
        <w:numPr>
          <w:ilvl w:val="0"/>
          <w:numId w:val="66"/>
        </w:numPr>
        <w:shd w:val="clear" w:color="auto" w:fill="auto"/>
        <w:tabs>
          <w:tab w:val="left" w:pos="760"/>
        </w:tabs>
        <w:spacing w:before="0" w:after="0" w:line="413" w:lineRule="exact"/>
        <w:ind w:left="760"/>
      </w:pPr>
      <w:r>
        <w:t>Dijital yetkinlik: İş, günlük yaşam ve iletişim için bilgi toplumu teknolojilerinin güvenli ve eleştirel şekilde kullanılmasını kapsamaktadır. Söz konusu yetkinlik, bilgi iletişi</w:t>
      </w:r>
      <w:r>
        <w:t>m teknolojisi içinde bilgiye erişim ve bilginin değerlendirilmesi, saklanması, üretimi, sunulması ve alışverişi için bilgisayarların kullanılması ayrıca internet aracılığıyla ortak ağlara katılım sağlanması ve iletişim kurulması gibi temel beceriler yoluyl</w:t>
      </w:r>
      <w:r>
        <w:t>a desteklenmektedir.</w:t>
      </w:r>
    </w:p>
    <w:p w:rsidR="006A2B11" w:rsidRDefault="00E34852">
      <w:pPr>
        <w:pStyle w:val="Gvdemetni20"/>
        <w:numPr>
          <w:ilvl w:val="0"/>
          <w:numId w:val="66"/>
        </w:numPr>
        <w:shd w:val="clear" w:color="auto" w:fill="auto"/>
        <w:tabs>
          <w:tab w:val="left" w:pos="760"/>
        </w:tabs>
        <w:spacing w:before="0" w:after="0" w:line="413" w:lineRule="exact"/>
        <w:ind w:left="760"/>
      </w:pPr>
      <w:r>
        <w:t>Öğrenmeyi öğrenme: Bireyin kendi öğrenme eylemini etkili zaman ve bilgi yönetimini de kapsayacak şekilde bireysel olarak veya grup halinde düzenleyebilmesi için öğrenmenin peşine düşme ve bu konuda ısrarcı olma yeteneğidir. Bu yetkinli</w:t>
      </w:r>
      <w:r>
        <w:t xml:space="preserve">k, bireyin var olan olanakları tanıyarak öğrenme </w:t>
      </w:r>
      <w:r>
        <w:lastRenderedPageBreak/>
        <w:t xml:space="preserve">gereksinim ve süreçlerinin farkında olmasını ve başarılı bir öğrenme eylemi için zorluklarla başa çıkma yeteneğini kapsamaktadır. Bu yetkinlik, yeni bilgi ve beceriler kazanmak, işlemek ve kendine uyarlamak </w:t>
      </w:r>
      <w:r>
        <w:t>kadar rehberlik desteği aramak ve bundan yararlanmak anlamına da gelmektedir. Öğrenmeyi öğrenme, öğrenenleri bilgi ve becerilerin ev, iş yeri, eğitim ve öğretim ortamı gibi çeşitli bağlamlarda kullanılması ve uygulanması için önceki öğrenme ve yaşam deneyi</w:t>
      </w:r>
      <w:r>
        <w:t>mlerine dayanılması yönünde harekete geçirmektedir. Motivasyon ve güven bireyin yetkinliği için çok önemlidir.</w:t>
      </w:r>
    </w:p>
    <w:p w:rsidR="006A2B11" w:rsidRDefault="00E34852">
      <w:pPr>
        <w:pStyle w:val="Gvdemetni20"/>
        <w:numPr>
          <w:ilvl w:val="0"/>
          <w:numId w:val="66"/>
        </w:numPr>
        <w:shd w:val="clear" w:color="auto" w:fill="auto"/>
        <w:tabs>
          <w:tab w:val="left" w:pos="760"/>
        </w:tabs>
        <w:spacing w:before="0" w:after="0" w:line="413" w:lineRule="exact"/>
        <w:ind w:left="760"/>
      </w:pPr>
      <w:r>
        <w:t>Sosyal ve vatandaşlıkla ilgili yetkinlikler: Bu yetkinlikler, kişisel, kişilerarası ve kültürlerarası yetkinlikleri içermekte; bireylerin, özelli</w:t>
      </w:r>
      <w:r>
        <w:t>kle giderek farklılaşan toplumlarda sosyal ve çalışma yaşamına etkili ve yapıcı biçimde katılmalarına imkân tanıyacak; gerektiğinde çatışmaları çözecek özelliklerle donatılmasını sağlayan tüm davranış biçimlerini kapsamaktadır. Vatandaşlıkla ilgili yetkinl</w:t>
      </w:r>
      <w:r>
        <w:t>ik ise, bireyleri, toplumsal ve siyasal kavram ve yapılara ilişkin bilgiye ve demokratik ve aktif katılım kararlılığına dayalı olarak medeni yaşama tam olarak katılmaları için donatmaktadır.</w:t>
      </w:r>
    </w:p>
    <w:p w:rsidR="006A2B11" w:rsidRDefault="00E34852">
      <w:pPr>
        <w:pStyle w:val="Gvdemetni20"/>
        <w:numPr>
          <w:ilvl w:val="0"/>
          <w:numId w:val="66"/>
        </w:numPr>
        <w:shd w:val="clear" w:color="auto" w:fill="auto"/>
        <w:tabs>
          <w:tab w:val="left" w:pos="750"/>
        </w:tabs>
        <w:spacing w:before="0" w:after="0" w:line="413" w:lineRule="exact"/>
        <w:ind w:left="760"/>
      </w:pPr>
      <w:r>
        <w:t>inisiyatif alma ve girişimcilik: Bireyin düşüncelerini eyleme dön</w:t>
      </w:r>
      <w:r>
        <w:t>üştürme becerisini ifade etmektedir. Yaratıcılık, yenilik ve risk almanın yanında hedeflere ulaşmak için planlama yapma ve proje yönetme yeteneğini de içermektedir.</w:t>
      </w:r>
    </w:p>
    <w:p w:rsidR="006A2B11" w:rsidRDefault="00E34852">
      <w:pPr>
        <w:pStyle w:val="Gvdemetni20"/>
        <w:numPr>
          <w:ilvl w:val="0"/>
          <w:numId w:val="66"/>
        </w:numPr>
        <w:shd w:val="clear" w:color="auto" w:fill="auto"/>
        <w:tabs>
          <w:tab w:val="left" w:pos="750"/>
        </w:tabs>
        <w:spacing w:before="0" w:after="240" w:line="413" w:lineRule="exact"/>
        <w:ind w:left="760"/>
      </w:pPr>
      <w:r>
        <w:t>Bu yetkinlik, herkesi sadece evde ve toplumda değil işlerine ait bağlam ve şartların farkın</w:t>
      </w:r>
      <w:r>
        <w:t>da olabilmeleri ve iş fırsatlarını yakalayabilmeleri için aynı zamanda iş yerinde desteklemekte; toplumsal ya da ticari etkinliklere girişen veya katkıda bulunan kişilerin ihtiyaç duydukları daha özgün bilgi ve beceri için de bir temel teşkil etmektedir. E</w:t>
      </w:r>
      <w:r>
        <w:t>tik değerlerin farkında olma ve iyi yönetişimi desteklemeyi kapsamaktadır.</w:t>
      </w:r>
    </w:p>
    <w:p w:rsidR="006A2B11" w:rsidRDefault="00E34852">
      <w:pPr>
        <w:pStyle w:val="Gvdemetni20"/>
        <w:shd w:val="clear" w:color="auto" w:fill="auto"/>
        <w:spacing w:before="0" w:after="240" w:line="413" w:lineRule="exact"/>
        <w:ind w:firstLine="600"/>
      </w:pPr>
      <w:r>
        <w:t xml:space="preserve">Kültürel farkındalık ve ifade: Müzik, sahne sanatları, edebiyat ve görsel sanatlar da dâhil olmak üzere çeşitli kitle iletişim araçları kullanılarak görüş, deneyim ve duyguların </w:t>
      </w:r>
      <w:r>
        <w:t>yaratıcı bir şekilde ifade edilmesinin öneminin takdir edilmesidir (2006/962/EC sayılı Tavsiye Kararı, 2006). Anahtar yetkinliklerin hepsi birbiriyle ilişkilidir ve her birinde eleştirel düşünme, yaratıcılık, inisiyatif alma, problem çözme, risk değerlendi</w:t>
      </w:r>
      <w:r>
        <w:t>rmesi yapma, karar alma ve duyguların yapıcı bir şekilde yönetilmesine odaklanılmaktadır.</w:t>
      </w:r>
    </w:p>
    <w:p w:rsidR="006A2B11" w:rsidRDefault="00E34852">
      <w:pPr>
        <w:pStyle w:val="Gvdemetni20"/>
        <w:shd w:val="clear" w:color="auto" w:fill="auto"/>
        <w:spacing w:before="0" w:after="0" w:line="413" w:lineRule="exact"/>
        <w:ind w:firstLine="600"/>
      </w:pPr>
      <w:r>
        <w:t>Ülkemiz eğitim politikalarında anahtar yetkinliklerin geniş ölçekte kazanılmasına öncelik verilmektedir. Seviye tanımlayıcılarından bazıları bir ya da birden fazla an</w:t>
      </w:r>
      <w:r>
        <w:t xml:space="preserve">ahtar </w:t>
      </w:r>
      <w:r>
        <w:lastRenderedPageBreak/>
        <w:t>yetkinlik ile ilişkili olsa da TYÇ seviyeleri, belirli bir eğitim ve öğretim programına atıfta bulunmadığı için anahtar yetkinlikler TYÇ’nin seviye tanımlayıcılarına somut bir biçimde yansıtılmamıştır. Bununla birlikte TYÇ içerisinde, tamamında olmas</w:t>
      </w:r>
      <w:r>
        <w:t>a da çoğu yeterliliğin öğrenme kazanımları arasında anahtar yetkinlikleri görmek mümkündür. Anahtar yetkinliklerin eğitim ve öğretim programlarına ait öğrenme kazanımları içerisinde yer alması esastır.</w:t>
      </w:r>
    </w:p>
    <w:p w:rsidR="006A2B11" w:rsidRDefault="00E34852">
      <w:pPr>
        <w:pStyle w:val="Gvdemetni20"/>
        <w:shd w:val="clear" w:color="auto" w:fill="auto"/>
        <w:spacing w:before="0" w:after="318" w:line="413" w:lineRule="exact"/>
        <w:ind w:firstLine="760"/>
      </w:pPr>
      <w:r>
        <w:t>TYÇ’de yer alan her bir yeterlilik türüne ait yeterlil</w:t>
      </w:r>
      <w:r>
        <w:t>ik türü belirleyicilerinde, bireyin sahip olması gereken ortak öğrenme kazanımları ve anahtar yetkinlikler bulunacaktır. Yeterlilik türü belirleyicisinde yer alan anahtar yetkinlikler, yeterlilik türünün seviyesi, amacı, kredi aralığı ve programın normal s</w:t>
      </w:r>
      <w:r>
        <w:t>üresi ile tutarlı olmalıdır. Anahtar yetkinliklerin belirlenmesi ilgili sorumlu kurumların (MEB, YÖK ve benzeri); kazandırılması eğitim kuruluşlarının; ölçme, değerlendirme ve belgelendirmesi ise eğitim ve belgelendirme kuruluşlarının sorumluluğundadır. Ye</w:t>
      </w:r>
      <w:r>
        <w:t>terlilik türü belirleyicileri, anahtar yetkinliklerin söz konusu türe ilişkin yeterliliklere dâhil edilmesi ile ilgili bilgileri içerecektir. Gelecekte ilave anahtar yetkinlikler ortaya çıkması halinde bu yetkinlikler sorumlu kurumların önerisiyle yeterlil</w:t>
      </w:r>
      <w:r>
        <w:t>ik türü belirleyicilerine yansıtılacaktır.</w:t>
      </w:r>
    </w:p>
    <w:p w:rsidR="006A2B11" w:rsidRDefault="00E34852">
      <w:pPr>
        <w:pStyle w:val="Balk80"/>
        <w:keepNext/>
        <w:keepLines/>
        <w:numPr>
          <w:ilvl w:val="0"/>
          <w:numId w:val="67"/>
        </w:numPr>
        <w:shd w:val="clear" w:color="auto" w:fill="auto"/>
        <w:tabs>
          <w:tab w:val="left" w:pos="1301"/>
        </w:tabs>
        <w:spacing w:before="0" w:line="240" w:lineRule="exact"/>
        <w:ind w:left="760" w:hanging="360"/>
      </w:pPr>
      <w:bookmarkStart w:id="93" w:name="bookmark90"/>
      <w:r>
        <w:t>Programın Uygulama İlkeleri</w:t>
      </w:r>
      <w:bookmarkEnd w:id="93"/>
    </w:p>
    <w:p w:rsidR="006A2B11" w:rsidRDefault="00E34852">
      <w:pPr>
        <w:pStyle w:val="Gvdemetni20"/>
        <w:shd w:val="clear" w:color="auto" w:fill="auto"/>
        <w:spacing w:before="0" w:after="176" w:line="413" w:lineRule="exact"/>
        <w:ind w:firstLine="600"/>
        <w:jc w:val="left"/>
      </w:pPr>
      <w:r>
        <w:t>Araştırmada uygalanan programın, geliştirme ve uygulama süreci aşağıdaki uygulama esasları ve adımları çerçevesinde ele alınmıştır.</w:t>
      </w:r>
    </w:p>
    <w:p w:rsidR="006A2B11" w:rsidRDefault="00E34852">
      <w:pPr>
        <w:pStyle w:val="Gvdemetni20"/>
        <w:numPr>
          <w:ilvl w:val="0"/>
          <w:numId w:val="68"/>
        </w:numPr>
        <w:shd w:val="clear" w:color="auto" w:fill="auto"/>
        <w:tabs>
          <w:tab w:val="left" w:pos="763"/>
        </w:tabs>
        <w:spacing w:before="0" w:after="0" w:line="418" w:lineRule="exact"/>
        <w:ind w:left="760"/>
      </w:pPr>
      <w:r>
        <w:t xml:space="preserve">Eğitimden beklenen sonuçlara ulaşılıp ulaşılmadığını </w:t>
      </w:r>
      <w:r>
        <w:t>belirlemek için eğitim çalışmaları öncesi ve sonrasında nitel değerlendirmeler ile başarı testinin uygulanması,</w:t>
      </w:r>
    </w:p>
    <w:p w:rsidR="006A2B11" w:rsidRDefault="00E34852">
      <w:pPr>
        <w:pStyle w:val="Gvdemetni20"/>
        <w:numPr>
          <w:ilvl w:val="0"/>
          <w:numId w:val="68"/>
        </w:numPr>
        <w:shd w:val="clear" w:color="auto" w:fill="auto"/>
        <w:tabs>
          <w:tab w:val="left" w:pos="787"/>
        </w:tabs>
        <w:spacing w:before="0" w:after="0" w:line="413" w:lineRule="exact"/>
        <w:ind w:left="760"/>
      </w:pPr>
      <w:r>
        <w:t>MEB’e bağlı Özel ve Resmi özel eğitim kuruluşlarla iş birliği yapılması,</w:t>
      </w:r>
    </w:p>
    <w:p w:rsidR="006A2B11" w:rsidRDefault="00E34852">
      <w:pPr>
        <w:pStyle w:val="Gvdemetni20"/>
        <w:numPr>
          <w:ilvl w:val="0"/>
          <w:numId w:val="68"/>
        </w:numPr>
        <w:shd w:val="clear" w:color="auto" w:fill="auto"/>
        <w:tabs>
          <w:tab w:val="left" w:pos="787"/>
        </w:tabs>
        <w:spacing w:before="0" w:after="0" w:line="413" w:lineRule="exact"/>
        <w:ind w:left="760"/>
      </w:pPr>
      <w:r>
        <w:t>Eğitim faaliyetlerinin uygulanacağı yerin, eğitimin amaç ve içeriğine u</w:t>
      </w:r>
      <w:r>
        <w:t>ygun olması, eğitim ihtiyaçlarına göre düzenlenmesi ve donatılması,</w:t>
      </w:r>
    </w:p>
    <w:p w:rsidR="006A2B11" w:rsidRDefault="00E34852">
      <w:pPr>
        <w:pStyle w:val="Gvdemetni20"/>
        <w:numPr>
          <w:ilvl w:val="0"/>
          <w:numId w:val="68"/>
        </w:numPr>
        <w:shd w:val="clear" w:color="auto" w:fill="auto"/>
        <w:tabs>
          <w:tab w:val="left" w:pos="787"/>
        </w:tabs>
        <w:spacing w:before="0" w:after="318" w:line="413" w:lineRule="exact"/>
        <w:ind w:left="760"/>
      </w:pPr>
      <w:r>
        <w:t>Eğitim süresince içeriği uygun olan eğitim programlarında verilen teorik bilgilerin uygulamalarla desteklenmesi.</w:t>
      </w:r>
    </w:p>
    <w:p w:rsidR="006A2B11" w:rsidRDefault="00E34852">
      <w:pPr>
        <w:pStyle w:val="Balk80"/>
        <w:keepNext/>
        <w:keepLines/>
        <w:numPr>
          <w:ilvl w:val="0"/>
          <w:numId w:val="67"/>
        </w:numPr>
        <w:shd w:val="clear" w:color="auto" w:fill="auto"/>
        <w:tabs>
          <w:tab w:val="left" w:pos="1301"/>
        </w:tabs>
        <w:spacing w:before="0" w:after="353" w:line="240" w:lineRule="exact"/>
        <w:ind w:left="760" w:hanging="360"/>
      </w:pPr>
      <w:bookmarkStart w:id="94" w:name="bookmark91"/>
      <w:r>
        <w:t>Uygulama Süreci Planlama ve Örnek Etkinlik Planı</w:t>
      </w:r>
      <w:bookmarkEnd w:id="94"/>
    </w:p>
    <w:p w:rsidR="006A2B11" w:rsidRDefault="00E34852">
      <w:pPr>
        <w:pStyle w:val="Gvdemetni20"/>
        <w:shd w:val="clear" w:color="auto" w:fill="auto"/>
        <w:spacing w:before="0" w:after="113" w:line="240" w:lineRule="exact"/>
        <w:ind w:left="760"/>
      </w:pPr>
      <w:r>
        <w:t xml:space="preserve">Uygulama süreci planlama </w:t>
      </w:r>
      <w:r>
        <w:t>ile öğretmenlerin eğitminde geliştirilen Programa ilişikin</w:t>
      </w:r>
    </w:p>
    <w:p w:rsidR="006A2B11" w:rsidRDefault="00E34852">
      <w:pPr>
        <w:pStyle w:val="Gvdemetni20"/>
        <w:shd w:val="clear" w:color="auto" w:fill="auto"/>
        <w:spacing w:before="0" w:after="372" w:line="240" w:lineRule="exact"/>
        <w:ind w:left="760"/>
      </w:pPr>
      <w:r>
        <w:t>olarak örnek etkinlik planı aşağıda sunulmuştur.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6715"/>
      </w:tblGrid>
      <w:tr w:rsidR="006A2B11">
        <w:tblPrEx>
          <w:tblCellMar>
            <w:top w:w="0" w:type="dxa"/>
            <w:bottom w:w="0" w:type="dxa"/>
          </w:tblCellMar>
        </w:tblPrEx>
        <w:trPr>
          <w:trHeight w:hRule="exact" w:val="288"/>
          <w:jc w:val="center"/>
        </w:trPr>
        <w:tc>
          <w:tcPr>
            <w:tcW w:w="1661" w:type="dxa"/>
            <w:tcBorders>
              <w:top w:val="single" w:sz="4" w:space="0" w:color="auto"/>
              <w:left w:val="single" w:sz="4" w:space="0" w:color="auto"/>
            </w:tcBorders>
            <w:shd w:val="clear" w:color="auto" w:fill="FFFFFF"/>
            <w:vAlign w:val="bottom"/>
          </w:tcPr>
          <w:p w:rsidR="006A2B11" w:rsidRDefault="00E34852">
            <w:pPr>
              <w:pStyle w:val="Gvdemetni20"/>
              <w:framePr w:w="8376" w:wrap="notBeside" w:vAnchor="text" w:hAnchor="text" w:xAlign="center" w:y="1"/>
              <w:shd w:val="clear" w:color="auto" w:fill="auto"/>
              <w:spacing w:before="0" w:after="0" w:line="240" w:lineRule="exact"/>
              <w:ind w:firstLine="0"/>
              <w:jc w:val="left"/>
            </w:pPr>
            <w:r>
              <w:lastRenderedPageBreak/>
              <w:t>Konu</w:t>
            </w:r>
          </w:p>
        </w:tc>
        <w:tc>
          <w:tcPr>
            <w:tcW w:w="6715"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376" w:wrap="notBeside" w:vAnchor="text" w:hAnchor="text" w:xAlign="center" w:y="1"/>
              <w:shd w:val="clear" w:color="auto" w:fill="auto"/>
              <w:spacing w:before="0" w:after="0" w:line="240" w:lineRule="exact"/>
              <w:ind w:firstLine="0"/>
            </w:pPr>
            <w:r>
              <w:t>Uygulamalı Davranış Analizinde Veri Toplama Süreçleri</w:t>
            </w:r>
          </w:p>
        </w:tc>
      </w:tr>
      <w:tr w:rsidR="006A2B11">
        <w:tblPrEx>
          <w:tblCellMar>
            <w:top w:w="0" w:type="dxa"/>
            <w:bottom w:w="0" w:type="dxa"/>
          </w:tblCellMar>
        </w:tblPrEx>
        <w:trPr>
          <w:trHeight w:hRule="exact" w:val="288"/>
          <w:jc w:val="center"/>
        </w:trPr>
        <w:tc>
          <w:tcPr>
            <w:tcW w:w="1661" w:type="dxa"/>
            <w:tcBorders>
              <w:top w:val="single" w:sz="4" w:space="0" w:color="auto"/>
              <w:left w:val="single" w:sz="4" w:space="0" w:color="auto"/>
            </w:tcBorders>
            <w:shd w:val="clear" w:color="auto" w:fill="FFFFFF"/>
            <w:vAlign w:val="bottom"/>
          </w:tcPr>
          <w:p w:rsidR="006A2B11" w:rsidRDefault="00E34852">
            <w:pPr>
              <w:pStyle w:val="Gvdemetni20"/>
              <w:framePr w:w="8376" w:wrap="notBeside" w:vAnchor="text" w:hAnchor="text" w:xAlign="center" w:y="1"/>
              <w:shd w:val="clear" w:color="auto" w:fill="auto"/>
              <w:spacing w:before="0" w:after="0" w:line="240" w:lineRule="exact"/>
              <w:ind w:firstLine="0"/>
              <w:jc w:val="left"/>
            </w:pPr>
            <w:r>
              <w:t>Süre</w:t>
            </w:r>
          </w:p>
        </w:tc>
        <w:tc>
          <w:tcPr>
            <w:tcW w:w="6715"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376" w:wrap="notBeside" w:vAnchor="text" w:hAnchor="text" w:xAlign="center" w:y="1"/>
              <w:shd w:val="clear" w:color="auto" w:fill="auto"/>
              <w:spacing w:before="0" w:after="0" w:line="240" w:lineRule="exact"/>
              <w:ind w:firstLine="0"/>
            </w:pPr>
            <w:r>
              <w:t>80 dk.</w:t>
            </w:r>
          </w:p>
        </w:tc>
      </w:tr>
      <w:tr w:rsidR="006A2B11">
        <w:tblPrEx>
          <w:tblCellMar>
            <w:top w:w="0" w:type="dxa"/>
            <w:bottom w:w="0" w:type="dxa"/>
          </w:tblCellMar>
        </w:tblPrEx>
        <w:trPr>
          <w:trHeight w:hRule="exact" w:val="374"/>
          <w:jc w:val="center"/>
        </w:trPr>
        <w:tc>
          <w:tcPr>
            <w:tcW w:w="1661" w:type="dxa"/>
            <w:tcBorders>
              <w:top w:val="single" w:sz="4" w:space="0" w:color="auto"/>
              <w:left w:val="single" w:sz="4" w:space="0" w:color="auto"/>
            </w:tcBorders>
            <w:shd w:val="clear" w:color="auto" w:fill="FFFFFF"/>
          </w:tcPr>
          <w:p w:rsidR="006A2B11" w:rsidRDefault="00E34852">
            <w:pPr>
              <w:pStyle w:val="Gvdemetni20"/>
              <w:framePr w:w="8376" w:wrap="notBeside" w:vAnchor="text" w:hAnchor="text" w:xAlign="center" w:y="1"/>
              <w:shd w:val="clear" w:color="auto" w:fill="auto"/>
              <w:spacing w:before="0" w:after="0" w:line="240" w:lineRule="exact"/>
              <w:ind w:firstLine="0"/>
              <w:jc w:val="left"/>
            </w:pPr>
            <w:r>
              <w:t>Materyal</w:t>
            </w:r>
          </w:p>
        </w:tc>
        <w:tc>
          <w:tcPr>
            <w:tcW w:w="6715"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376" w:wrap="notBeside" w:vAnchor="text" w:hAnchor="text" w:xAlign="center" w:y="1"/>
              <w:shd w:val="clear" w:color="auto" w:fill="auto"/>
              <w:spacing w:before="0" w:after="0" w:line="240" w:lineRule="exact"/>
              <w:ind w:firstLine="0"/>
            </w:pPr>
            <w:r>
              <w:t>Veri formları</w:t>
            </w:r>
          </w:p>
        </w:tc>
      </w:tr>
      <w:tr w:rsidR="006A2B11">
        <w:tblPrEx>
          <w:tblCellMar>
            <w:top w:w="0" w:type="dxa"/>
            <w:bottom w:w="0" w:type="dxa"/>
          </w:tblCellMar>
        </w:tblPrEx>
        <w:trPr>
          <w:trHeight w:hRule="exact" w:val="643"/>
          <w:jc w:val="center"/>
        </w:trPr>
        <w:tc>
          <w:tcPr>
            <w:tcW w:w="1661" w:type="dxa"/>
            <w:tcBorders>
              <w:top w:val="single" w:sz="4" w:space="0" w:color="auto"/>
              <w:left w:val="single" w:sz="4" w:space="0" w:color="auto"/>
            </w:tcBorders>
            <w:shd w:val="clear" w:color="auto" w:fill="FFFFFF"/>
            <w:vAlign w:val="center"/>
          </w:tcPr>
          <w:p w:rsidR="006A2B11" w:rsidRDefault="00E34852">
            <w:pPr>
              <w:pStyle w:val="Gvdemetni20"/>
              <w:framePr w:w="8376" w:wrap="notBeside" w:vAnchor="text" w:hAnchor="text" w:xAlign="center" w:y="1"/>
              <w:shd w:val="clear" w:color="auto" w:fill="auto"/>
              <w:spacing w:before="0" w:after="0" w:line="240" w:lineRule="exact"/>
              <w:ind w:firstLine="0"/>
              <w:jc w:val="left"/>
            </w:pPr>
            <w:r>
              <w:t>Giriş</w:t>
            </w:r>
          </w:p>
        </w:tc>
        <w:tc>
          <w:tcPr>
            <w:tcW w:w="6715"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376" w:wrap="notBeside" w:vAnchor="text" w:hAnchor="text" w:xAlign="center" w:y="1"/>
              <w:shd w:val="clear" w:color="auto" w:fill="auto"/>
              <w:spacing w:before="0" w:after="0" w:line="278" w:lineRule="exact"/>
              <w:ind w:firstLine="0"/>
            </w:pPr>
            <w:r>
              <w:t xml:space="preserve">Öğretmenler sınıfta veri toplamalarına yönelik önerilere ciddi tepkiler vermektedirler. Neden? </w:t>
            </w:r>
            <w:r>
              <w:rPr>
                <w:rStyle w:val="Gvdemetni2talik"/>
              </w:rPr>
              <w:t>Sorusu yöneltilir...</w:t>
            </w:r>
          </w:p>
        </w:tc>
      </w:tr>
      <w:tr w:rsidR="006A2B11">
        <w:tblPrEx>
          <w:tblCellMar>
            <w:top w:w="0" w:type="dxa"/>
            <w:bottom w:w="0" w:type="dxa"/>
          </w:tblCellMar>
        </w:tblPrEx>
        <w:trPr>
          <w:trHeight w:hRule="exact" w:val="1522"/>
          <w:jc w:val="center"/>
        </w:trPr>
        <w:tc>
          <w:tcPr>
            <w:tcW w:w="1661" w:type="dxa"/>
            <w:tcBorders>
              <w:top w:val="single" w:sz="4" w:space="0" w:color="auto"/>
              <w:left w:val="single" w:sz="4" w:space="0" w:color="auto"/>
            </w:tcBorders>
            <w:shd w:val="clear" w:color="auto" w:fill="FFFFFF"/>
          </w:tcPr>
          <w:p w:rsidR="006A2B11" w:rsidRDefault="00E34852">
            <w:pPr>
              <w:pStyle w:val="Gvdemetni20"/>
              <w:framePr w:w="8376" w:wrap="notBeside" w:vAnchor="text" w:hAnchor="text" w:xAlign="center" w:y="1"/>
              <w:shd w:val="clear" w:color="auto" w:fill="auto"/>
              <w:spacing w:before="0" w:after="0" w:line="240" w:lineRule="exact"/>
              <w:ind w:firstLine="0"/>
              <w:jc w:val="left"/>
            </w:pPr>
            <w:r>
              <w:t>Keşif</w:t>
            </w:r>
          </w:p>
        </w:tc>
        <w:tc>
          <w:tcPr>
            <w:tcW w:w="6715"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376" w:wrap="notBeside" w:vAnchor="text" w:hAnchor="text" w:xAlign="center" w:y="1"/>
              <w:shd w:val="clear" w:color="auto" w:fill="auto"/>
              <w:spacing w:before="0" w:after="0" w:line="274" w:lineRule="exact"/>
              <w:ind w:firstLine="0"/>
            </w:pPr>
            <w:r>
              <w:rPr>
                <w:rStyle w:val="Gvdemetni2talik"/>
              </w:rPr>
              <w:t xml:space="preserve">Konuşma halkası etkinliği ile 16 öğretmen çember şeklinde sıralanır. Her birey kendisine verilen bir dakika süre içerisinde konu ile </w:t>
            </w:r>
            <w:r>
              <w:rPr>
                <w:rStyle w:val="Gvdemetni2talik"/>
              </w:rPr>
              <w:t>ilgili görüşlerini dile getirir. Öğretmenlerin düşünmesi ve konuşmaya cesaretlendirilmesi için aşağıdaki örnekler verilebilir</w:t>
            </w:r>
            <w:r>
              <w:rPr>
                <w:rStyle w:val="Gvdemetni211pt"/>
              </w:rPr>
              <w:t>...</w:t>
            </w:r>
          </w:p>
        </w:tc>
      </w:tr>
      <w:tr w:rsidR="006A2B11">
        <w:tblPrEx>
          <w:tblCellMar>
            <w:top w:w="0" w:type="dxa"/>
            <w:bottom w:w="0" w:type="dxa"/>
          </w:tblCellMar>
        </w:tblPrEx>
        <w:trPr>
          <w:trHeight w:hRule="exact" w:val="1133"/>
          <w:jc w:val="center"/>
        </w:trPr>
        <w:tc>
          <w:tcPr>
            <w:tcW w:w="1661" w:type="dxa"/>
            <w:tcBorders>
              <w:top w:val="single" w:sz="4" w:space="0" w:color="auto"/>
              <w:left w:val="single" w:sz="4" w:space="0" w:color="auto"/>
            </w:tcBorders>
            <w:shd w:val="clear" w:color="auto" w:fill="FFFFFF"/>
          </w:tcPr>
          <w:p w:rsidR="006A2B11" w:rsidRDefault="006A2B11">
            <w:pPr>
              <w:framePr w:w="8376" w:wrap="notBeside" w:vAnchor="text" w:hAnchor="text" w:xAlign="center" w:y="1"/>
              <w:rPr>
                <w:sz w:val="10"/>
                <w:szCs w:val="10"/>
              </w:rPr>
            </w:pPr>
          </w:p>
        </w:tc>
        <w:tc>
          <w:tcPr>
            <w:tcW w:w="6715"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376" w:wrap="notBeside" w:vAnchor="text" w:hAnchor="text" w:xAlign="center" w:y="1"/>
              <w:shd w:val="clear" w:color="auto" w:fill="auto"/>
              <w:spacing w:before="0" w:after="0" w:line="206" w:lineRule="exact"/>
              <w:ind w:firstLine="0"/>
            </w:pPr>
            <w:r>
              <w:rPr>
                <w:rStyle w:val="Gvdemetni285pt"/>
              </w:rPr>
              <w:t xml:space="preserve">“Herkesin her yaptığını yazacak kadar vaktim yok. Bütün sayfalan karıştırmayı, kronometre ve bileklik saatlerle ilgilenmeyi </w:t>
            </w:r>
            <w:r>
              <w:rPr>
                <w:rStyle w:val="Gvdemetni285pt"/>
              </w:rPr>
              <w:t>ve uygun ipuçları vermeyi başarabileceğimi düşünmüyorum. Bütün bunları yaparken ne zaman öğretmeye odaklanmamı bekliyorsunuz ki?”</w:t>
            </w:r>
          </w:p>
        </w:tc>
      </w:tr>
      <w:tr w:rsidR="006A2B11">
        <w:tblPrEx>
          <w:tblCellMar>
            <w:top w:w="0" w:type="dxa"/>
            <w:bottom w:w="0" w:type="dxa"/>
          </w:tblCellMar>
        </w:tblPrEx>
        <w:trPr>
          <w:trHeight w:hRule="exact" w:val="830"/>
          <w:jc w:val="center"/>
        </w:trPr>
        <w:tc>
          <w:tcPr>
            <w:tcW w:w="1661" w:type="dxa"/>
            <w:tcBorders>
              <w:top w:val="single" w:sz="4" w:space="0" w:color="auto"/>
              <w:left w:val="single" w:sz="4" w:space="0" w:color="auto"/>
              <w:bottom w:val="single" w:sz="4" w:space="0" w:color="auto"/>
            </w:tcBorders>
            <w:shd w:val="clear" w:color="auto" w:fill="FFFFFF"/>
          </w:tcPr>
          <w:p w:rsidR="006A2B11" w:rsidRDefault="006A2B11">
            <w:pPr>
              <w:framePr w:w="8376" w:wrap="notBeside" w:vAnchor="text" w:hAnchor="text" w:xAlign="center" w:y="1"/>
              <w:rPr>
                <w:sz w:val="10"/>
                <w:szCs w:val="10"/>
              </w:rPr>
            </w:pPr>
          </w:p>
        </w:tc>
        <w:tc>
          <w:tcPr>
            <w:tcW w:w="6715" w:type="dxa"/>
            <w:tcBorders>
              <w:top w:val="single" w:sz="4" w:space="0" w:color="auto"/>
              <w:left w:val="single" w:sz="4" w:space="0" w:color="auto"/>
              <w:bottom w:val="single" w:sz="4" w:space="0" w:color="auto"/>
              <w:right w:val="single" w:sz="4" w:space="0" w:color="auto"/>
            </w:tcBorders>
            <w:shd w:val="clear" w:color="auto" w:fill="FFFFFF"/>
            <w:vAlign w:val="center"/>
          </w:tcPr>
          <w:p w:rsidR="006A2B11" w:rsidRDefault="00E34852">
            <w:pPr>
              <w:pStyle w:val="Gvdemetni20"/>
              <w:framePr w:w="8376" w:wrap="notBeside" w:vAnchor="text" w:hAnchor="text" w:xAlign="center" w:y="1"/>
              <w:shd w:val="clear" w:color="auto" w:fill="auto"/>
              <w:spacing w:before="0" w:after="0" w:line="206" w:lineRule="exact"/>
              <w:ind w:firstLine="0"/>
            </w:pPr>
            <w:r>
              <w:rPr>
                <w:rStyle w:val="Gvdemetni285pt"/>
              </w:rPr>
              <w:t xml:space="preserve">“Bu veri toplama işi, veriyi özetleme, verileri grafiklere işleme ve diğer işler derken günde en az bir saatlik ekstra iş </w:t>
            </w:r>
            <w:r>
              <w:rPr>
                <w:rStyle w:val="Gvdemetni285pt"/>
              </w:rPr>
              <w:t>çıkarmaktadır. Bu zamanı nereden bulacağız?”</w:t>
            </w:r>
          </w:p>
        </w:tc>
      </w:tr>
    </w:tbl>
    <w:p w:rsidR="006A2B11" w:rsidRDefault="006A2B11">
      <w:pPr>
        <w:framePr w:w="8376" w:wrap="notBeside" w:vAnchor="text" w:hAnchor="text" w:xAlign="center" w:y="1"/>
        <w:rPr>
          <w:sz w:val="2"/>
          <w:szCs w:val="2"/>
        </w:rPr>
      </w:pPr>
    </w:p>
    <w:p w:rsidR="006A2B11" w:rsidRDefault="00E34852">
      <w:pPr>
        <w:rPr>
          <w:sz w:val="2"/>
          <w:szCs w:val="2"/>
        </w:rPr>
      </w:pPr>
      <w:r>
        <w:br w:type="page"/>
      </w:r>
    </w:p>
    <w:p w:rsidR="006A2B11" w:rsidRDefault="008403FD">
      <w:pPr>
        <w:pStyle w:val="Balk80"/>
        <w:keepNext/>
        <w:keepLines/>
        <w:numPr>
          <w:ilvl w:val="0"/>
          <w:numId w:val="69"/>
        </w:numPr>
        <w:shd w:val="clear" w:color="auto" w:fill="auto"/>
        <w:tabs>
          <w:tab w:val="left" w:pos="1241"/>
        </w:tabs>
        <w:spacing w:before="0" w:after="215" w:line="240" w:lineRule="exact"/>
        <w:ind w:left="400"/>
      </w:pPr>
      <w:r>
        <w:rPr>
          <w:noProof/>
          <w:lang w:bidi="ar-SA"/>
        </w:rPr>
        <w:lastRenderedPageBreak/>
        <mc:AlternateContent>
          <mc:Choice Requires="wps">
            <w:drawing>
              <wp:anchor distT="0" distB="0" distL="1298575" distR="63500" simplePos="0" relativeHeight="251697664" behindDoc="1" locked="0" layoutInCell="1" allowOverlap="1">
                <wp:simplePos x="0" y="0"/>
                <wp:positionH relativeFrom="margin">
                  <wp:posOffset>1356360</wp:posOffset>
                </wp:positionH>
                <wp:positionV relativeFrom="paragraph">
                  <wp:posOffset>-6441440</wp:posOffset>
                </wp:positionV>
                <wp:extent cx="1115695" cy="107950"/>
                <wp:effectExtent l="0" t="0" r="1905" b="0"/>
                <wp:wrapTopAndBottom/>
                <wp:docPr id="49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8"/>
                              <w:shd w:val="clear" w:color="auto" w:fill="auto"/>
                              <w:spacing w:line="170" w:lineRule="exact"/>
                            </w:pPr>
                            <w:r>
                              <w:t>“Bana biraz fırsat verin”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left:0;text-align:left;margin-left:106.8pt;margin-top:-507.2pt;width:87.85pt;height:8.5pt;z-index:-251618816;visibility:visible;mso-wrap-style:square;mso-width-percent:0;mso-height-percent:0;mso-wrap-distance-left:102.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EswIAALQFAAAOAAAAZHJzL2Uyb0RvYy54bWysVNuOmzAQfa/Uf7D8zgJZSAJastoNoaq0&#10;vUi7/QAHTLAKtms7ge2q/96xCcleXqq2PFiDPXPmdmauroeuRQeqNBM8w+FFgBHlpagY32X420Ph&#10;LTHShvCKtILTDD9Sja9X799d9TKlM9GItqIKAQjXaS8z3BgjU9/XZUM7oi+EpBwea6E6YuBX7fxK&#10;kR7Qu9afBcHc74WqpBIl1Rpu8/ERrxx+XdPSfKlrTQ1qMwyxGXcqd27t6a+uSLpTRDasPIZB/iKK&#10;jjAOTk9QOTEE7RV7A9WxUgktanNRis4Xdc1K6nKAbMLgVTb3DZHU5QLF0fJUJv3/YMvPh68KsSrD&#10;UZJgxEkHTXqgg0G3YkCXl7ZAvdQp6N1L0DQD3EOjXbJa3onyu0ZcrBvCd/RGKdE3lFQQYGgt/Wem&#10;I462INv+k6jAD9kb4YCGWnW2elAPBOjQqMdTc2wspXUZhvE8iTEq4S0MFknsuueTdLKWSpsPVHTI&#10;ChlW0HyHTg532thoSDqpWGdcFKxtHQFa/uICFMcb8A2m9s1G4fr5lATJZrlZRl40m2+8KMhz76ZY&#10;R968CBdxfpmv13n4y/oNo7RhVUW5dTNxK4z+rHdHlo+sOLFLi5ZVFs6GpNVuu24VOhDgduE+V3N4&#10;Oav5L8NwRYBcXqUUzqLgdpZ4xXy58KIiir1kESy9IExuk3kQJVFevEzpjnH67ymhPsNJPItHMp2D&#10;fpVb4L63uZG0Ywa2R8u6DC9PSiS1FNzwyrXWENaO8rNS2PDPpYB2T412hLUcHdlqhu3ghiM8DcJW&#10;VI9AYSWAYcBTWH0gNEL9xKiHNZJh/WNPFMWo/chhDOzOmQQ1CdtJILwE0wwbjEZxbcbdtJeK7RpA&#10;ngbtBkalYI7FdqbGKI4DBqvBJXNcY3b3PP93Wudlu/oNAAD//wMAUEsDBBQABgAIAAAAIQADJh/q&#10;4QAAAA4BAAAPAAAAZHJzL2Rvd25yZXYueG1sTI/BToQwEIbvJr5DMyZezG4pEFyQsjFGL95cvXjr&#10;0hGI7ZTQLuA+vfXkHmfmyz/fX+9Xa9iMkx8cSRDbBBhS6/RAnYSP95fNDpgPirQyjlDCD3rYN9dX&#10;taq0W+gN50PoWAwhXykJfQhjxblve7TKb92IFG9fbrIqxHHquJ7UEsOt4WmSFNyqgeKHXo341GP7&#10;fThZCcX6PN69lpgu59bM9HkWIqCQ8vZmfXwAFnAN/zD86Ud1aKLT0Z1Ie2YkpCIrIiphIxKR58Ai&#10;k+3KDNgx7sryPgfe1PyyRvMLAAD//wMAUEsBAi0AFAAGAAgAAAAhALaDOJL+AAAA4QEAABMAAAAA&#10;AAAAAAAAAAAAAAAAAFtDb250ZW50X1R5cGVzXS54bWxQSwECLQAUAAYACAAAACEAOP0h/9YAAACU&#10;AQAACwAAAAAAAAAAAAAAAAAvAQAAX3JlbHMvLnJlbHNQSwECLQAUAAYACAAAACEAcJbPhLMCAAC0&#10;BQAADgAAAAAAAAAAAAAAAAAuAgAAZHJzL2Uyb0RvYy54bWxQSwECLQAUAAYACAAAACEAAyYf6uEA&#10;AAAOAQAADwAAAAAAAAAAAAAAAAANBQAAZHJzL2Rvd25yZXYueG1sUEsFBgAAAAAEAAQA8wAAABsG&#10;AAAAAA==&#10;" filled="f" stroked="f">
                <v:textbox style="mso-fit-shape-to-text:t" inset="0,0,0,0">
                  <w:txbxContent>
                    <w:p w:rsidR="006A2B11" w:rsidRDefault="00E34852">
                      <w:pPr>
                        <w:pStyle w:val="Gvdemetni8"/>
                        <w:shd w:val="clear" w:color="auto" w:fill="auto"/>
                        <w:spacing w:line="170" w:lineRule="exact"/>
                      </w:pPr>
                      <w:r>
                        <w:t>“Bana biraz fırsat verin”</w:t>
                      </w:r>
                    </w:p>
                  </w:txbxContent>
                </v:textbox>
                <w10:wrap type="topAndBottom" anchorx="margin"/>
              </v:shape>
            </w:pict>
          </mc:Fallback>
        </mc:AlternateContent>
      </w:r>
      <w:r>
        <w:rPr>
          <w:noProof/>
          <w:lang w:bidi="ar-SA"/>
        </w:rPr>
        <mc:AlternateContent>
          <mc:Choice Requires="wps">
            <w:drawing>
              <wp:anchor distT="140335" distB="0" distL="201295" distR="506095" simplePos="0" relativeHeight="251698688" behindDoc="1" locked="0" layoutInCell="1" allowOverlap="1">
                <wp:simplePos x="0" y="0"/>
                <wp:positionH relativeFrom="margin">
                  <wp:posOffset>259080</wp:posOffset>
                </wp:positionH>
                <wp:positionV relativeFrom="paragraph">
                  <wp:posOffset>-6297295</wp:posOffset>
                </wp:positionV>
                <wp:extent cx="682625" cy="152400"/>
                <wp:effectExtent l="4445" t="0" r="0" b="0"/>
                <wp:wrapTopAndBottom/>
                <wp:docPr id="4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Açıklama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20.4pt;margin-top:-495.85pt;width:53.75pt;height:12pt;z-index:-251617792;visibility:visible;mso-wrap-style:square;mso-width-percent:0;mso-height-percent:0;mso-wrap-distance-left:15.85pt;mso-wrap-distance-top:11.05pt;mso-wrap-distance-right:39.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Tsw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hMgCpOOiDpkY4a3YkRXYamQEOvUvB76MFTj7APRNtkVX8vyu8KcbFqCN/SWynF0FBSQYC+uem+&#10;uDrhKAOyGT6JCt4hOy0s0FjLzlQP6oEAHYh6OpJjYilhM4qDKFhgVMKRvwhCz5LnknS+3EulP1DR&#10;IWNkWAL3Fpzs75U2wZB0djFvcVGwtrX8t/xsAxynHXgarpozE4Sl8znxknW8jkMnDKK1E3p57twW&#10;q9CJCv9qkV/mq1Xu/zLv+mHasKqi3DwzS8sP/4y6g8gnURzFpUTLKgNnQlJyu1m1Eu0JSLuwny05&#10;nJzc3PMwbBEgl1cp+VDNuyBxiii+csIiXDjJlRc7np/cJZEXJmFenKd0zzj995TQkOFkAZzadE5B&#10;v8rNs9/b3EjaMQ3Do2VdhuOjE0mNAte8stRqwtrJflEKE/6pFED3TLTVq5HoJFY9bkbbG/6xDzai&#10;egIFSwEKA5nC5AOjEfInRgNMkQyrHzsiKUbtRw5dYEbObMjZ2MwG4SVczbDGaDJXehpNu16ybQPI&#10;c5/dQqcUzKrYtNQUxaG/YDLYZA5TzIyel//W6zRrl78BAAD//wMAUEsDBBQABgAIAAAAIQAv/M3s&#10;4AAAAAwBAAAPAAAAZHJzL2Rvd25yZXYueG1sTI/BTsMwEETvSPyDtUhcUOu4VEmTxqkQggs3Chdu&#10;brxNIux1FLtJ6NfjnOC4s6OZN+VhtoaNOPjOkQSxToAh1U531Ej4/Hhd7YD5oEgr4wgl/KCHQ3V7&#10;U6pCu4necTyGhsUQ8oWS0IbQF5z7ukWr/Nr1SPF3doNVIZ5Dw/WgphhuDd8kScqt6ig2tKrH5xbr&#10;7+PFSkjnl/7hLcfNdK3NSF9XIQIKKe/v5qc9sIBz+DPDgh/RoYpMJ3ch7ZmRsE0ieZCwynORAVsc&#10;290jsNMipVkGvCr5/xHVLwAAAP//AwBQSwECLQAUAAYACAAAACEAtoM4kv4AAADhAQAAEwAAAAAA&#10;AAAAAAAAAAAAAAAAW0NvbnRlbnRfVHlwZXNdLnhtbFBLAQItABQABgAIAAAAIQA4/SH/1gAAAJQB&#10;AAALAAAAAAAAAAAAAAAAAC8BAABfcmVscy8ucmVsc1BLAQItABQABgAIAAAAIQC+vfpTswIAALMF&#10;AAAOAAAAAAAAAAAAAAAAAC4CAABkcnMvZTJvRG9jLnhtbFBLAQItABQABgAIAAAAIQAv/M3s4AAA&#10;AAwBAAAPAAAAAAAAAAAAAAAAAA0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Açıklama</w:t>
                      </w:r>
                    </w:p>
                  </w:txbxContent>
                </v:textbox>
                <w10:wrap type="topAndBottom" anchorx="margin"/>
              </v:shape>
            </w:pict>
          </mc:Fallback>
        </mc:AlternateContent>
      </w:r>
      <w:r>
        <w:rPr>
          <w:noProof/>
          <w:lang w:bidi="ar-SA"/>
        </w:rPr>
        <w:drawing>
          <wp:anchor distT="140335" distB="0" distL="1390015" distR="389890" simplePos="0" relativeHeight="251699712" behindDoc="1" locked="0" layoutInCell="1" allowOverlap="1">
            <wp:simplePos x="0" y="0"/>
            <wp:positionH relativeFrom="margin">
              <wp:posOffset>1447800</wp:posOffset>
            </wp:positionH>
            <wp:positionV relativeFrom="paragraph">
              <wp:posOffset>-6187440</wp:posOffset>
            </wp:positionV>
            <wp:extent cx="1134110" cy="694690"/>
            <wp:effectExtent l="0" t="0" r="0" b="0"/>
            <wp:wrapTopAndBottom/>
            <wp:docPr id="497" name="Resim 35" descr="C:\Users\Fujitsu\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ujitsu\AppData\Local\Temp\FineReader12.00\media\image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4110" cy="6946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509270" distB="0" distL="2297430" distR="676910" simplePos="0" relativeHeight="251700736" behindDoc="1" locked="0" layoutInCell="1" allowOverlap="1">
                <wp:simplePos x="0" y="0"/>
                <wp:positionH relativeFrom="margin">
                  <wp:posOffset>2971800</wp:posOffset>
                </wp:positionH>
                <wp:positionV relativeFrom="paragraph">
                  <wp:posOffset>-5928360</wp:posOffset>
                </wp:positionV>
                <wp:extent cx="853440" cy="114300"/>
                <wp:effectExtent l="2540" t="0" r="1270" b="0"/>
                <wp:wrapTopAndBottom/>
                <wp:docPr id="4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14300"/>
                        </a:xfrm>
                        <a:prstGeom prst="rect">
                          <a:avLst/>
                        </a:prstGeom>
                        <a:solidFill>
                          <a:srgbClr val="ED92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9"/>
                              <w:shd w:val="clear" w:color="auto" w:fill="000000"/>
                              <w:spacing w:line="180" w:lineRule="exact"/>
                            </w:pPr>
                            <w:r>
                              <w:rPr>
                                <w:rStyle w:val="Gvdemetni9Exact0"/>
                              </w:rPr>
                              <w:t>Sistem Seçimi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left:0;text-align:left;margin-left:234pt;margin-top:-466.8pt;width:67.2pt;height:9pt;z-index:-251615744;visibility:visible;mso-wrap-style:square;mso-width-percent:0;mso-height-percent:0;mso-wrap-distance-left:180.9pt;mso-wrap-distance-top:40.1pt;mso-wrap-distance-right:5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2AggIAAAkFAAAOAAAAZHJzL2Uyb0RvYy54bWysVF1v2yAUfZ+0/4B4T22nThpbcaq2aaZJ&#10;3YfU7gcQwDEaBgYkdlftv++C46zrNmmalgfnGi6Hc+8518vLvpXowK0TWlU4O0sx4opqJtSuwp8e&#10;NpMFRs4TxYjUilf4kTt8uXr9atmZkk91oyXjFgGIcmVnKtx4b8okcbThLXFn2nAFm7W2LfHwancJ&#10;s6QD9FYm0zSdJ522zFhNuXOwuh428Sri1zWn/kNdO+6RrDBw8/Fp43MbnslqScqdJaYR9EiD/AOL&#10;lggFl56g1sQTtLfiF6hWUKudrv0Z1W2i61pQHmuAarL0RTX3DTE81gLNcebUJvf/YOn7w0eLBKtw&#10;XswxUqQFkR5479G17tH5PDSoM66EvHsDmb6HdRA6FuvMnaafHVL6piFqx6+s1V3DCQOCWTiZPDs6&#10;4LgAsu3eaQb3kL3XEaivbRu6B/1AgA5CPZ7ECVwoLC5m53kOOxS2siw/T6N4CSnHw8Y6/4brFoWg&#10;wha0j+DkcOd8IEPKMSXc5bQUbCOkjC92t72RFh0I+OR2XUxnF5H/izSpQrLS4diAOKwAR7gj7AW2&#10;UfenIpvm6fW0mGzmi4tJvslnk+IiXUzSrLgu5mle5OvNt0Awy8tGMMbVnVB89GCW/53Gx2kY3BNd&#10;iLoKF7PpbFDoj0Wm8fe7IlvhYSSlaKHnpyRSBl1vFYOySemJkEOc/Ew/dhl6MP7HrkQXBOEHC/h+&#10;20fHZbPRXVvNHsEXVoNuIDF8TyBotP2KUQezWWH3ZU8sx0i+VeCtMMhjYMdgOwZEUThaYY/REN74&#10;YeD3xopdA8ije6/AfxsRvRGMOrA4uhbmLRZx/DaEgX7+HrN+fMFW3wEAAP//AwBQSwMEFAAGAAgA&#10;AAAhAKx3yLnkAAAADQEAAA8AAABkcnMvZG93bnJldi54bWxMj8FuwjAQRO+V+g/WVuoNbEjqhhAH&#10;UaRKPSBRaC/cTLJNosbrKHYg7dfXnMpxdkazb7LVaFp2xt41lhTMpgIYUmHLhioFnx+vkwSY85pK&#10;3VpCBT/oYJXf32U6Le2F9ng++IqFEnKpVlB736Wcu6JGo93UdkjB+7K90T7IvuJlry+h3LR8LoTk&#10;RjcUPtS6w02NxfdhMAqi3+Tl+fi+26+HRSHiN9qK3War1OPDuF4C8zj6/zBc8QM65IHpZAcqHWsV&#10;xDIJW7yCySKKJLAQkWIeAztdT7MnCTzP+O2K/A8AAP//AwBQSwECLQAUAAYACAAAACEAtoM4kv4A&#10;AADhAQAAEwAAAAAAAAAAAAAAAAAAAAAAW0NvbnRlbnRfVHlwZXNdLnhtbFBLAQItABQABgAIAAAA&#10;IQA4/SH/1gAAAJQBAAALAAAAAAAAAAAAAAAAAC8BAABfcmVscy8ucmVsc1BLAQItABQABgAIAAAA&#10;IQDAmK2AggIAAAkFAAAOAAAAAAAAAAAAAAAAAC4CAABkcnMvZTJvRG9jLnhtbFBLAQItABQABgAI&#10;AAAAIQCsd8i55AAAAA0BAAAPAAAAAAAAAAAAAAAAANwEAABkcnMvZG93bnJldi54bWxQSwUGAAAA&#10;AAQABADzAAAA7QUAAAAA&#10;" fillcolor="#ed9257" stroked="f">
                <v:textbox style="mso-fit-shape-to-text:t" inset="0,0,0,0">
                  <w:txbxContent>
                    <w:p w:rsidR="006A2B11" w:rsidRDefault="00E34852">
                      <w:pPr>
                        <w:pStyle w:val="Gvdemetni9"/>
                        <w:shd w:val="clear" w:color="auto" w:fill="000000"/>
                        <w:spacing w:line="180" w:lineRule="exact"/>
                      </w:pPr>
                      <w:r>
                        <w:rPr>
                          <w:rStyle w:val="Gvdemetni9Exact0"/>
                        </w:rPr>
                        <w:t>Sistem Seçimi</w:t>
                      </w:r>
                    </w:p>
                  </w:txbxContent>
                </v:textbox>
                <w10:wrap type="topAndBottom" anchorx="margin"/>
              </v:shape>
            </w:pict>
          </mc:Fallback>
        </mc:AlternateContent>
      </w:r>
      <w:r>
        <w:rPr>
          <w:noProof/>
          <w:lang w:bidi="ar-SA"/>
        </w:rPr>
        <mc:AlternateContent>
          <mc:Choice Requires="wps">
            <w:drawing>
              <wp:anchor distT="445135" distB="0" distL="63500" distR="420370" simplePos="0" relativeHeight="251701760" behindDoc="1" locked="0" layoutInCell="1" allowOverlap="1">
                <wp:simplePos x="0" y="0"/>
                <wp:positionH relativeFrom="margin">
                  <wp:posOffset>4502150</wp:posOffset>
                </wp:positionH>
                <wp:positionV relativeFrom="paragraph">
                  <wp:posOffset>-5992495</wp:posOffset>
                </wp:positionV>
                <wp:extent cx="567055" cy="228600"/>
                <wp:effectExtent l="0" t="0" r="0" b="0"/>
                <wp:wrapTopAndBottom/>
                <wp:docPr id="49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28600"/>
                        </a:xfrm>
                        <a:prstGeom prst="rect">
                          <a:avLst/>
                        </a:prstGeom>
                        <a:solidFill>
                          <a:srgbClr val="88B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9"/>
                              <w:shd w:val="clear" w:color="auto" w:fill="000000"/>
                              <w:spacing w:line="180" w:lineRule="exact"/>
                            </w:pPr>
                            <w:r>
                              <w:rPr>
                                <w:rStyle w:val="Gvdemetni9Exact0"/>
                              </w:rPr>
                              <w:t>Anekdot</w:t>
                            </w:r>
                          </w:p>
                          <w:p w:rsidR="006A2B11" w:rsidRDefault="00E34852">
                            <w:pPr>
                              <w:pStyle w:val="Gvdemetni9"/>
                              <w:shd w:val="clear" w:color="auto" w:fill="000000"/>
                              <w:spacing w:line="180" w:lineRule="exact"/>
                            </w:pPr>
                            <w:r>
                              <w:rPr>
                                <w:rStyle w:val="Gvdemetni9Exact0"/>
                              </w:rPr>
                              <w:t>Raporları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left:0;text-align:left;margin-left:354.5pt;margin-top:-471.85pt;width:44.65pt;height:18pt;z-index:-251614720;visibility:visible;mso-wrap-style:square;mso-width-percent:0;mso-height-percent:0;mso-wrap-distance-left:5pt;mso-wrap-distance-top:35.05pt;mso-wrap-distance-right:33.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wugQIAAAkFAAAOAAAAZHJzL2Uyb0RvYy54bWysVNuO0zAQfUfiHyy/d3MhbZOo6WrbEoS0&#10;XKRdPsCNncYisY3tNlkQ/87YabrLAhJC9CGd2OPjM3POZHU9dC06MW24FAWOrkKMmKgk5eJQ4E/3&#10;5SzFyFgiKGmlYAV+YAZfr1++WPUqZ7FsZEuZRgAiTN6rAjfWqjwITNWwjpgrqZiAzVrqjlh41YeA&#10;atIDetcGcRgugl5qqrSsmDGwuhs38drj1zWr7Ie6NsyitsDAzfqn9s+9ewbrFckPmqiGV2ca5B9Y&#10;dIQLuPQCtSOWoKPmv0B1vNLSyNpeVbILZF3zivkaoJoofFbNXUMU87VAc4y6tMn8P9jq/emjRpwW&#10;OMnmGAnSgUj3bLBoIwf0auka1CuTQ96dgkw7wDoI7Ys16lZWnw0SctsQcWA3Wsu+YYQCwcidDJ4c&#10;HXGMA9n37ySFe8jRSg801Lpz3YN+IEAHoR4u4jguFSzOF8twDhQr2IrjdBF68QKST4eVNvYNkx1y&#10;QYE1aO/ByenWWEeG5FOKu8vIltOSt61/0Yf9ttXoRMAnabpJy4Xn/yytFS5ZSHdsRBxXgCPc4fYc&#10;W6/7tyyKk3ATZ7NykS5nSZnMZ9kyTGdhlG2yRZhkya787ghGSd5wSpm45YJNHoySv9P4PA2je7wL&#10;UV/gbB7PR4X+WGTof78rsuMWRrLlHXTikkRyp+trQaFsklvC2zEOfqbvuww9mP59V7wLnPCjBeyw&#10;H7zjIt9jZ5G9pA/gCy1BNxAfvicQNFJ/xaiH2Syw+XIkmmHUvhXgLTfIU6CnYD8FRFRwtMAWozHc&#10;2nHgj0rzQwPIk3tvwH8l9954ZHF2LcybL+L8bXAD/fTdZz1+wdY/AAAA//8DAFBLAwQUAAYACAAA&#10;ACEApFsEe+IAAAANAQAADwAAAGRycy9kb3ducmV2LnhtbEyPwW7CMBBE75X6D9ZW6g3sFoRJGgdV&#10;RT300AO0lTg68ZKk2OsoNpD+PeZEj7Mzmn1TrEZn2QmH0HlS8DQVwJBqbzpqFHx/vU+WwELUZLT1&#10;hAr+MMCqvL8rdG78mTZ42saGpRIKuVbQxtjnnIe6RafD1PdIydv7wemY5NBwM+hzKneWPwux4E53&#10;lD60use3FuvD9ugUGNos9H7N1x+Hzx9R2d9dPe92Sj0+jK8vwCKO8RaGK35ChzIxVf5IJjCrQIos&#10;bYkKJtl8JoGliMyWM2DV9SSkBF4W/P+K8gIAAP//AwBQSwECLQAUAAYACAAAACEAtoM4kv4AAADh&#10;AQAAEwAAAAAAAAAAAAAAAAAAAAAAW0NvbnRlbnRfVHlwZXNdLnhtbFBLAQItABQABgAIAAAAIQA4&#10;/SH/1gAAAJQBAAALAAAAAAAAAAAAAAAAAC8BAABfcmVscy8ucmVsc1BLAQItABQABgAIAAAAIQC7&#10;alwugQIAAAkFAAAOAAAAAAAAAAAAAAAAAC4CAABkcnMvZTJvRG9jLnhtbFBLAQItABQABgAIAAAA&#10;IQCkWwR74gAAAA0BAAAPAAAAAAAAAAAAAAAAANsEAABkcnMvZG93bnJldi54bWxQSwUGAAAAAAQA&#10;BADzAAAA6gUAAAAA&#10;" fillcolor="#88b8f6" stroked="f">
                <v:textbox style="mso-fit-shape-to-text:t" inset="0,0,0,0">
                  <w:txbxContent>
                    <w:p w:rsidR="006A2B11" w:rsidRDefault="00E34852">
                      <w:pPr>
                        <w:pStyle w:val="Gvdemetni9"/>
                        <w:shd w:val="clear" w:color="auto" w:fill="000000"/>
                        <w:spacing w:line="180" w:lineRule="exact"/>
                      </w:pPr>
                      <w:r>
                        <w:rPr>
                          <w:rStyle w:val="Gvdemetni9Exact0"/>
                        </w:rPr>
                        <w:t>Anekdot</w:t>
                      </w:r>
                    </w:p>
                    <w:p w:rsidR="006A2B11" w:rsidRDefault="00E34852">
                      <w:pPr>
                        <w:pStyle w:val="Gvdemetni9"/>
                        <w:shd w:val="clear" w:color="auto" w:fill="000000"/>
                        <w:spacing w:line="180" w:lineRule="exact"/>
                      </w:pPr>
                      <w:r>
                        <w:rPr>
                          <w:rStyle w:val="Gvdemetni9Exact0"/>
                        </w:rPr>
                        <w:t>Raporları</w:t>
                      </w:r>
                    </w:p>
                  </w:txbxContent>
                </v:textbox>
                <w10:wrap type="topAndBottom" anchorx="margin"/>
              </v:shape>
            </w:pict>
          </mc:Fallback>
        </mc:AlternateContent>
      </w:r>
      <w:r>
        <w:rPr>
          <w:noProof/>
          <w:lang w:bidi="ar-SA"/>
        </w:rPr>
        <w:drawing>
          <wp:anchor distT="237490" distB="0" distL="1390015" distR="335280" simplePos="0" relativeHeight="251702784" behindDoc="1" locked="0" layoutInCell="1" allowOverlap="1">
            <wp:simplePos x="0" y="0"/>
            <wp:positionH relativeFrom="margin">
              <wp:posOffset>1447800</wp:posOffset>
            </wp:positionH>
            <wp:positionV relativeFrom="paragraph">
              <wp:posOffset>-5254625</wp:posOffset>
            </wp:positionV>
            <wp:extent cx="1134110" cy="694690"/>
            <wp:effectExtent l="0" t="0" r="0" b="0"/>
            <wp:wrapTopAndBottom/>
            <wp:docPr id="494" name="Resim 38" descr="C:\Users\Fujitsu\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ujitsu\AppData\Local\Temp\FineReader12.00\media\image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4110" cy="6946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719455" distB="0" distL="1310005" distR="402590" simplePos="0" relativeHeight="251703808" behindDoc="1" locked="0" layoutInCell="1" allowOverlap="1">
                <wp:simplePos x="0" y="0"/>
                <wp:positionH relativeFrom="margin">
                  <wp:posOffset>2917190</wp:posOffset>
                </wp:positionH>
                <wp:positionV relativeFrom="paragraph">
                  <wp:posOffset>-5059680</wp:posOffset>
                </wp:positionV>
                <wp:extent cx="944880" cy="243840"/>
                <wp:effectExtent l="0" t="0" r="2540" b="3810"/>
                <wp:wrapTopAndBottom/>
                <wp:docPr id="49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43840"/>
                        </a:xfrm>
                        <a:prstGeom prst="rect">
                          <a:avLst/>
                        </a:prstGeom>
                        <a:solidFill>
                          <a:srgbClr val="49C3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9"/>
                              <w:shd w:val="clear" w:color="auto" w:fill="000000"/>
                              <w:spacing w:line="192" w:lineRule="exact"/>
                              <w:jc w:val="both"/>
                            </w:pPr>
                            <w:r>
                              <w:rPr>
                                <w:rStyle w:val="Gvdemetni9Exact0"/>
                              </w:rPr>
                              <w:t>Gözleme Dayalı Kayıt Sistemleri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left:0;text-align:left;margin-left:229.7pt;margin-top:-398.4pt;width:74.4pt;height:19.2pt;z-index:-251612672;visibility:visible;mso-wrap-style:square;mso-width-percent:0;mso-height-percent:0;mso-wrap-distance-left:103.15pt;mso-wrap-distance-top:56.65pt;mso-wrap-distance-right:31.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FjgQIAAAkFAAAOAAAAZHJzL2Uyb0RvYy54bWysVF1v0zAUfUfiP1h+75K03pZETaetowhp&#10;fEgbP8C1ncYisY3tNhmI/86105QxQEKIPqQ39vXxufecm+XV0LXoIKyTWlU4O0sxEoppLtWuwh8f&#10;NrMcI+ep4rTVSlT4UTh8tXr5YtmbUsx1o1suLAIQ5creVLjx3pRJ4lgjOurOtBEKNmttO+rh1e4S&#10;bmkP6F2bzNP0Ium15cZqJpyD1dtxE68ifl0L5t/XtRMetRUGbj4+bXxuwzNZLWm5s9Q0kh1p0H9g&#10;0VGp4NIT1C31FO2t/AWqk8xqp2t/xnSX6LqWTMQaoJosfVbNfUONiLVAc5w5tcn9P1j27vDBIskr&#10;TIoFRop2INKDGDy60QNaFKFBvXEl5N0byPQDrIPQsVhn7jT75JDS64aqnbi2VveNoBwIZuFk8uTo&#10;iOMCyLZ/qzncQ/deR6Chtl3oHvQDAToI9XgSJ3BhsFgQkueww2BrThY5ieIltJwOG+v8a6E7FIIK&#10;W9A+gtPDnfOBDC2nlHCX063kG9m28cXutuvWogMFn5BivcjzyP9ZWqtCstLh2Ig4rgBHuCPsBbZR&#10;969FNifpzbyYbS7yyxnZkPNZcZnmszQrboqLlBTkdvMtEMxI2UjOhbqTSkwezMjfaXychtE90YWo&#10;h16dz89Hhf5YZBp/vyuykx5GspVdhfNTEi2Drq8Uh7Jp6alsxzj5mX7sMvRg+o9diS4Iwo8W8MN2&#10;iI7LLid3bTV/BF9YDbqBxPA9gaDR9gtGPcxmhd3nPbUCo/aNAm+FQZ4COwXbKaCKwdEKe4zGcO3H&#10;gd8bK3cNIE/uvQb/bWT0RjDqyOLoWpi3WMTx2xAG+ul7zPrxBVt9BwAA//8DAFBLAwQUAAYACAAA&#10;ACEATQ+37+EAAAANAQAADwAAAGRycy9kb3ducmV2LnhtbEyPwU7CQBCG7ya+w2ZMvMFWLLXUbokx&#10;sWdFI3pbukNb6c423QXq2zOc4DgzX/75/nw52k4ccPCtIwUP0wgEUuVMS7WCr8+3SQrCB01Gd45Q&#10;wT96WBa3N7nOjDvSBx5WoRYcQj7TCpoQ+kxKXzVotZ+6HolvWzdYHXgcamkGfeRw28lZFCXS6pb4&#10;Q6N7fG2w2q32VgGZqP7bVj8ylCW9P9pd+btefyt1fze+PIMIOIYLDGd9VoeCnTZuT8aLTkE8X8SM&#10;Kpg8LRIuwUgSpTMQm/NqnsYgi1xetyhOAAAA//8DAFBLAQItABQABgAIAAAAIQC2gziS/gAAAOEB&#10;AAATAAAAAAAAAAAAAAAAAAAAAABbQ29udGVudF9UeXBlc10ueG1sUEsBAi0AFAAGAAgAAAAhADj9&#10;If/WAAAAlAEAAAsAAAAAAAAAAAAAAAAALwEAAF9yZWxzLy5yZWxzUEsBAi0AFAAGAAgAAAAhALce&#10;QWOBAgAACQUAAA4AAAAAAAAAAAAAAAAALgIAAGRycy9lMm9Eb2MueG1sUEsBAi0AFAAGAAgAAAAh&#10;AE0Pt+/hAAAADQEAAA8AAAAAAAAAAAAAAAAA2wQAAGRycy9kb3ducmV2LnhtbFBLBQYAAAAABAAE&#10;APMAAADpBQAAAAA=&#10;" fillcolor="#49c388" stroked="f">
                <v:textbox style="mso-fit-shape-to-text:t" inset="0,0,0,0">
                  <w:txbxContent>
                    <w:p w:rsidR="006A2B11" w:rsidRDefault="00E34852">
                      <w:pPr>
                        <w:pStyle w:val="Gvdemetni9"/>
                        <w:shd w:val="clear" w:color="auto" w:fill="000000"/>
                        <w:spacing w:line="192" w:lineRule="exact"/>
                        <w:jc w:val="both"/>
                      </w:pPr>
                      <w:r>
                        <w:rPr>
                          <w:rStyle w:val="Gvdemetni9Exact0"/>
                        </w:rPr>
                        <w:t>Gözleme Dayalı Kayıt Sistemleri</w:t>
                      </w:r>
                    </w:p>
                  </w:txbxContent>
                </v:textbox>
                <w10:wrap type="topAndBottom" anchorx="margin"/>
              </v:shape>
            </w:pict>
          </mc:Fallback>
        </mc:AlternateContent>
      </w:r>
      <w:r>
        <w:rPr>
          <w:noProof/>
          <w:lang w:bidi="ar-SA"/>
        </w:rPr>
        <mc:AlternateContent>
          <mc:Choice Requires="wps">
            <w:drawing>
              <wp:anchor distT="662305" distB="0" distL="63500" distR="194945" simplePos="0" relativeHeight="251704832" behindDoc="1" locked="0" layoutInCell="1" allowOverlap="1">
                <wp:simplePos x="0" y="0"/>
                <wp:positionH relativeFrom="margin">
                  <wp:posOffset>4264025</wp:posOffset>
                </wp:positionH>
                <wp:positionV relativeFrom="paragraph">
                  <wp:posOffset>-5061585</wp:posOffset>
                </wp:positionV>
                <wp:extent cx="1029970" cy="250190"/>
                <wp:effectExtent l="0" t="0" r="0" b="0"/>
                <wp:wrapTopAndBottom/>
                <wp:docPr id="49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50190"/>
                        </a:xfrm>
                        <a:prstGeom prst="rect">
                          <a:avLst/>
                        </a:prstGeom>
                        <a:solidFill>
                          <a:srgbClr val="E7C96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9"/>
                              <w:shd w:val="clear" w:color="auto" w:fill="000000"/>
                              <w:spacing w:line="197" w:lineRule="exact"/>
                              <w:jc w:val="center"/>
                            </w:pPr>
                            <w:r>
                              <w:rPr>
                                <w:rStyle w:val="Gvdemetni9Exact0"/>
                              </w:rPr>
                              <w:t>Süre ve Bekleme</w:t>
                            </w:r>
                            <w:r>
                              <w:rPr>
                                <w:rStyle w:val="Gvdemetni9Exact0"/>
                              </w:rPr>
                              <w:br/>
                              <w:t>Süresi Kaydı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left:0;text-align:left;margin-left:335.75pt;margin-top:-398.55pt;width:81.1pt;height:19.7pt;z-index:-251611648;visibility:visible;mso-wrap-style:square;mso-width-percent:0;mso-height-percent:0;mso-wrap-distance-left:5pt;mso-wrap-distance-top:52.15pt;mso-wrap-distance-right:15.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NcgQIAAAoFAAAOAAAAZHJzL2Uyb0RvYy54bWysVG1v2yAQ/j5p/wHxPfWLnDS26lRt2kyT&#10;uhep3Q8ggGM0DAxI7G7qf9+B47TrNGmalg/kMMfdc/c8x8Xl0El04NYJrWqcnaUYcUU1E2pX4y8P&#10;m9kSI+eJYkRqxWv8yB2+XL19c9Gbiue61ZJxiyCIclVvatx6b6okcbTlHXFn2nAFh422HfGwtbuE&#10;WdJD9E4meZoukl5bZqym3Dn4ejMe4lWM3zSc+k9N47hHssaAzcfVxnUb1mR1QaqdJaYV9AiD/AOK&#10;jggFSU+hbognaG/Fb6E6Qa12uvFnVHeJbhpBeawBqsnSV9Xct8TwWAs0x5lTm9z/C0s/Hj5bJFiN&#10;izLHSJEOSHrgg0fXekBFbFBvXAV+9wY8/QDfgehYrDN3mn51SOl1S9SOX1mr+5YTBgCz0NrkxdVA&#10;iatcCLLtP2gGecje6xhoaGwXugf9QBAdiHo8kROw0JAyzcvyHI4onOXzNCsjuIRU021jnX/HdYeC&#10;UWML5Mfo5HDnfEBDqsklJHNaCrYRUsaN3W3X0qIDAaHcnq/LxVjAKzepgrPS4doYcfwCICFHOAtw&#10;I/E/yiwv0uu8nG0Wy/NZsSnmM8C/nAHy63KRFmVxs3kKALOiagVjXN0JxScRZsXfkXwch1E+UYao&#10;r3E5z+cjRX8sMo2/yNKrIjvhYSal6Gq8PDmRKhB7q1icGE+EHO3kV/ixy9CD6T92JcogMD9qwA/b&#10;IUouW4b0QRZbzR5BGFYDb0AxPChgtNp+x6iH4ayx+7YnlmMk3ysQV5jkybCTsZ0MoihcrbHHaDTX&#10;fpz4vbFi10LkSb5XIMCNiNp4RnGULQxcLOL4OISJfrmPXs9P2OonAAAA//8DAFBLAwQUAAYACAAA&#10;ACEAn1+k+OIAAAANAQAADwAAAGRycy9kb3ducmV2LnhtbEyPy07DMBBF90j8gzVI7Fon9OE0xKlQ&#10;JcSCFaVSxc6NhzgiHke204a/x13R5cwc3Tm32k62Z2f0oXMkIZ9nwJAapztqJRw+X2cFsBAVadU7&#10;Qgm/GGBb399VqtTuQh943seWpRAKpZJgYhxKzkNj0KowdwNSun07b1VMo2+59uqSwm3Pn7Jsza3q&#10;KH0wasCdweZnP1oJy3cvzNHky/C18R3fHYvD+BakfHyYXp6BRZziPwxX/aQOdXI6uZF0YL2EtchX&#10;CZUwExuRA0tIsVgIYKfraiUE8Lrity3qPwAAAP//AwBQSwECLQAUAAYACAAAACEAtoM4kv4AAADh&#10;AQAAEwAAAAAAAAAAAAAAAAAAAAAAW0NvbnRlbnRfVHlwZXNdLnhtbFBLAQItABQABgAIAAAAIQA4&#10;/SH/1gAAAJQBAAALAAAAAAAAAAAAAAAAAC8BAABfcmVscy8ucmVsc1BLAQItABQABgAIAAAAIQB1&#10;O5NcgQIAAAoFAAAOAAAAAAAAAAAAAAAAAC4CAABkcnMvZTJvRG9jLnhtbFBLAQItABQABgAIAAAA&#10;IQCfX6T44gAAAA0BAAAPAAAAAAAAAAAAAAAAANsEAABkcnMvZG93bnJldi54bWxQSwUGAAAAAAQA&#10;BADzAAAA6gUAAAAA&#10;" fillcolor="#e7c961" stroked="f">
                <v:textbox style="mso-fit-shape-to-text:t" inset="0,0,0,0">
                  <w:txbxContent>
                    <w:p w:rsidR="006A2B11" w:rsidRDefault="00E34852">
                      <w:pPr>
                        <w:pStyle w:val="Gvdemetni9"/>
                        <w:shd w:val="clear" w:color="auto" w:fill="000000"/>
                        <w:spacing w:line="197" w:lineRule="exact"/>
                        <w:jc w:val="center"/>
                      </w:pPr>
                      <w:r>
                        <w:rPr>
                          <w:rStyle w:val="Gvdemetni9Exact0"/>
                        </w:rPr>
                        <w:t>Süre ve Bekleme</w:t>
                      </w:r>
                      <w:r>
                        <w:rPr>
                          <w:rStyle w:val="Gvdemetni9Exact0"/>
                        </w:rPr>
                        <w:br/>
                        <w:t>Süresi Kaydı</w:t>
                      </w:r>
                    </w:p>
                  </w:txbxContent>
                </v:textbox>
                <w10:wrap type="topAndBottom" anchorx="margin"/>
              </v:shape>
            </w:pict>
          </mc:Fallback>
        </mc:AlternateContent>
      </w:r>
      <w:r>
        <w:rPr>
          <w:noProof/>
          <w:lang w:bidi="ar-SA"/>
        </w:rPr>
        <mc:AlternateContent>
          <mc:Choice Requires="wps">
            <w:drawing>
              <wp:anchor distT="441960" distB="0" distL="1456690" distR="347345" simplePos="0" relativeHeight="251705856" behindDoc="1" locked="0" layoutInCell="1" allowOverlap="1">
                <wp:simplePos x="0" y="0"/>
                <wp:positionH relativeFrom="margin">
                  <wp:posOffset>1515110</wp:posOffset>
                </wp:positionH>
                <wp:positionV relativeFrom="paragraph">
                  <wp:posOffset>-4117975</wp:posOffset>
                </wp:positionV>
                <wp:extent cx="987425" cy="243840"/>
                <wp:effectExtent l="3175" t="0" r="0" b="3810"/>
                <wp:wrapTopAndBottom/>
                <wp:docPr id="49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43840"/>
                        </a:xfrm>
                        <a:prstGeom prst="rect">
                          <a:avLst/>
                        </a:prstGeom>
                        <a:solidFill>
                          <a:srgbClr val="ED92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9"/>
                              <w:shd w:val="clear" w:color="auto" w:fill="000000"/>
                              <w:spacing w:line="192" w:lineRule="exact"/>
                              <w:jc w:val="center"/>
                            </w:pPr>
                            <w:r>
                              <w:rPr>
                                <w:rStyle w:val="Gvdemetni9Exact0"/>
                              </w:rPr>
                              <w:t>Tüm Bunlar Nasıl</w:t>
                            </w:r>
                            <w:r>
                              <w:rPr>
                                <w:rStyle w:val="Gvdemetni9Exact0"/>
                              </w:rPr>
                              <w:br/>
                            </w:r>
                            <w:r>
                              <w:rPr>
                                <w:rStyle w:val="Gvdemetni910ptKalnExact"/>
                              </w:rPr>
                              <w:t>Yapıhr?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19.3pt;margin-top:-324.25pt;width:77.75pt;height:19.2pt;z-index:-251610624;visibility:visible;mso-wrap-style:square;mso-width-percent:0;mso-height-percent:0;mso-wrap-distance-left:114.7pt;mso-wrap-distance-top:34.8pt;mso-wrap-distance-right:27.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r8gwIAAAkFAAAOAAAAZHJzL2Uyb0RvYy54bWysVG1v2yAQ/j5p/wHxPfXLnCa26lRt00yT&#10;uhep3Q8ggGM0DAxI7G7af9+B46zdizRNywfngLvjnnue4+Jy6CQ6cOuEVjXOzlKMuKKaCbWr8ceH&#10;zWyJkfNEMSK14jV+5A5frl6+uOhNxXPdasm4RZBEuao3NW69N1WSONryjrgzbbiCw0bbjnhY2l3C&#10;LOkheyeTPE3Pk15bZqym3DnYXY+HeBXzNw2n/n3TOO6RrDHU5uPXxu82fJPVBal2lphW0GMZ5B+q&#10;6IhQcOkp1Zp4gvZW/JKqE9Rqpxt/RnWX6KYRlEcMgCZLf0Jz3xLDIxZojjOnNrn/l5a+O3ywSLAa&#10;F2WGkSIdkPTAB4+u9YCKLDSoN64Cv3sDnn6AfSA6gnXmTtNPDil90xK141fW6r7lhEGBMTJ5Ejrm&#10;cSHJtn+rGdxD9l7HRENju9A96AeC7EDU44mcUAuFzXK5KPI5RhSO8uLVsojkJaSago11/jXXHQpG&#10;jS1wH5OTw53zAANcJ5dwl9NSsI2QMi7sbnsjLToQ0Mntuszni4AcQp65SRWclQ5h4/G4AzXCHeEs&#10;VBt5/1pmeZFe5+Vsc75czIpNMZ+Vi3Q5S7PyujxPi7JYb76FArOiagVjXN0JxScNZsXfcXychlE9&#10;UYWoh17NoVMR1x9BpvH3O5Cd8DCSUnQ1Xp6cSBV4vVUMYJPKEyFHO3lefmwZ9GD6j12JKgjEjxLw&#10;w3aIisvKSV1bzR5BF1YDb0A+vCdgtNp+waiH2ayx+7wnlmMk3yjQVhjkybCTsZ0MoiiE1thjNJo3&#10;fhz4vbFi10LmSb1XoL+NiNoIQh2rgNLDAuYtgji+DWGgn66j148XbPUdAAD//wMAUEsDBBQABgAI&#10;AAAAIQDblIpA5AAAAA0BAAAPAAAAZHJzL2Rvd25yZXYueG1sTI/BTsMwDIbvSLxDZCRuW9K1lK40&#10;ncYkJA6TxgYXbllj2orGqZp0Kzw92YkdbX/6/f3FajIdO+HgWksSorkAhlRZ3VIt4eP9ZZYBc16R&#10;Vp0llPCDDlbl7U2hcm3PtMfTwdcshJDLlYTG+z7n3FUNGuXmtkcKty87GOXDONRcD+ocwk3HF0Kk&#10;3KiWwodG9bhpsPo+jEZC/Js9P36+7fbrcVmJ5JW2YrfZSnl/N62fgHmc/D8MF/2gDmVwOtqRtGOd&#10;hEWcpQGVMEuT7AFYQOJlEgE7XlaRiICXBb9uUf4BAAD//wMAUEsBAi0AFAAGAAgAAAAhALaDOJL+&#10;AAAA4QEAABMAAAAAAAAAAAAAAAAAAAAAAFtDb250ZW50X1R5cGVzXS54bWxQSwECLQAUAAYACAAA&#10;ACEAOP0h/9YAAACUAQAACwAAAAAAAAAAAAAAAAAvAQAAX3JlbHMvLnJlbHNQSwECLQAUAAYACAAA&#10;ACEA0MFK/IMCAAAJBQAADgAAAAAAAAAAAAAAAAAuAgAAZHJzL2Uyb0RvYy54bWxQSwECLQAUAAYA&#10;CAAAACEA25SKQOQAAAANAQAADwAAAAAAAAAAAAAAAADdBAAAZHJzL2Rvd25yZXYueG1sUEsFBgAA&#10;AAAEAAQA8wAAAO4FAAAAAA==&#10;" fillcolor="#ed9257" stroked="f">
                <v:textbox style="mso-fit-shape-to-text:t" inset="0,0,0,0">
                  <w:txbxContent>
                    <w:p w:rsidR="006A2B11" w:rsidRDefault="00E34852">
                      <w:pPr>
                        <w:pStyle w:val="Gvdemetni9"/>
                        <w:shd w:val="clear" w:color="auto" w:fill="000000"/>
                        <w:spacing w:line="192" w:lineRule="exact"/>
                        <w:jc w:val="center"/>
                      </w:pPr>
                      <w:r>
                        <w:rPr>
                          <w:rStyle w:val="Gvdemetni9Exact0"/>
                        </w:rPr>
                        <w:t>Tüm Bunlar Nasıl</w:t>
                      </w:r>
                      <w:r>
                        <w:rPr>
                          <w:rStyle w:val="Gvdemetni9Exact0"/>
                        </w:rPr>
                        <w:br/>
                      </w:r>
                      <w:r>
                        <w:rPr>
                          <w:rStyle w:val="Gvdemetni910ptKalnExact"/>
                        </w:rPr>
                        <w:t>Yapıhr?</w:t>
                      </w:r>
                    </w:p>
                  </w:txbxContent>
                </v:textbox>
                <w10:wrap type="topAndBottom" anchorx="margin"/>
              </v:shape>
            </w:pict>
          </mc:Fallback>
        </mc:AlternateContent>
      </w:r>
      <w:r>
        <w:rPr>
          <w:noProof/>
          <w:lang w:bidi="ar-SA"/>
        </w:rPr>
        <mc:AlternateContent>
          <mc:Choice Requires="wps">
            <w:drawing>
              <wp:anchor distT="457200" distB="0" distL="529590" distR="133985" simplePos="0" relativeHeight="251706880" behindDoc="1" locked="0" layoutInCell="1" allowOverlap="1">
                <wp:simplePos x="0" y="0"/>
                <wp:positionH relativeFrom="margin">
                  <wp:posOffset>2849880</wp:posOffset>
                </wp:positionH>
                <wp:positionV relativeFrom="paragraph">
                  <wp:posOffset>-4117340</wp:posOffset>
                </wp:positionV>
                <wp:extent cx="1085215" cy="243840"/>
                <wp:effectExtent l="4445" t="0" r="0" b="3810"/>
                <wp:wrapTopAndBottom/>
                <wp:docPr id="49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2"/>
                              <w:shd w:val="clear" w:color="auto" w:fill="000000"/>
                              <w:ind w:right="20"/>
                            </w:pPr>
                            <w:r>
                              <w:rPr>
                                <w:rStyle w:val="Resimyazs2Exact0"/>
                              </w:rPr>
                              <w:t xml:space="preserve">Veri Toplama Sistemlerinin </w:t>
                            </w:r>
                            <w:r>
                              <w:rPr>
                                <w:rStyle w:val="Resimyazs2Exact0"/>
                              </w:rPr>
                              <w:t>Özeti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left:0;text-align:left;margin-left:224.4pt;margin-top:-324.2pt;width:85.45pt;height:19.2pt;z-index:-251609600;visibility:visible;mso-wrap-style:square;mso-width-percent:0;mso-height-percent:0;mso-wrap-distance-left:41.7pt;mso-wrap-distance-top:36pt;mso-wrap-distance-right:10.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5sgIAALQ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kkC9RG0gyY9sNGgWzkiEtkCDb1Owe++B08zwj402iWr+ztZftNIyHVDxY7dKCWHhtEKCIb2pv/k&#10;6oSjLch2+CgriEP3RjqgsVadrR7UAwE6EHk8NcdyKW3IIF5E4QKjEs4i8i4mrns+TefbvdLmPZMd&#10;skaGFTTfodPDnTaWDU1nFxtMyIK3rRNAK55tgOO0A7Hhqj2zLFw/fyZBsok3MfFItNx4JMhz76ZY&#10;E29ZhJeL/F2+XufhLxs3JGnDq4oJG2bWVkj+rHdHlU+qOKlLy5ZXFs5S0mq3XbcKHShou3Cfqzmc&#10;nN385zRcESCXFymFEQluo8QrlvGlRwqy8JLLIPaCMLlNlgFJSF48T+mOC/bvKaEhw8kiWkxiOpN+&#10;kVvgvte50bTjBqZHy7sMxycnmloJbkTlWmsobyf7SSks/XMpoN1zo51grUYntZpxO7rHETmtWTVv&#10;ZfUIElYSFAY6hdEHRiPVD4wGGCMZ1t/3VDGM2g8CnoGdObOhZmM7G1SUcDXDBqPJXJtpNu17xXcN&#10;IM8P7QaeSsGdis8sjg8MRoNL5jjG7Ox5+u+8zsN29RsAAP//AwBQSwMEFAAGAAgAAAAhAJHXi3ng&#10;AAAADQEAAA8AAABkcnMvZG93bnJldi54bWxMj8FOwzAQRO9I/IO1SFxQa7uKQprGqRCCCzcKF25u&#10;vE0i7HUUu0no1+Oe4Lizo5k31X5xlk04ht6TArkWwJAab3pqFXx+vK4KYCFqMtp6QgU/GGBf395U&#10;ujR+pnecDrFlKYRCqRV0MQ4l56Hp0Omw9gNS+p386HRM59hyM+o5hTvLN0Lk3OmeUkOnB3zusPk+&#10;nJ2CfHkZHt62uJkvjZ3o6yJlRKnU/d3ytAMWcYl/ZrjiJ3SoE9PRn8kEZhVkWZHQo4JVnhUZsGTJ&#10;5fYR2PEqSSGA1xX/v6L+BQAA//8DAFBLAQItABQABgAIAAAAIQC2gziS/gAAAOEBAAATAAAAAAAA&#10;AAAAAAAAAAAAAABbQ29udGVudF9UeXBlc10ueG1sUEsBAi0AFAAGAAgAAAAhADj9If/WAAAAlAEA&#10;AAsAAAAAAAAAAAAAAAAALwEAAF9yZWxzLy5yZWxzUEsBAi0AFAAGAAgAAAAhAIchhbmyAgAAtAUA&#10;AA4AAAAAAAAAAAAAAAAALgIAAGRycy9lMm9Eb2MueG1sUEsBAi0AFAAGAAgAAAAhAJHXi3ngAAAA&#10;DQEAAA8AAAAAAAAAAAAAAAAADAUAAGRycy9kb3ducmV2LnhtbFBLBQYAAAAABAAEAPMAAAAZBgAA&#10;AAA=&#10;" filled="f" stroked="f">
                <v:textbox style="mso-fit-shape-to-text:t" inset="0,0,0,0">
                  <w:txbxContent>
                    <w:p w:rsidR="006A2B11" w:rsidRDefault="00E34852">
                      <w:pPr>
                        <w:pStyle w:val="Resimyazs2"/>
                        <w:shd w:val="clear" w:color="auto" w:fill="000000"/>
                        <w:ind w:right="20"/>
                      </w:pPr>
                      <w:r>
                        <w:rPr>
                          <w:rStyle w:val="Resimyazs2Exact0"/>
                        </w:rPr>
                        <w:t xml:space="preserve">Veri Toplama Sistemlerinin </w:t>
                      </w:r>
                      <w:r>
                        <w:rPr>
                          <w:rStyle w:val="Resimyazs2Exact0"/>
                        </w:rPr>
                        <w:t>Özeti</w:t>
                      </w:r>
                    </w:p>
                  </w:txbxContent>
                </v:textbox>
                <w10:wrap type="topAndBottom" anchorx="margin"/>
              </v:shape>
            </w:pict>
          </mc:Fallback>
        </mc:AlternateContent>
      </w:r>
      <w:r>
        <w:rPr>
          <w:noProof/>
          <w:lang w:bidi="ar-SA"/>
        </w:rPr>
        <w:drawing>
          <wp:anchor distT="457200" distB="0" distL="529590" distR="133985" simplePos="0" relativeHeight="251707904" behindDoc="1" locked="0" layoutInCell="1" allowOverlap="1">
            <wp:simplePos x="0" y="0"/>
            <wp:positionH relativeFrom="margin">
              <wp:posOffset>3977640</wp:posOffset>
            </wp:positionH>
            <wp:positionV relativeFrom="paragraph">
              <wp:posOffset>-4321810</wp:posOffset>
            </wp:positionV>
            <wp:extent cx="1377950" cy="688975"/>
            <wp:effectExtent l="0" t="0" r="0" b="0"/>
            <wp:wrapTopAndBottom/>
            <wp:docPr id="489" name="Resim 43" descr="C:\Users\Fujitsu\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ujitsu\AppData\Local\Temp\FineReader12.00\media\image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7950" cy="6889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458470" distB="0" distL="1414145" distR="63500" simplePos="0" relativeHeight="251708928" behindDoc="1" locked="0" layoutInCell="1" allowOverlap="1">
                <wp:simplePos x="0" y="0"/>
                <wp:positionH relativeFrom="margin">
                  <wp:posOffset>1471930</wp:posOffset>
                </wp:positionH>
                <wp:positionV relativeFrom="paragraph">
                  <wp:posOffset>-3387725</wp:posOffset>
                </wp:positionV>
                <wp:extent cx="1073150" cy="641350"/>
                <wp:effectExtent l="0" t="3175" r="0" b="3175"/>
                <wp:wrapTopAndBottom/>
                <wp:docPr id="4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9"/>
                              <w:shd w:val="clear" w:color="auto" w:fill="000000"/>
                              <w:spacing w:line="202" w:lineRule="exact"/>
                              <w:jc w:val="center"/>
                            </w:pPr>
                            <w:r>
                              <w:rPr>
                                <w:rStyle w:val="Gvdemetni9Exact0"/>
                              </w:rPr>
                              <w:t>Veri Toplama ve</w:t>
                            </w:r>
                            <w:r>
                              <w:rPr>
                                <w:rStyle w:val="Gvdemetni9Exact0"/>
                              </w:rPr>
                              <w:br/>
                              <w:t>Gözlemciler Arası</w:t>
                            </w:r>
                            <w:r>
                              <w:rPr>
                                <w:rStyle w:val="Gvdemetni9Exact0"/>
                              </w:rPr>
                              <w:br/>
                              <w:t>Güvenirliği</w:t>
                            </w:r>
                            <w:r>
                              <w:rPr>
                                <w:rStyle w:val="Gvdemetni9Exact0"/>
                              </w:rPr>
                              <w:br/>
                              <w:t>Etkileyebilecek</w:t>
                            </w:r>
                            <w:r>
                              <w:rPr>
                                <w:rStyle w:val="Gvdemetni9Exact0"/>
                              </w:rPr>
                              <w:br/>
                              <w:t>Etkenler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left:0;text-align:left;margin-left:115.9pt;margin-top:-266.75pt;width:84.5pt;height:50.5pt;z-index:-251607552;visibility:visible;mso-wrap-style:square;mso-width-percent:0;mso-height-percent:0;mso-wrap-distance-left:111.35pt;mso-wrap-distance-top:36.1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4rs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hlYJ2kGTHtjBoFt5QITYAg29TsHvvgdPc4B9aLQjq/s7WX7VSMhVQ8WW3Sglh4bRChIM7U3/&#10;7OqIoy3IZvggK4hDd0Y6oEOtOls9qAcCdGjU46k5NpfShgwWl+EMjko4m5PwEmwbgqbT7V5p847J&#10;Dlkjwwqa79Dp/k6b0XVyscGELHjbwj5NW/FsAzDHHYgNV+2ZzcL180cSJOt4HROPRPO1R4I8926K&#10;FfHmRbiY5Zf5apWHP23ckKQNryombJhJWyH5s94dVT6q4qQuLVteWTibklbbzapVaE9B24X7jgU5&#10;c/Ofp+HqBVxeUAojEtxGiVfM44VHCjLzkkUQe0GY3CbzgCQkL55TuuOC/TslNGQ4mUWzUUy/5Ra4&#10;7zU3mnbcwPRoeZfh+OREUyvBtahcaw3l7WiflcKm/1QKaPfUaCdYq9FRreawObjHETk5WzVvZPUI&#10;ElYSFAZihNEHRiPVd4wGGCMZ1t92VDGM2vcCnoGdOZOhJmMzGVSUcDXDBqPRXJlxNu16xbcNIE8P&#10;7QaeSsGdip+yOD4wGA2OzHGM2dlz/u+8nobt8hcAAAD//wMAUEsDBBQABgAIAAAAIQAe4rai4AAA&#10;AA0BAAAPAAAAZHJzL2Rvd25yZXYueG1sTI89T8MwEIZ3JP6DdUgsqLWdNFUb4lQIwcJGYWFzkyOJ&#10;iM9R7Cahv55jgvH90HvPFYfF9WLCMXSeDOi1AoFU+bqjxsD72/NqByJES7XtPaGBbwxwKK+vCpvX&#10;fqZXnI6xETxCIbcG2hiHXMpQtehsWPsBibNPPzobWY6NrEc787jrZaLUVjrbEV9o7YCPLVZfx7Mz&#10;sF2ehruXPSbzpeon+rhoHVEbc3uzPNyDiLjEvzL84jM6lMx08meqg+gNJKlm9GhglaVpBoIrG6XY&#10;OrG1SZMMZFnI/1+UPwAAAP//AwBQSwECLQAUAAYACAAAACEAtoM4kv4AAADhAQAAEwAAAAAAAAAA&#10;AAAAAAAAAAAAW0NvbnRlbnRfVHlwZXNdLnhtbFBLAQItABQABgAIAAAAIQA4/SH/1gAAAJQBAAAL&#10;AAAAAAAAAAAAAAAAAC8BAABfcmVscy8ucmVsc1BLAQItABQABgAIAAAAIQBKci4rsAIAALQFAAAO&#10;AAAAAAAAAAAAAAAAAC4CAABkcnMvZTJvRG9jLnhtbFBLAQItABQABgAIAAAAIQAe4rai4AAAAA0B&#10;AAAPAAAAAAAAAAAAAAAAAAoFAABkcnMvZG93bnJldi54bWxQSwUGAAAAAAQABADzAAAAFwYAAAAA&#10;" filled="f" stroked="f">
                <v:textbox style="mso-fit-shape-to-text:t" inset="0,0,0,0">
                  <w:txbxContent>
                    <w:p w:rsidR="006A2B11" w:rsidRDefault="00E34852">
                      <w:pPr>
                        <w:pStyle w:val="Gvdemetni9"/>
                        <w:shd w:val="clear" w:color="auto" w:fill="000000"/>
                        <w:spacing w:line="202" w:lineRule="exact"/>
                        <w:jc w:val="center"/>
                      </w:pPr>
                      <w:r>
                        <w:rPr>
                          <w:rStyle w:val="Gvdemetni9Exact0"/>
                        </w:rPr>
                        <w:t>Veri Toplama ve</w:t>
                      </w:r>
                      <w:r>
                        <w:rPr>
                          <w:rStyle w:val="Gvdemetni9Exact0"/>
                        </w:rPr>
                        <w:br/>
                        <w:t>Gözlemciler Arası</w:t>
                      </w:r>
                      <w:r>
                        <w:rPr>
                          <w:rStyle w:val="Gvdemetni9Exact0"/>
                        </w:rPr>
                        <w:br/>
                        <w:t>Güvenirliği</w:t>
                      </w:r>
                      <w:r>
                        <w:rPr>
                          <w:rStyle w:val="Gvdemetni9Exact0"/>
                        </w:rPr>
                        <w:br/>
                        <w:t>Etkileyebilecek</w:t>
                      </w:r>
                      <w:r>
                        <w:rPr>
                          <w:rStyle w:val="Gvdemetni9Exact0"/>
                        </w:rPr>
                        <w:br/>
                        <w:t>Etkenler</w:t>
                      </w:r>
                    </w:p>
                  </w:txbxContent>
                </v:textbox>
                <w10:wrap type="topAndBottom" anchorx="margin"/>
              </v:shape>
            </w:pict>
          </mc:Fallback>
        </mc:AlternateContent>
      </w:r>
      <w:r>
        <w:rPr>
          <w:noProof/>
          <w:lang w:bidi="ar-SA"/>
        </w:rPr>
        <mc:AlternateContent>
          <mc:Choice Requires="wps">
            <w:drawing>
              <wp:anchor distT="0" distB="0" distL="194945" distR="140335" simplePos="0" relativeHeight="251709952" behindDoc="1" locked="0" layoutInCell="1" allowOverlap="1">
                <wp:simplePos x="0" y="0"/>
                <wp:positionH relativeFrom="margin">
                  <wp:posOffset>252730</wp:posOffset>
                </wp:positionH>
                <wp:positionV relativeFrom="paragraph">
                  <wp:posOffset>-2645410</wp:posOffset>
                </wp:positionV>
                <wp:extent cx="932815" cy="152400"/>
                <wp:effectExtent l="0" t="2540" r="2540" b="0"/>
                <wp:wrapTopAndBottom/>
                <wp:docPr id="48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Derinleştirme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8" type="#_x0000_t202" style="position:absolute;left:0;text-align:left;margin-left:19.9pt;margin-top:-208.3pt;width:73.45pt;height:12pt;z-index:-251606528;visibility:visible;mso-wrap-style:square;mso-width-percent:0;mso-height-percent:0;mso-wrap-distance-left:15.35pt;mso-wrap-distance-top:0;mso-wrap-distance-right:1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fIsw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GS4w46YCkBzpqdCtGFEamQEOvUvC778FTj7APRNtkVX8nyu8KcbFuCN/RGynF0FBSQYC+uek+&#10;uzrhKAOyHT6JCt4hey0s0FjLzlQP6oEAHYh6PJFjYilhM7kMYj/CqIQjPwpCz5LnknS+3EulP1DR&#10;IWNkWAL3Fpwc7pQ2wZB0djFvcVGwtrX8t/zFBjhOO/A0XDVnJghL51PiJZt4E4dOGCw2TujluXNT&#10;rENnUfjLKL/M1+vc/2Xe9cO0YVVFuXlmlpYf/hl1R5FPojiJS4mWVQbOhKTkbrtuJToQkHZhP1ty&#10;ODm7uS/DsEWAXF6l5EM1b4PEKRbx0gmLMHKSpRc7np/cJgsvTMK8eJnSHeP031NCA7AaBdGkpXPQ&#10;r3Lz7Pc2N5J2TMPwaFmX4fjkRFKjwA2vLLWasHayn5XChH8uBdA9E231aiQ6iVWP29H2RhDMfbAV&#10;1SMoWApQGMgUJh8YjZA/MRpgimRY/dgTSTFqP3LoAjNyZkPOxnY2CC/haoY1RpO51tNo2veS7RpA&#10;nvvsBjqlYFbFpqWmKI79BZPBJnOcYmb0PP+3XudZu/oNAAD//wMAUEsDBBQABgAIAAAAIQAaFnVz&#10;4AAAAAwBAAAPAAAAZHJzL2Rvd25yZXYueG1sTI/BTsMwEETvSPyDtUhcUOs4RaYJcSqE4MKNwoWb&#10;Gy9JhL2OYjcJ/XrcEz3u7GjmTbVbnGUTjqH3pECsM2BIjTc9tQo+P15XW2AhajLaekIFvxhgV19f&#10;Vbo0fqZ3nPaxZSmEQqkVdDEOJeeh6dDpsPYDUvp9+9HpmM6x5WbUcwp3ludZJrnTPaWGTg/43GHz&#10;sz86BXJ5Ge7eCsznU2Mn+joJEVEodXuzPD0Ci7jEfzOc8RM61Inp4I9kArMKNkUijwpW90JKYGfH&#10;Vj4AOyRpU+QSeF3xyxH1HwAAAP//AwBQSwECLQAUAAYACAAAACEAtoM4kv4AAADhAQAAEwAAAAAA&#10;AAAAAAAAAAAAAAAAW0NvbnRlbnRfVHlwZXNdLnhtbFBLAQItABQABgAIAAAAIQA4/SH/1gAAAJQB&#10;AAALAAAAAAAAAAAAAAAAAC8BAABfcmVscy8ucmVsc1BLAQItABQABgAIAAAAIQCV7pfIswIAALMF&#10;AAAOAAAAAAAAAAAAAAAAAC4CAABkcnMvZTJvRG9jLnhtbFBLAQItABQABgAIAAAAIQAaFnVz4AAA&#10;AAwBAAAPAAAAAAAAAAAAAAAAAA0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Derinleştirme</w:t>
                      </w:r>
                    </w:p>
                  </w:txbxContent>
                </v:textbox>
                <w10:wrap type="topAndBottom" anchorx="margin"/>
              </v:shape>
            </w:pict>
          </mc:Fallback>
        </mc:AlternateContent>
      </w:r>
      <w:r>
        <w:rPr>
          <w:noProof/>
          <w:lang w:bidi="ar-SA"/>
        </w:rPr>
        <mc:AlternateContent>
          <mc:Choice Requires="wps">
            <w:drawing>
              <wp:anchor distT="68580" distB="0" distL="63500" distR="63500" simplePos="0" relativeHeight="251710976" behindDoc="1" locked="0" layoutInCell="1" allowOverlap="1">
                <wp:simplePos x="0" y="0"/>
                <wp:positionH relativeFrom="margin">
                  <wp:posOffset>1325880</wp:posOffset>
                </wp:positionH>
                <wp:positionV relativeFrom="paragraph">
                  <wp:posOffset>-2662555</wp:posOffset>
                </wp:positionV>
                <wp:extent cx="4187825" cy="521970"/>
                <wp:effectExtent l="4445" t="4445" r="0" b="0"/>
                <wp:wrapTopAndBottom/>
                <wp:docPr id="4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82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74" w:lineRule="exact"/>
                              <w:ind w:firstLine="0"/>
                            </w:pPr>
                            <w:r>
                              <w:rPr>
                                <w:rStyle w:val="Gvdemetni2Exact"/>
                              </w:rPr>
                              <w:t xml:space="preserve">Program hazırlama sürecinde veri kayıt tutma ve ölçme çalışmaları için örnek uygulama etkinliği hazırlama, uygulama videosu çekme, </w:t>
                            </w:r>
                            <w:r>
                              <w:rPr>
                                <w:rStyle w:val="Gvdemetni2Exact0"/>
                              </w:rPr>
                              <w:t xml:space="preserve">akış şeması hazzırlama </w:t>
                            </w:r>
                            <w:r>
                              <w:rPr>
                                <w:rStyle w:val="Gvdemetni2Exact0"/>
                              </w:rPr>
                              <w:t>gibi somutlaştırma etkinlikleri yapılabilir...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left:0;text-align:left;margin-left:104.4pt;margin-top:-209.65pt;width:329.75pt;height:41.1pt;z-index:-251605504;visibility:visible;mso-wrap-style:square;mso-width-percent:0;mso-height-percent:0;mso-wrap-distance-left:5pt;mso-wrap-distance-top:5.4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ZMtA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TCOMOKkgyI90FGjWzGiMDIJGnqVgt99D556hH0otCWr+jtRfleIi3VD+I7eSCmGhpIKAvTNTffZ&#10;1QlHGZDt8ElU8A7Za2GBxlp2JnuQDwToUKjHU3FMLCVshn68jIMFRiWcLQI/WdrquSSdb/dS6Q9U&#10;dMgYGZZQfItODndKm2hIOruYx7goWNtaAbT8xQY4TjvwNlw1ZyYKW8+nxEs28SYOnTCINk7o5blz&#10;U6xDJyr85SK/zNfr3P9l3vXDtGFVRbl5ZtaWH/5Z7Y4qn1RxUpcSLasMnAlJyd123Up0IKDtwn42&#10;53BydnNfhmGTAFxeUfKD0LsNEqeI4qUTFuHCgezGjucnt0nkhUmYFy8p3TFO/50SGjKcLKCmls45&#10;6FfcPPu95UbSjmmYHi3rMhyfnEhqJLjhlS2tJqyd7GepMOGfUwHlngttBWs0OqlVj9vRNkdwOTfC&#10;VlSPIGEpQGGgUxh9YDRC/sRogDGSYfVjTyTFqP3IoQ3MzJkNORvb2SC8hKsZ1hhN5lpPs2nfS7Zr&#10;AHlutBtolYJZFZuemqI4NhiMBkvmOMbM7Hn+b73Ow3b1GwAA//8DAFBLAwQUAAYACAAAACEA0nGK&#10;ieAAAAANAQAADwAAAGRycy9kb3ducmV2LnhtbEyPQU+EMBCF7yb+h2ZMvJjdUjDIImVjjF68uXrx&#10;1qUjEOmU0C7g/nrHk95m3ry89021X90gZpxC70mD2iYgkBpve2o1vL89bwoQIRqyZvCEGr4xwL6+&#10;vKhMaf1CrzgfYis4hEJpNHQxjqWUoenQmbD1IxLfPv3kTOR1aqWdzMLhbpBpkuTSmZ64oTMjPnbY&#10;fB1OTkO+Po03LztMl3MzzPRxViqi0vr6an24BxFxjX9m+MVndKiZ6ehPZIMYNKRJwehRw+ZW7TIQ&#10;bCnygocjS1l2p0DWlfz/Rf0DAAD//wMAUEsBAi0AFAAGAAgAAAAhALaDOJL+AAAA4QEAABMAAAAA&#10;AAAAAAAAAAAAAAAAAFtDb250ZW50X1R5cGVzXS54bWxQSwECLQAUAAYACAAAACEAOP0h/9YAAACU&#10;AQAACwAAAAAAAAAAAAAAAAAvAQAAX3JlbHMvLnJlbHNQSwECLQAUAAYACAAAACEAOhJmTLQCAAC0&#10;BQAADgAAAAAAAAAAAAAAAAAuAgAAZHJzL2Uyb0RvYy54bWxQSwECLQAUAAYACAAAACEA0nGKieAA&#10;AAANAQAADwAAAAAAAAAAAAAAAAAOBQAAZHJzL2Rvd25yZXYueG1sUEsFBgAAAAAEAAQA8wAAABsG&#10;AAAAAA==&#10;" filled="f" stroked="f">
                <v:textbox style="mso-fit-shape-to-text:t" inset="0,0,0,0">
                  <w:txbxContent>
                    <w:p w:rsidR="006A2B11" w:rsidRDefault="00E34852">
                      <w:pPr>
                        <w:pStyle w:val="Gvdemetni20"/>
                        <w:shd w:val="clear" w:color="auto" w:fill="auto"/>
                        <w:spacing w:before="0" w:after="0" w:line="274" w:lineRule="exact"/>
                        <w:ind w:firstLine="0"/>
                      </w:pPr>
                      <w:r>
                        <w:rPr>
                          <w:rStyle w:val="Gvdemetni2Exact"/>
                        </w:rPr>
                        <w:t xml:space="preserve">Program hazırlama sürecinde veri kayıt tutma ve ölçme çalışmaları için örnek uygulama etkinliği hazırlama, uygulama videosu çekme, </w:t>
                      </w:r>
                      <w:r>
                        <w:rPr>
                          <w:rStyle w:val="Gvdemetni2Exact0"/>
                        </w:rPr>
                        <w:t xml:space="preserve">akış şeması hazzırlama </w:t>
                      </w:r>
                      <w:r>
                        <w:rPr>
                          <w:rStyle w:val="Gvdemetni2Exact0"/>
                        </w:rPr>
                        <w:t>gibi somutlaştırma etkinlikleri yapılabilir...</w:t>
                      </w:r>
                    </w:p>
                  </w:txbxContent>
                </v:textbox>
                <w10:wrap type="topAndBottom" anchorx="margin"/>
              </v:shape>
            </w:pict>
          </mc:Fallback>
        </mc:AlternateContent>
      </w:r>
      <w:r>
        <w:rPr>
          <w:noProof/>
          <w:lang w:bidi="ar-SA"/>
        </w:rPr>
        <mc:AlternateContent>
          <mc:Choice Requires="wps">
            <w:drawing>
              <wp:anchor distT="353695" distB="0" distL="194945" distR="79375" simplePos="0" relativeHeight="251712000" behindDoc="1" locked="0" layoutInCell="1" allowOverlap="1">
                <wp:simplePos x="0" y="0"/>
                <wp:positionH relativeFrom="margin">
                  <wp:posOffset>252730</wp:posOffset>
                </wp:positionH>
                <wp:positionV relativeFrom="paragraph">
                  <wp:posOffset>-2115185</wp:posOffset>
                </wp:positionV>
                <wp:extent cx="993775" cy="152400"/>
                <wp:effectExtent l="0" t="0" r="0" b="0"/>
                <wp:wrapTopAndBottom/>
                <wp:docPr id="4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Değerlendirme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left:0;text-align:left;margin-left:19.9pt;margin-top:-166.55pt;width:78.25pt;height:12pt;z-index:-251604480;visibility:visible;mso-wrap-style:square;mso-width-percent:0;mso-height-percent:0;mso-wrap-distance-left:15.35pt;mso-wrap-distance-top:27.85pt;mso-wrap-distance-right: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PhswIAALMFAAAOAAAAZHJzL2Uyb0RvYy54bWysVNuOmzAQfa/Uf7D8zgJZJwG0ZLUbQlVp&#10;e5F2+wEOmGAVbGo7ge2q/96xCcleXqq2PFiDPR6fmXNmrq6HtkEHpjSXIsXhRYARE4Usudil+NtD&#10;7kUYaUNFSRspWIofmcbXq/fvrvouYTNZy6ZkCkEQoZO+S3FtTJf4vi5q1lJ9ITsm4LCSqqUGftXO&#10;LxXtIXrb+LMgWPi9VGWnZMG0ht1sPMQrF7+qWGG+VJVmBjUpBmzGrcqtW7v6qyua7BTtal4cYdC/&#10;QNFSLuDRU6iMGor2ir8J1fJCSS0rc1HI1pdVxQvmcoBswuBVNvc17ZjLBYqju1OZ9P8LW3w+fFWI&#10;lykm0RwjQVsg6YENBt3KAZGlLVDf6QT87jvwNAPsA9EuWd3dyeK7RkKuayp27EYp2deMlgAwtDf9&#10;Z1fHONoG2fafZAnv0L2RLtBQqdZWD+qBIDoQ9Xgix2IpYDOOL5dLgFjAUTifkcCR59NkutwpbT4w&#10;2SJrpFgB9y44PdxpY8HQZHKxbwmZ86Zx/DfixQY4jjvwNFy1ZxaEo/MpDuJNtImIR2aLjUeCLPNu&#10;8jXxFnm4nGeX2Xqdhb/suyFJal6WTNhnJmmF5M+oO4p8FMVJXFo2vLThLCStdtt1o9CBgrRz97mS&#10;w8nZzX8JwxUBcnmVUgjVvJ3FXr6Ilh7JydyLl0HkBWF8Gy8CEpMsf5nSHRfs31NCPbA6n81HLZ1B&#10;v8otcN/b3GjScgPDo+FtiqOTE02sAjeidNQaypvRflYKC/9cCqB7Itrp1Up0FKsZtoPrjRmZ+mAr&#10;y0dQsJKgMJApTD4waql+YtTDFEmx/rGnimHUfBTQBXbkTIaajO1kUFHA1RQbjEZzbcbRtO8U39UQ&#10;eeqzG+iUnDsV25YaURz7CyaDS+Y4xezoef7vvM6zdvUbAAD//wMAUEsDBBQABgAIAAAAIQDKAxEh&#10;3gAAAAwBAAAPAAAAZHJzL2Rvd25yZXYueG1sTI/BTsMwEETvSPyDtUhcUOu4liKSxqkQggs3Chdu&#10;brwkUe11FLtJ6NfjnOC4s6OZN9VhcZZNOIbekwKxzYAhNd701Cr4/HjdPAILUZPR1hMq+MEAh/r2&#10;ptKl8TO943SMLUshFEqtoItxKDkPTYdOh60fkNLv249Ox3SOLTejnlO4s3yXZTl3uqfU0OkBnzts&#10;zseLU5AvL8PDW4G7+drYib6uQkQUSt3fLU97YBGX+GeGFT+hQ52YTv5CJjCrQBaJPCrYSCkFsNVR&#10;5BLYaZWyQgCvK/5/RP0LAAD//wMAUEsBAi0AFAAGAAgAAAAhALaDOJL+AAAA4QEAABMAAAAAAAAA&#10;AAAAAAAAAAAAAFtDb250ZW50X1R5cGVzXS54bWxQSwECLQAUAAYACAAAACEAOP0h/9YAAACUAQAA&#10;CwAAAAAAAAAAAAAAAAAvAQAAX3JlbHMvLnJlbHNQSwECLQAUAAYACAAAACEAWKBj4bMCAACzBQAA&#10;DgAAAAAAAAAAAAAAAAAuAgAAZHJzL2Uyb0RvYy54bWxQSwECLQAUAAYACAAAACEAygMRId4AAAAM&#10;AQAADwAAAAAAAAAAAAAAAAAN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Değerlendirme</w:t>
                      </w:r>
                    </w:p>
                  </w:txbxContent>
                </v:textbox>
                <w10:wrap type="topAndBottom" anchorx="margin"/>
              </v:shape>
            </w:pict>
          </mc:Fallback>
        </mc:AlternateContent>
      </w:r>
      <w:r>
        <w:rPr>
          <w:noProof/>
          <w:lang w:bidi="ar-SA"/>
        </w:rPr>
        <mc:AlternateContent>
          <mc:Choice Requires="wps">
            <w:drawing>
              <wp:anchor distT="6350" distB="0" distL="63500" distR="1109345" simplePos="0" relativeHeight="251713024" behindDoc="1" locked="0" layoutInCell="1" allowOverlap="1">
                <wp:simplePos x="0" y="0"/>
                <wp:positionH relativeFrom="margin">
                  <wp:posOffset>1325880</wp:posOffset>
                </wp:positionH>
                <wp:positionV relativeFrom="paragraph">
                  <wp:posOffset>-2103120</wp:posOffset>
                </wp:positionV>
                <wp:extent cx="3054350" cy="487680"/>
                <wp:effectExtent l="4445" t="1905" r="0" b="0"/>
                <wp:wrapTopAndBottom/>
                <wp:docPr id="48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288" w:line="240" w:lineRule="exact"/>
                              <w:ind w:firstLine="0"/>
                              <w:jc w:val="left"/>
                            </w:pPr>
                            <w:r>
                              <w:rPr>
                                <w:rStyle w:val="Gvdemetni2Exact"/>
                              </w:rPr>
                              <w:t>Özdeğerlendirme</w:t>
                            </w:r>
                          </w:p>
                          <w:p w:rsidR="006A2B11" w:rsidRDefault="00E34852">
                            <w:pPr>
                              <w:pStyle w:val="Gvdemetni20"/>
                              <w:shd w:val="clear" w:color="auto" w:fill="auto"/>
                              <w:spacing w:before="0" w:after="0" w:line="240" w:lineRule="exact"/>
                              <w:ind w:firstLine="0"/>
                              <w:jc w:val="left"/>
                            </w:pPr>
                            <w:r>
                              <w:rPr>
                                <w:rStyle w:val="Gvdemetni2Exact"/>
                              </w:rPr>
                              <w:t>Bu çalışmada, kullanabileceğim neler öğrendim?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left:0;text-align:left;margin-left:104.4pt;margin-top:-165.6pt;width:240.5pt;height:38.4pt;z-index:-251603456;visibility:visible;mso-wrap-style:square;mso-width-percent:0;mso-height-percent:0;mso-wrap-distance-left:5pt;mso-wrap-distance-top:.5pt;mso-wrap-distance-right:87.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oVtAIAALQ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igpGgLTTpgQ0G3coBkcgWqO90An73HXiaAfah0S5Z3d3J4rtGQq5rKnbsRinZ14yWQDC0N/1n&#10;V0ccbUG2/SdZQhy6N9IBDZVqbfWgHgjQoVGPp+ZYLgVsXgZzcjmHowLOSLRcRK57Pk2m253S5gOT&#10;LbJGihU036HTw502lg1NJhcbTMicN40TQCNebIDjuAOx4ao9syxcP5/iIN5Em4h4ZLbYeCTIMu8m&#10;XxNvkYfLeXaZrddZ+MvGDUlS87JkwoaZtBWSP+vdUeWjKk7q0rLhpYWzlLTabdeNQgcK2s7d52oO&#10;J2c3/yUNVwTI5VVK4YwEt7PYyxfR0iM5mXvxMoi8IIxv40VAYpLlL1O644L9e0qoT3E8n81HMZ1J&#10;v8otcN/b3GjScgPTo+FtiqOTE02sBDeidK01lDej/awUlv65FNDuqdFOsFajo1rNsB3c4wCOgGbV&#10;vJXlI0hYSVAYiBFGHxi1VD8x6mGMpFj/2FPFMGo+CngGduZMhpqM7WRQUcDVFBuMRnNtxtm07xTf&#10;1YA8PbQbeCo5dyo+szg+MBgNLpnjGLOz5/m/8zoP29VvAAAA//8DAFBLAwQUAAYACAAAACEAZfti&#10;0eAAAAANAQAADwAAAGRycy9kb3ducmV2LnhtbEyPPU/DMBCGdyT+g3VILKh17JYoDXEqhGBho7Cw&#10;ucmRRMTnKHaT0F/PMdHx/dB7zxX7xfViwjF0ngyodQICqfJ1R42Bj/eXVQYiREu17T2hgR8MsC+v&#10;rwqb136mN5wOsRE8QiG3BtoYh1zKULXobFj7AYmzLz86G1mOjaxHO/O466VOklQ62xFfaO2ATy1W&#10;34eTM5Auz8Pd6w71fK76iT7PSkVUxtzeLI8PICIu8b8Mf/iMDiUzHf2J6iB6AzrJGD0aWG02SoPg&#10;Sprt2Dqype+3W5BlIS+/KH8BAAD//wMAUEsBAi0AFAAGAAgAAAAhALaDOJL+AAAA4QEAABMAAAAA&#10;AAAAAAAAAAAAAAAAAFtDb250ZW50X1R5cGVzXS54bWxQSwECLQAUAAYACAAAACEAOP0h/9YAAACU&#10;AQAACwAAAAAAAAAAAAAAAAAvAQAAX3JlbHMvLnJlbHNQSwECLQAUAAYACAAAACEALevaFbQCAAC0&#10;BQAADgAAAAAAAAAAAAAAAAAuAgAAZHJzL2Uyb0RvYy54bWxQSwECLQAUAAYACAAAACEAZfti0eAA&#10;AAANAQAADwAAAAAAAAAAAAAAAAAOBQAAZHJzL2Rvd25yZXYueG1sUEsFBgAAAAAEAAQA8wAAABsG&#10;AAAAAA==&#10;" filled="f" stroked="f">
                <v:textbox style="mso-fit-shape-to-text:t" inset="0,0,0,0">
                  <w:txbxContent>
                    <w:p w:rsidR="006A2B11" w:rsidRDefault="00E34852">
                      <w:pPr>
                        <w:pStyle w:val="Gvdemetni20"/>
                        <w:shd w:val="clear" w:color="auto" w:fill="auto"/>
                        <w:spacing w:before="0" w:after="288" w:line="240" w:lineRule="exact"/>
                        <w:ind w:firstLine="0"/>
                        <w:jc w:val="left"/>
                      </w:pPr>
                      <w:r>
                        <w:rPr>
                          <w:rStyle w:val="Gvdemetni2Exact"/>
                        </w:rPr>
                        <w:t>Özdeğerlendirme</w:t>
                      </w:r>
                    </w:p>
                    <w:p w:rsidR="006A2B11" w:rsidRDefault="00E34852">
                      <w:pPr>
                        <w:pStyle w:val="Gvdemetni20"/>
                        <w:shd w:val="clear" w:color="auto" w:fill="auto"/>
                        <w:spacing w:before="0" w:after="0" w:line="240" w:lineRule="exact"/>
                        <w:ind w:firstLine="0"/>
                        <w:jc w:val="left"/>
                      </w:pPr>
                      <w:r>
                        <w:rPr>
                          <w:rStyle w:val="Gvdemetni2Exact"/>
                        </w:rPr>
                        <w:t>Bu çalışmada, kullanabileceğim neler öğrendim?</w:t>
                      </w:r>
                    </w:p>
                  </w:txbxContent>
                </v:textbox>
                <w10:wrap type="topAndBottom" anchorx="margin"/>
              </v:shape>
            </w:pict>
          </mc:Fallback>
        </mc:AlternateContent>
      </w:r>
      <w:r>
        <w:rPr>
          <w:noProof/>
          <w:lang w:bidi="ar-SA"/>
        </w:rPr>
        <mc:AlternateContent>
          <mc:Choice Requires="wps">
            <w:drawing>
              <wp:anchor distT="167640" distB="0" distL="1276985" distR="1771015" simplePos="0" relativeHeight="251714048" behindDoc="1" locked="0" layoutInCell="1" allowOverlap="1">
                <wp:simplePos x="0" y="0"/>
                <wp:positionH relativeFrom="margin">
                  <wp:posOffset>1334770</wp:posOffset>
                </wp:positionH>
                <wp:positionV relativeFrom="paragraph">
                  <wp:posOffset>-1410970</wp:posOffset>
                </wp:positionV>
                <wp:extent cx="2383790" cy="152400"/>
                <wp:effectExtent l="3810" t="0" r="3175" b="0"/>
                <wp:wrapTopAndBottom/>
                <wp:docPr id="48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Farklı olarak nerelerde kullanabilirim?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52" type="#_x0000_t202" style="position:absolute;left:0;text-align:left;margin-left:105.1pt;margin-top:-111.1pt;width:187.7pt;height:12pt;z-index:-251602432;visibility:visible;mso-wrap-style:square;mso-width-percent:0;mso-height-percent:0;mso-wrap-distance-left:100.55pt;mso-wrap-distance-top:13.2pt;mso-wrap-distance-right:139.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DU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YzjDhpoUmPdNDoTgwojE2B+k4lYPfQgaUe4B4abZNV3b0ovivExbomfEdvpRR9TUkJAfrmpfvi&#10;6YijDMi2/yRK8EP2WligoZKtqR7UAwE6NOrp1BwTSwGXwSyaLWNQFaDz50Ho2e65JJled1LpD1S0&#10;yAgpltB8i04O90qbaEgymRhnXOSsaSwBGn5xAYbjDfiGp0ZnorD9fI69eBNtotAJg8XGCb0sc27z&#10;degscn85z2bZep35v4xfP0xqVpaUGzcTt/zwz3p3ZPnIihO7lGhYaeBMSErututGogMBbuf2szUH&#10;zdnMvQzDFgFyeZWSD9W8C2InX0RLJ8zDuRMvvcjx/PguXnhhHGb5ZUr3jNN/Twn1KY7nwXwk0zno&#10;V7l59nubG0lapmF7NKxNcXQyIomh4IaXtrWasGaUX5TChH8uBbR7arQlrOHoyFY9bAc7HMFiGoSt&#10;KJ+AwlIAw4CMsPpAqIX8iVEPayTF6seeSIpR85HDGJidMwlyEraTQHgBT1OsMRrFtR53076TbFcD&#10;8jRotzAqObMsNjM1RnEcMFgNNpnjGjO75+W/tTov29VvAAAA//8DAFBLAwQUAAYACAAAACEAXjEv&#10;Ut8AAAANAQAADwAAAGRycy9kb3ducmV2LnhtbEyPwU7DMAyG70i8Q2QkLmhLE2lVV5pOCMGFG4ML&#10;t6wxbUXjVE3Wlj095gS+2f70+3N1WP0gZpxiH8iA2mYgkJrgemoNvL89bwoQMVlydgiEBr4xwqG+&#10;vqps6cJCrzgfUys4hGJpDXQpjaWUsenQ27gNIxLvPsPkbeJ2aqWb7MLhfpA6y3LpbU98obMjPnbY&#10;fB3P3kC+Po13L3vUy6UZZvq4KJVQGXN7sz7cg0i4pj8YfvVZHWp2OoUzuSgGA1plmlEDG80FgpFd&#10;sctBnHik9oUGWVfy/xf1DwAAAP//AwBQSwECLQAUAAYACAAAACEAtoM4kv4AAADhAQAAEwAAAAAA&#10;AAAAAAAAAAAAAAAAW0NvbnRlbnRfVHlwZXNdLnhtbFBLAQItABQABgAIAAAAIQA4/SH/1gAAAJQB&#10;AAALAAAAAAAAAAAAAAAAAC8BAABfcmVscy8ucmVsc1BLAQItABQABgAIAAAAIQBMMRDUtAIAALQF&#10;AAAOAAAAAAAAAAAAAAAAAC4CAABkcnMvZTJvRG9jLnhtbFBLAQItABQABgAIAAAAIQBeMS9S3wAA&#10;AA0BAAAPAAAAAAAAAAAAAAAAAA4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Farklı olarak nerelerde kullanabilirim?</w:t>
                      </w:r>
                    </w:p>
                  </w:txbxContent>
                </v:textbox>
                <w10:wrap type="topAndBottom" anchorx="margin"/>
              </v:shape>
            </w:pict>
          </mc:Fallback>
        </mc:AlternateContent>
      </w:r>
      <w:r>
        <w:rPr>
          <w:noProof/>
          <w:lang w:bidi="ar-SA"/>
        </w:rPr>
        <mc:AlternateContent>
          <mc:Choice Requires="wps">
            <w:drawing>
              <wp:anchor distT="191770" distB="0" distL="1276985" distR="2124710" simplePos="0" relativeHeight="251715072" behindDoc="1" locked="0" layoutInCell="1" allowOverlap="1">
                <wp:simplePos x="0" y="0"/>
                <wp:positionH relativeFrom="margin">
                  <wp:posOffset>1334770</wp:posOffset>
                </wp:positionH>
                <wp:positionV relativeFrom="paragraph">
                  <wp:posOffset>-1057910</wp:posOffset>
                </wp:positionV>
                <wp:extent cx="2030095" cy="152400"/>
                <wp:effectExtent l="3810" t="0" r="4445" b="0"/>
                <wp:wrapTopAndBottom/>
                <wp:docPr id="4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Bu formları geliştirebilir miyim?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05.1pt;margin-top:-83.3pt;width:159.85pt;height:12pt;z-index:-251601408;visibility:visible;mso-wrap-style:square;mso-width-percent:0;mso-height-percent:0;mso-wrap-distance-left:100.55pt;mso-wrap-distance-top:15.1pt;mso-wrap-distance-right:167.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90tQIAALQ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Sq&#10;DIdxgBEnHTTpgY4a3YoRRbZAQ69S8LvvwVOPsA+NtmRVfyfK7wpxsW4I39EbKcXQUFIBQN+U1n12&#10;1bREpcoE2Q6fRAV5yF4LG2isZWeqB/VAEB0a9XhqjsFSwmbgXXpeEmFUwpkfBaFnwbkknW/3UukP&#10;VHTIGBmW0HwbnRzulDZoSDq7mGRcFKxtrQBa/mIDHKcdyA1XzZlBYfv5lHjJJt7EoRMGi40Tennu&#10;3BTr0FkU/jLKL/P1Ovd/mbx+mDasqig3aWZt+eGf9e6o8kkVJ3Up0bLKhDOQlNxt161EBwLaLuxn&#10;aw4nZzf3JQxbBODyipIP1bwNEqdYxEsnLMLISZZe7Hh+cpssvDAJ8+IlpTvG6b9TQkOGkyiIJjGd&#10;Qb/i5tnvLTeSdkzD9GhZl+H45ERSI8ENr2xrNWHtZD8rhYF/LgW0e260FazR6KRWPW5H+ziCpUlv&#10;BLwV1SNIWApQGOgURh8YjZA/MRpgjGRY/dgTSTFqP3J4BmbmzIacje1sEF7C1QxrjCZzrafZtO8l&#10;2zUQeX5oN/BUCmZVfEZxfGAwGiyZ4xgzs+f5v/U6D9vVbwAAAP//AwBQSwMEFAAGAAgAAAAhABb6&#10;ETLfAAAADQEAAA8AAABkcnMvZG93bnJldi54bWxMj7FOwzAQhnck3sE6JBbUOrbAIiFOhRAsbBQW&#10;Njc+kgj7HMVuEvr0uBOMd/fpv++vd6t3bMYpDoE0iG0BDKkNdqBOw8f7y+YeWEyGrHGBUMMPRtg1&#10;lxe1qWxY6A3nfepYDqFYGQ19SmPFeWx79CZuw4iUb19h8iblceq4ncySw73jsigU92ag/KE3Iz71&#10;2H7vj16DWp/Hm9cS5XJq3UyfJyESCq2vr9bHB2AJ1/QHw1k/q0OTnQ7hSDYyp0GKQmZUw0YopYBl&#10;5E6WJbDDeXUrFfCm5v9bNL8AAAD//wMAUEsBAi0AFAAGAAgAAAAhALaDOJL+AAAA4QEAABMAAAAA&#10;AAAAAAAAAAAAAAAAAFtDb250ZW50X1R5cGVzXS54bWxQSwECLQAUAAYACAAAACEAOP0h/9YAAACU&#10;AQAACwAAAAAAAAAAAAAAAAAvAQAAX3JlbHMvLnJlbHNQSwECLQAUAAYACAAAACEAkl6fdLUCAAC0&#10;BQAADgAAAAAAAAAAAAAAAAAuAgAAZHJzL2Uyb0RvYy54bWxQSwECLQAUAAYACAAAACEAFvoRMt8A&#10;AAANAQAADwAAAAAAAAAAAAAAAAAPBQAAZHJzL2Rvd25yZXYueG1sUEsFBgAAAAAEAAQA8wAAABsG&#10;A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Bu formları geliştirebilir miyim?</w:t>
                      </w:r>
                    </w:p>
                  </w:txbxContent>
                </v:textbox>
                <w10:wrap type="topAndBottom" anchorx="margin"/>
              </v:shape>
            </w:pict>
          </mc:Fallback>
        </mc:AlternateContent>
      </w:r>
      <w:r>
        <w:rPr>
          <w:noProof/>
          <w:lang w:bidi="ar-SA"/>
        </w:rPr>
        <mc:AlternateContent>
          <mc:Choice Requires="wps">
            <w:drawing>
              <wp:anchor distT="161925" distB="0" distL="1276985" distR="1271270" simplePos="0" relativeHeight="251716096" behindDoc="1" locked="0" layoutInCell="1" allowOverlap="1">
                <wp:simplePos x="0" y="0"/>
                <wp:positionH relativeFrom="margin">
                  <wp:posOffset>1334770</wp:posOffset>
                </wp:positionH>
                <wp:positionV relativeFrom="paragraph">
                  <wp:posOffset>-704215</wp:posOffset>
                </wp:positionV>
                <wp:extent cx="2883535" cy="152400"/>
                <wp:effectExtent l="3810" t="0" r="0" b="3175"/>
                <wp:wrapTopAndBottom/>
                <wp:docPr id="48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 xml:space="preserve">Bu amaçla farklı araçlarda kullanabilir </w:t>
                            </w:r>
                            <w:r>
                              <w:rPr>
                                <w:rStyle w:val="Gvdemetni2Exact"/>
                              </w:rPr>
                              <w:t>miyim?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54" type="#_x0000_t202" style="position:absolute;left:0;text-align:left;margin-left:105.1pt;margin-top:-55.45pt;width:227.05pt;height:12pt;z-index:-251600384;visibility:visible;mso-wrap-style:square;mso-width-percent:0;mso-height-percent:0;mso-wrap-distance-left:100.55pt;mso-wrap-distance-top:12.75pt;mso-wrap-distance-right:10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fWswIAALQ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Nh7GPESQdFuqejRmsxosg3CRp6lYLfXQ+eeoR9KLQlq/pbUX5ViItNQ/ierqQUQ0NJBQHam+7Z&#10;1QlHGZDd8EFU8A45aGGBxlp2JnuQDwToUKiHU3FMLCVsBnF8GV1GGJVw5kdB6NnquSSdb/dS6XdU&#10;dMgYGZZQfItOjrdKAw9wnV3MY1wUrG2tAFr+bAMcpx14G66aMxOFreePxEu28TYOnTBYbJ3Qy3Nn&#10;VWxCZ1H4V1F+mW82uf/TvOuHacOqinLzzKwtP/yz2j2qfFLFSV1KtKwycCYkJfe7TSvRkYC2C/uZ&#10;akHwZ27u8zDsMXB5QcmHbK6DxCkW8ZUTFmHkJFde7Hh+sk4WXpiEefGc0i3j9N8poSHDSRREk5h+&#10;y82z32tuJO2YhunRsi7D8cmJpEaCW17Z0mrC2sk+S4UJ/ykVkLG50FawRqOTWvW4G21zBPHcCDtR&#10;PYCEpQCFgU5h9IHRCPkdowHGSIbVtwORFKP2PYc2MDNnNuRs7GaD8BKuZlhjNJkbPc2mQy/ZvgHk&#10;udFW0CoFsyo2PTVFARTMAkaDJfM4xszsOV9br6dhu/wFAAD//wMAUEsDBBQABgAIAAAAIQCR8h7C&#10;3wAAAAwBAAAPAAAAZHJzL2Rvd25yZXYueG1sTI+xTsMwEIZ3JN7BOiQW1NoOyGpCnAohWNgoLGxu&#10;fCQR9jmK3ST06TETjHf36b/vr/erd2zGKQ6BNMitAIbUBjtQp+H97XmzAxaTIWtcINTwjRH2zeVF&#10;bSobFnrF+ZA6lkMoVkZDn9JYcR7bHr2J2zAi5dtnmLxJeZw6biez5HDveCGE4t4MlD/0ZsTHHtuv&#10;w8lrUOvTePNSYrGcWzfTx1nKhFLr66v14R5YwjX9wfCrn9WhyU7HcCIbmdNQSFFkVMNGSlECy4hS&#10;d7fAjnm1UyXwpub/SzQ/AAAA//8DAFBLAQItABQABgAIAAAAIQC2gziS/gAAAOEBAAATAAAAAAAA&#10;AAAAAAAAAAAAAABbQ29udGVudF9UeXBlc10ueG1sUEsBAi0AFAAGAAgAAAAhADj9If/WAAAAlAEA&#10;AAsAAAAAAAAAAAAAAAAALwEAAF9yZWxzLy5yZWxzUEsBAi0AFAAGAAgAAAAhAHnK59azAgAAtAUA&#10;AA4AAAAAAAAAAAAAAAAALgIAAGRycy9lMm9Eb2MueG1sUEsBAi0AFAAGAAgAAAAhAJHyHsLfAAAA&#10;DAEAAA8AAAAAAAAAAAAAAAAADQ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 xml:space="preserve">Bu amaçla farklı araçlarda kullanabilir </w:t>
                      </w:r>
                      <w:r>
                        <w:rPr>
                          <w:rStyle w:val="Gvdemetni2Exact"/>
                        </w:rPr>
                        <w:t>miyim?</w:t>
                      </w:r>
                    </w:p>
                  </w:txbxContent>
                </v:textbox>
                <w10:wrap type="topAndBottom" anchorx="margin"/>
              </v:shape>
            </w:pict>
          </mc:Fallback>
        </mc:AlternateContent>
      </w:r>
      <w:bookmarkStart w:id="95" w:name="bookmark92"/>
      <w:r w:rsidR="00E34852">
        <w:t>Programın Ölçme ve Değerlendirme Yaklaşımı</w:t>
      </w:r>
      <w:bookmarkEnd w:id="95"/>
    </w:p>
    <w:p w:rsidR="006A2B11" w:rsidRDefault="00E34852">
      <w:pPr>
        <w:pStyle w:val="Gvdemetni20"/>
        <w:shd w:val="clear" w:color="auto" w:fill="auto"/>
        <w:spacing w:before="0" w:after="0" w:line="413" w:lineRule="exact"/>
        <w:ind w:firstLine="600"/>
      </w:pPr>
      <w:r>
        <w:t>Tanımaya yönelik değerlendirme; Bu doğrultuda programın hazırlanması ve uygulanması sürecinde öğretmenlerin hazırbulunuşluk ve önkoşul öğrenme seviyelerinin belirlenmesi çok önemlidir. Programın tanımaya yö</w:t>
      </w:r>
      <w:r>
        <w:t>nelik değerlendirme boyutunda; başarı testi ön-test uygulaması, gözlem ve görüşme formları kullanılmıştır.</w:t>
      </w:r>
    </w:p>
    <w:p w:rsidR="006A2B11" w:rsidRDefault="00E34852">
      <w:pPr>
        <w:pStyle w:val="Gvdemetni20"/>
        <w:shd w:val="clear" w:color="auto" w:fill="auto"/>
        <w:spacing w:before="0" w:after="0" w:line="413" w:lineRule="exact"/>
        <w:ind w:firstLine="600"/>
      </w:pPr>
      <w:r>
        <w:t>İzlemeye yönelik değerlendirme; Bu boyutunda, gözlem ve görüşme formlarının yanı sıra video çekimleri, öz değerlendirme formları ve yansıtıcı öğrenme</w:t>
      </w:r>
      <w:r>
        <w:t xml:space="preserve"> günlüklerinden yararlanılmıştır.</w:t>
      </w:r>
      <w:r>
        <w:br w:type="page"/>
      </w:r>
    </w:p>
    <w:p w:rsidR="006A2B11" w:rsidRDefault="00E34852">
      <w:pPr>
        <w:pStyle w:val="Gvdemetni20"/>
        <w:shd w:val="clear" w:color="auto" w:fill="auto"/>
        <w:spacing w:before="0" w:after="14" w:line="413" w:lineRule="exact"/>
        <w:ind w:firstLine="740"/>
      </w:pPr>
      <w:r>
        <w:lastRenderedPageBreak/>
        <w:t>Düzey belirlemeye yönelik değerlendirme; Bu boyutta başarı testi son-test uygulaması ve gözlem ve görüşme formlarının analizi ve süreç değerlendirme kontrol listelerinden yararlanılmıştır. Çağdaş Yaklaşımlar; Rubrik ve po</w:t>
      </w:r>
      <w:r>
        <w:t>rtfolyolar kullanılmıştır.</w:t>
      </w:r>
    </w:p>
    <w:p w:rsidR="006A2B11" w:rsidRDefault="00E34852">
      <w:pPr>
        <w:pStyle w:val="Balk80"/>
        <w:keepNext/>
        <w:keepLines/>
        <w:numPr>
          <w:ilvl w:val="0"/>
          <w:numId w:val="70"/>
        </w:numPr>
        <w:shd w:val="clear" w:color="auto" w:fill="auto"/>
        <w:tabs>
          <w:tab w:val="left" w:pos="1301"/>
        </w:tabs>
        <w:spacing w:before="0" w:line="696" w:lineRule="exact"/>
        <w:ind w:left="400"/>
      </w:pPr>
      <w:bookmarkStart w:id="96" w:name="bookmark93"/>
      <w:r>
        <w:t>Öğretmen Eğitim Programının Geliştirilmesi Adımları</w:t>
      </w:r>
      <w:bookmarkEnd w:id="96"/>
    </w:p>
    <w:p w:rsidR="006A2B11" w:rsidRDefault="00E34852">
      <w:pPr>
        <w:pStyle w:val="Gvdemetni20"/>
        <w:shd w:val="clear" w:color="auto" w:fill="auto"/>
        <w:spacing w:before="0" w:after="0" w:line="696" w:lineRule="exact"/>
        <w:ind w:left="620" w:firstLine="0"/>
      </w:pPr>
      <w:r>
        <w:t>Araştırmada kullanılan Program aşağıdaki adımlar çerçevesinde geliştirilmiştir.</w:t>
      </w:r>
    </w:p>
    <w:p w:rsidR="006A2B11" w:rsidRDefault="00E34852">
      <w:pPr>
        <w:pStyle w:val="Gvdemetni20"/>
        <w:numPr>
          <w:ilvl w:val="0"/>
          <w:numId w:val="71"/>
        </w:numPr>
        <w:shd w:val="clear" w:color="auto" w:fill="auto"/>
        <w:tabs>
          <w:tab w:val="left" w:pos="1046"/>
        </w:tabs>
        <w:spacing w:before="0" w:after="0" w:line="696" w:lineRule="exact"/>
        <w:ind w:left="620" w:firstLine="0"/>
      </w:pPr>
      <w:r>
        <w:t>Hedef kitle ile süreç odaklı görüşmeler,</w:t>
      </w:r>
    </w:p>
    <w:p w:rsidR="006A2B11" w:rsidRDefault="00E34852">
      <w:pPr>
        <w:pStyle w:val="Gvdemetni20"/>
        <w:numPr>
          <w:ilvl w:val="0"/>
          <w:numId w:val="71"/>
        </w:numPr>
        <w:shd w:val="clear" w:color="auto" w:fill="auto"/>
        <w:tabs>
          <w:tab w:val="left" w:pos="1046"/>
        </w:tabs>
        <w:spacing w:before="0" w:after="0" w:line="413" w:lineRule="exact"/>
        <w:ind w:left="620" w:firstLine="0"/>
      </w:pPr>
      <w:r>
        <w:t xml:space="preserve">İhtiyaç analizi için yarı yapılandırılmış görüme </w:t>
      </w:r>
      <w:r>
        <w:t>formlarının hazırlanması,</w:t>
      </w:r>
    </w:p>
    <w:p w:rsidR="006A2B11" w:rsidRDefault="00E34852">
      <w:pPr>
        <w:pStyle w:val="Gvdemetni20"/>
        <w:numPr>
          <w:ilvl w:val="0"/>
          <w:numId w:val="71"/>
        </w:numPr>
        <w:shd w:val="clear" w:color="auto" w:fill="auto"/>
        <w:tabs>
          <w:tab w:val="left" w:pos="1046"/>
        </w:tabs>
        <w:spacing w:before="0" w:after="0" w:line="413" w:lineRule="exact"/>
        <w:ind w:left="620" w:firstLine="0"/>
      </w:pPr>
      <w:r>
        <w:t>Formlar ile ilgili uzman görüşlerinin alınması,</w:t>
      </w:r>
    </w:p>
    <w:p w:rsidR="006A2B11" w:rsidRDefault="00E34852">
      <w:pPr>
        <w:pStyle w:val="Gvdemetni20"/>
        <w:numPr>
          <w:ilvl w:val="0"/>
          <w:numId w:val="71"/>
        </w:numPr>
        <w:shd w:val="clear" w:color="auto" w:fill="auto"/>
        <w:tabs>
          <w:tab w:val="left" w:pos="1046"/>
        </w:tabs>
        <w:spacing w:before="0" w:after="0" w:line="413" w:lineRule="exact"/>
        <w:ind w:left="620" w:firstLine="0"/>
      </w:pPr>
      <w:r>
        <w:t>Formların yeniden düzenlenmesi (Uzman görüşleri doğrultusunda),</w:t>
      </w:r>
    </w:p>
    <w:p w:rsidR="006A2B11" w:rsidRDefault="00E34852">
      <w:pPr>
        <w:pStyle w:val="Gvdemetni20"/>
        <w:numPr>
          <w:ilvl w:val="0"/>
          <w:numId w:val="71"/>
        </w:numPr>
        <w:shd w:val="clear" w:color="auto" w:fill="auto"/>
        <w:tabs>
          <w:tab w:val="left" w:pos="1046"/>
        </w:tabs>
        <w:spacing w:before="0" w:after="0" w:line="413" w:lineRule="exact"/>
        <w:ind w:left="620" w:firstLine="0"/>
      </w:pPr>
      <w:r>
        <w:t>İhtiyaç analizi için hedef kitlenin belirlenmesi,</w:t>
      </w:r>
    </w:p>
    <w:p w:rsidR="006A2B11" w:rsidRDefault="00E34852">
      <w:pPr>
        <w:pStyle w:val="Gvdemetni20"/>
        <w:numPr>
          <w:ilvl w:val="0"/>
          <w:numId w:val="71"/>
        </w:numPr>
        <w:shd w:val="clear" w:color="auto" w:fill="auto"/>
        <w:tabs>
          <w:tab w:val="left" w:pos="1046"/>
        </w:tabs>
        <w:spacing w:before="0" w:after="0" w:line="413" w:lineRule="exact"/>
        <w:ind w:left="620" w:firstLine="0"/>
      </w:pPr>
      <w:r>
        <w:t>İhtiyaç analizi formlarının uygulanması,</w:t>
      </w:r>
    </w:p>
    <w:p w:rsidR="006A2B11" w:rsidRDefault="00E34852">
      <w:pPr>
        <w:pStyle w:val="Gvdemetni20"/>
        <w:numPr>
          <w:ilvl w:val="0"/>
          <w:numId w:val="71"/>
        </w:numPr>
        <w:shd w:val="clear" w:color="auto" w:fill="auto"/>
        <w:tabs>
          <w:tab w:val="left" w:pos="1046"/>
        </w:tabs>
        <w:spacing w:before="0" w:after="0" w:line="413" w:lineRule="exact"/>
        <w:ind w:left="620" w:firstLine="0"/>
      </w:pPr>
      <w:r>
        <w:t>Formların analiz edilmesi,</w:t>
      </w:r>
    </w:p>
    <w:p w:rsidR="006A2B11" w:rsidRDefault="00E34852">
      <w:pPr>
        <w:pStyle w:val="Gvdemetni20"/>
        <w:numPr>
          <w:ilvl w:val="0"/>
          <w:numId w:val="71"/>
        </w:numPr>
        <w:shd w:val="clear" w:color="auto" w:fill="auto"/>
        <w:tabs>
          <w:tab w:val="left" w:pos="1046"/>
        </w:tabs>
        <w:spacing w:before="0" w:after="0" w:line="413" w:lineRule="exact"/>
        <w:ind w:left="620" w:firstLine="0"/>
      </w:pPr>
      <w:r>
        <w:t>Temaların belirlenmesi,</w:t>
      </w:r>
    </w:p>
    <w:p w:rsidR="006A2B11" w:rsidRDefault="00E34852">
      <w:pPr>
        <w:pStyle w:val="Gvdemetni20"/>
        <w:numPr>
          <w:ilvl w:val="0"/>
          <w:numId w:val="71"/>
        </w:numPr>
        <w:shd w:val="clear" w:color="auto" w:fill="auto"/>
        <w:tabs>
          <w:tab w:val="left" w:pos="1046"/>
        </w:tabs>
        <w:spacing w:before="0" w:after="0" w:line="413" w:lineRule="exact"/>
        <w:ind w:left="620" w:firstLine="0"/>
      </w:pPr>
      <w:r>
        <w:t>Aday hedeflerin belirlenmesi,</w:t>
      </w:r>
    </w:p>
    <w:p w:rsidR="006A2B11" w:rsidRDefault="00E34852">
      <w:pPr>
        <w:pStyle w:val="Gvdemetni20"/>
        <w:numPr>
          <w:ilvl w:val="0"/>
          <w:numId w:val="71"/>
        </w:numPr>
        <w:shd w:val="clear" w:color="auto" w:fill="auto"/>
        <w:tabs>
          <w:tab w:val="left" w:pos="1103"/>
        </w:tabs>
        <w:spacing w:before="0" w:after="0" w:line="413" w:lineRule="exact"/>
        <w:ind w:left="620" w:firstLine="0"/>
      </w:pPr>
      <w:r>
        <w:t>Aday hedeflerin uzman görüşü ile elenmesi,</w:t>
      </w:r>
    </w:p>
    <w:p w:rsidR="006A2B11" w:rsidRDefault="00E34852">
      <w:pPr>
        <w:pStyle w:val="Gvdemetni20"/>
        <w:numPr>
          <w:ilvl w:val="0"/>
          <w:numId w:val="71"/>
        </w:numPr>
        <w:shd w:val="clear" w:color="auto" w:fill="auto"/>
        <w:tabs>
          <w:tab w:val="left" w:pos="1103"/>
        </w:tabs>
        <w:spacing w:before="0" w:after="0" w:line="413" w:lineRule="exact"/>
        <w:ind w:left="620" w:firstLine="0"/>
      </w:pPr>
      <w:r>
        <w:t>Kesin hedeflerin belirlenmesi,</w:t>
      </w:r>
    </w:p>
    <w:p w:rsidR="006A2B11" w:rsidRDefault="00E34852">
      <w:pPr>
        <w:pStyle w:val="Gvdemetni20"/>
        <w:numPr>
          <w:ilvl w:val="0"/>
          <w:numId w:val="71"/>
        </w:numPr>
        <w:shd w:val="clear" w:color="auto" w:fill="auto"/>
        <w:tabs>
          <w:tab w:val="left" w:pos="1103"/>
        </w:tabs>
        <w:spacing w:before="0" w:after="0" w:line="413" w:lineRule="exact"/>
        <w:ind w:left="620" w:firstLine="0"/>
      </w:pPr>
      <w:r>
        <w:t>İçeriğin oluşturulması ve sıralanması,</w:t>
      </w:r>
    </w:p>
    <w:p w:rsidR="006A2B11" w:rsidRDefault="00E34852">
      <w:pPr>
        <w:pStyle w:val="Gvdemetni20"/>
        <w:numPr>
          <w:ilvl w:val="0"/>
          <w:numId w:val="71"/>
        </w:numPr>
        <w:shd w:val="clear" w:color="auto" w:fill="auto"/>
        <w:tabs>
          <w:tab w:val="left" w:pos="1103"/>
        </w:tabs>
        <w:spacing w:before="0" w:after="0" w:line="413" w:lineRule="exact"/>
        <w:ind w:left="620" w:firstLine="0"/>
      </w:pPr>
      <w:r>
        <w:t>Yöntem ve tekniklerin belirlenmesi,</w:t>
      </w:r>
    </w:p>
    <w:p w:rsidR="006A2B11" w:rsidRDefault="00E34852">
      <w:pPr>
        <w:pStyle w:val="Gvdemetni20"/>
        <w:numPr>
          <w:ilvl w:val="0"/>
          <w:numId w:val="71"/>
        </w:numPr>
        <w:shd w:val="clear" w:color="auto" w:fill="auto"/>
        <w:tabs>
          <w:tab w:val="left" w:pos="1103"/>
        </w:tabs>
        <w:spacing w:before="0" w:after="0" w:line="413" w:lineRule="exact"/>
        <w:ind w:left="620" w:firstLine="0"/>
      </w:pPr>
      <w:r>
        <w:t>Ölçme değerlendirme yöntem ve yaklaşımlarının belirle</w:t>
      </w:r>
      <w:r>
        <w:t>nmesi,</w:t>
      </w:r>
    </w:p>
    <w:p w:rsidR="006A2B11" w:rsidRDefault="00E34852">
      <w:pPr>
        <w:pStyle w:val="Gvdemetni20"/>
        <w:numPr>
          <w:ilvl w:val="0"/>
          <w:numId w:val="71"/>
        </w:numPr>
        <w:shd w:val="clear" w:color="auto" w:fill="auto"/>
        <w:tabs>
          <w:tab w:val="left" w:pos="1103"/>
        </w:tabs>
        <w:spacing w:before="0" w:after="0" w:line="413" w:lineRule="exact"/>
        <w:ind w:left="620" w:firstLine="0"/>
      </w:pPr>
      <w:r>
        <w:t>Başarı testinin geliştirilmesi,</w:t>
      </w:r>
    </w:p>
    <w:p w:rsidR="006A2B11" w:rsidRDefault="00E34852">
      <w:pPr>
        <w:pStyle w:val="Gvdemetni20"/>
        <w:numPr>
          <w:ilvl w:val="0"/>
          <w:numId w:val="71"/>
        </w:numPr>
        <w:shd w:val="clear" w:color="auto" w:fill="auto"/>
        <w:tabs>
          <w:tab w:val="left" w:pos="1103"/>
        </w:tabs>
        <w:spacing w:before="0" w:after="0" w:line="413" w:lineRule="exact"/>
        <w:ind w:left="620" w:firstLine="0"/>
      </w:pPr>
      <w:r>
        <w:t>Plan ve program değerlendirme formlarının geliştirilmesi,</w:t>
      </w:r>
    </w:p>
    <w:p w:rsidR="006A2B11" w:rsidRDefault="00E34852">
      <w:pPr>
        <w:pStyle w:val="Gvdemetni20"/>
        <w:numPr>
          <w:ilvl w:val="0"/>
          <w:numId w:val="71"/>
        </w:numPr>
        <w:shd w:val="clear" w:color="auto" w:fill="auto"/>
        <w:tabs>
          <w:tab w:val="left" w:pos="1103"/>
        </w:tabs>
        <w:spacing w:before="0" w:after="0" w:line="413" w:lineRule="exact"/>
        <w:ind w:left="620" w:firstLine="0"/>
      </w:pPr>
      <w:r>
        <w:t>Programın öğretmen eğitim planına dönüştürülmesi,</w:t>
      </w:r>
    </w:p>
    <w:p w:rsidR="006A2B11" w:rsidRDefault="00E34852">
      <w:pPr>
        <w:pStyle w:val="Gvdemetni20"/>
        <w:numPr>
          <w:ilvl w:val="0"/>
          <w:numId w:val="71"/>
        </w:numPr>
        <w:shd w:val="clear" w:color="auto" w:fill="auto"/>
        <w:tabs>
          <w:tab w:val="left" w:pos="1103"/>
        </w:tabs>
        <w:spacing w:before="0" w:after="0" w:line="413" w:lineRule="exact"/>
        <w:ind w:left="620" w:firstLine="0"/>
      </w:pPr>
      <w:r>
        <w:t>Ön-testlerin uygulanması,</w:t>
      </w:r>
    </w:p>
    <w:p w:rsidR="006A2B11" w:rsidRDefault="00E34852">
      <w:pPr>
        <w:pStyle w:val="Gvdemetni20"/>
        <w:numPr>
          <w:ilvl w:val="0"/>
          <w:numId w:val="71"/>
        </w:numPr>
        <w:shd w:val="clear" w:color="auto" w:fill="auto"/>
        <w:tabs>
          <w:tab w:val="left" w:pos="1103"/>
        </w:tabs>
        <w:spacing w:before="0" w:after="0" w:line="413" w:lineRule="exact"/>
        <w:ind w:left="620" w:firstLine="0"/>
      </w:pPr>
      <w:r>
        <w:t>Öğretim öncesi program değerlendirme formlarının uygulanması,</w:t>
      </w:r>
    </w:p>
    <w:p w:rsidR="006A2B11" w:rsidRDefault="00E34852">
      <w:pPr>
        <w:pStyle w:val="Gvdemetni20"/>
        <w:numPr>
          <w:ilvl w:val="0"/>
          <w:numId w:val="71"/>
        </w:numPr>
        <w:shd w:val="clear" w:color="auto" w:fill="auto"/>
        <w:tabs>
          <w:tab w:val="left" w:pos="1127"/>
        </w:tabs>
        <w:spacing w:before="0" w:after="0" w:line="413" w:lineRule="exact"/>
        <w:ind w:left="620" w:firstLine="0"/>
      </w:pPr>
      <w:r>
        <w:t xml:space="preserve">96 saatlik </w:t>
      </w:r>
      <w:r>
        <w:t>uygulamaların yapılması,</w:t>
      </w:r>
    </w:p>
    <w:p w:rsidR="006A2B11" w:rsidRDefault="00E34852">
      <w:pPr>
        <w:pStyle w:val="Gvdemetni20"/>
        <w:numPr>
          <w:ilvl w:val="0"/>
          <w:numId w:val="71"/>
        </w:numPr>
        <w:shd w:val="clear" w:color="auto" w:fill="auto"/>
        <w:tabs>
          <w:tab w:val="left" w:pos="1127"/>
        </w:tabs>
        <w:spacing w:before="0" w:after="0" w:line="413" w:lineRule="exact"/>
        <w:ind w:left="620" w:firstLine="0"/>
      </w:pPr>
      <w:r>
        <w:t>Son-testlerin uygulanması,</w:t>
      </w:r>
    </w:p>
    <w:p w:rsidR="006A2B11" w:rsidRDefault="00E34852">
      <w:pPr>
        <w:pStyle w:val="Gvdemetni20"/>
        <w:numPr>
          <w:ilvl w:val="0"/>
          <w:numId w:val="71"/>
        </w:numPr>
        <w:shd w:val="clear" w:color="auto" w:fill="auto"/>
        <w:tabs>
          <w:tab w:val="left" w:pos="1127"/>
        </w:tabs>
        <w:spacing w:before="0" w:after="0" w:line="413" w:lineRule="exact"/>
        <w:ind w:left="620" w:firstLine="0"/>
      </w:pPr>
      <w:r>
        <w:t>Öğretim sonrası program değerlendirme formlarının uygulanması,</w:t>
      </w:r>
    </w:p>
    <w:p w:rsidR="006A2B11" w:rsidRDefault="00E34852">
      <w:pPr>
        <w:pStyle w:val="Gvdemetni20"/>
        <w:numPr>
          <w:ilvl w:val="0"/>
          <w:numId w:val="71"/>
        </w:numPr>
        <w:shd w:val="clear" w:color="auto" w:fill="auto"/>
        <w:tabs>
          <w:tab w:val="left" w:pos="1127"/>
        </w:tabs>
        <w:spacing w:before="0" w:after="240" w:line="413" w:lineRule="exact"/>
        <w:ind w:left="620" w:firstLine="0"/>
      </w:pPr>
      <w:r>
        <w:t>Verilerin analizi olarak uygulanmıştır.</w:t>
      </w:r>
    </w:p>
    <w:p w:rsidR="006A2B11" w:rsidRDefault="00E34852">
      <w:pPr>
        <w:pStyle w:val="Balk80"/>
        <w:keepNext/>
        <w:keepLines/>
        <w:numPr>
          <w:ilvl w:val="0"/>
          <w:numId w:val="70"/>
        </w:numPr>
        <w:shd w:val="clear" w:color="auto" w:fill="auto"/>
        <w:tabs>
          <w:tab w:val="left" w:pos="1301"/>
        </w:tabs>
        <w:spacing w:before="0"/>
        <w:ind w:left="400"/>
      </w:pPr>
      <w:bookmarkStart w:id="97" w:name="bookmark94"/>
      <w:r>
        <w:t>Program Kazanımları</w:t>
      </w:r>
      <w:bookmarkEnd w:id="97"/>
    </w:p>
    <w:p w:rsidR="006A2B11" w:rsidRDefault="00E34852">
      <w:pPr>
        <w:pStyle w:val="Gvdemetni20"/>
        <w:shd w:val="clear" w:color="auto" w:fill="auto"/>
        <w:spacing w:before="0" w:after="0" w:line="413" w:lineRule="exact"/>
        <w:ind w:firstLine="620"/>
        <w:jc w:val="left"/>
      </w:pPr>
      <w:r>
        <w:t>Öğretmen ihtiyaçları doğrultusunda oluşturulan eğitim programının kazanımları aşa</w:t>
      </w:r>
      <w:r>
        <w:t>ğıda sıralanmıştır. !</w:t>
      </w:r>
    </w:p>
    <w:p w:rsidR="006A2B11" w:rsidRDefault="00E34852">
      <w:pPr>
        <w:pStyle w:val="Gvdemetni20"/>
        <w:numPr>
          <w:ilvl w:val="0"/>
          <w:numId w:val="72"/>
        </w:numPr>
        <w:shd w:val="clear" w:color="auto" w:fill="auto"/>
        <w:tabs>
          <w:tab w:val="left" w:pos="1035"/>
        </w:tabs>
        <w:spacing w:before="0" w:after="0" w:line="413" w:lineRule="exact"/>
        <w:ind w:left="620" w:firstLine="0"/>
      </w:pPr>
      <w:r>
        <w:t>Davranışın özelliklerini kavrar.</w:t>
      </w:r>
    </w:p>
    <w:p w:rsidR="006A2B11" w:rsidRDefault="00E34852">
      <w:pPr>
        <w:pStyle w:val="Gvdemetni20"/>
        <w:numPr>
          <w:ilvl w:val="0"/>
          <w:numId w:val="72"/>
        </w:numPr>
        <w:shd w:val="clear" w:color="auto" w:fill="auto"/>
        <w:tabs>
          <w:tab w:val="left" w:pos="1035"/>
        </w:tabs>
        <w:spacing w:before="0" w:after="0" w:line="413" w:lineRule="exact"/>
        <w:ind w:left="620" w:firstLine="0"/>
      </w:pPr>
      <w:r>
        <w:lastRenderedPageBreak/>
        <w:t>Öğrenme kuramlarını kavrar.</w:t>
      </w:r>
    </w:p>
    <w:p w:rsidR="006A2B11" w:rsidRDefault="00E34852">
      <w:pPr>
        <w:pStyle w:val="Gvdemetni20"/>
        <w:numPr>
          <w:ilvl w:val="0"/>
          <w:numId w:val="72"/>
        </w:numPr>
        <w:shd w:val="clear" w:color="auto" w:fill="auto"/>
        <w:tabs>
          <w:tab w:val="left" w:pos="1035"/>
        </w:tabs>
        <w:spacing w:before="0" w:after="0" w:line="413" w:lineRule="exact"/>
        <w:ind w:left="620" w:firstLine="0"/>
      </w:pPr>
      <w:r>
        <w:t>Uygulamalı Davranış Analizinin özelliklerini kavrar.</w:t>
      </w:r>
    </w:p>
    <w:p w:rsidR="006A2B11" w:rsidRDefault="00E34852">
      <w:pPr>
        <w:pStyle w:val="Gvdemetni20"/>
        <w:numPr>
          <w:ilvl w:val="0"/>
          <w:numId w:val="72"/>
        </w:numPr>
        <w:shd w:val="clear" w:color="auto" w:fill="auto"/>
        <w:tabs>
          <w:tab w:val="left" w:pos="1035"/>
        </w:tabs>
        <w:spacing w:before="0" w:after="0" w:line="413" w:lineRule="exact"/>
        <w:ind w:left="620" w:firstLine="0"/>
      </w:pPr>
      <w:r>
        <w:t>Hedefe uygun Davranışsal Amacı nasıl ifade eder.</w:t>
      </w:r>
    </w:p>
    <w:p w:rsidR="006A2B11" w:rsidRDefault="00E34852">
      <w:pPr>
        <w:pStyle w:val="Gvdemetni20"/>
        <w:numPr>
          <w:ilvl w:val="0"/>
          <w:numId w:val="72"/>
        </w:numPr>
        <w:shd w:val="clear" w:color="auto" w:fill="auto"/>
        <w:tabs>
          <w:tab w:val="left" w:pos="1035"/>
        </w:tabs>
        <w:spacing w:before="0" w:after="0" w:line="413" w:lineRule="exact"/>
        <w:ind w:left="620" w:firstLine="0"/>
      </w:pPr>
      <w:r>
        <w:t>Hedefe ait Davranışları belirler.</w:t>
      </w:r>
    </w:p>
    <w:p w:rsidR="006A2B11" w:rsidRDefault="00E34852">
      <w:pPr>
        <w:pStyle w:val="Gvdemetni20"/>
        <w:numPr>
          <w:ilvl w:val="0"/>
          <w:numId w:val="72"/>
        </w:numPr>
        <w:shd w:val="clear" w:color="auto" w:fill="auto"/>
        <w:tabs>
          <w:tab w:val="left" w:pos="1035"/>
        </w:tabs>
        <w:spacing w:before="0" w:after="0" w:line="413" w:lineRule="exact"/>
        <w:ind w:left="620" w:firstLine="0"/>
      </w:pPr>
      <w:r>
        <w:t>Etkili iletişim yollarını kullanır.</w:t>
      </w:r>
    </w:p>
    <w:p w:rsidR="006A2B11" w:rsidRDefault="00E34852">
      <w:pPr>
        <w:pStyle w:val="Gvdemetni20"/>
        <w:numPr>
          <w:ilvl w:val="0"/>
          <w:numId w:val="72"/>
        </w:numPr>
        <w:shd w:val="clear" w:color="auto" w:fill="auto"/>
        <w:tabs>
          <w:tab w:val="left" w:pos="1035"/>
        </w:tabs>
        <w:spacing w:before="0" w:after="0" w:line="413" w:lineRule="exact"/>
        <w:ind w:left="620" w:firstLine="0"/>
      </w:pPr>
      <w:r>
        <w:t>Davranış çeşitlerini söyler.</w:t>
      </w:r>
    </w:p>
    <w:p w:rsidR="006A2B11" w:rsidRDefault="00E34852">
      <w:pPr>
        <w:pStyle w:val="Gvdemetni20"/>
        <w:numPr>
          <w:ilvl w:val="0"/>
          <w:numId w:val="72"/>
        </w:numPr>
        <w:shd w:val="clear" w:color="auto" w:fill="auto"/>
        <w:tabs>
          <w:tab w:val="left" w:pos="1035"/>
        </w:tabs>
        <w:spacing w:before="0" w:after="0" w:line="413" w:lineRule="exact"/>
        <w:ind w:left="620" w:firstLine="0"/>
      </w:pPr>
      <w:r>
        <w:t>Davranışsal amaca uygun tanımlamaları yapar.</w:t>
      </w:r>
    </w:p>
    <w:p w:rsidR="006A2B11" w:rsidRDefault="00E34852">
      <w:pPr>
        <w:pStyle w:val="Gvdemetni20"/>
        <w:numPr>
          <w:ilvl w:val="0"/>
          <w:numId w:val="72"/>
        </w:numPr>
        <w:shd w:val="clear" w:color="auto" w:fill="auto"/>
        <w:tabs>
          <w:tab w:val="left" w:pos="1035"/>
        </w:tabs>
        <w:spacing w:before="0" w:after="0" w:line="413" w:lineRule="exact"/>
        <w:ind w:left="620" w:firstLine="0"/>
      </w:pPr>
      <w:r>
        <w:t>Hedef avranışı gerçekleştirmek için gereken öğretim sürecini planlar.</w:t>
      </w:r>
    </w:p>
    <w:p w:rsidR="006A2B11" w:rsidRDefault="00E34852">
      <w:pPr>
        <w:pStyle w:val="Gvdemetni20"/>
        <w:numPr>
          <w:ilvl w:val="0"/>
          <w:numId w:val="72"/>
        </w:numPr>
        <w:shd w:val="clear" w:color="auto" w:fill="auto"/>
        <w:tabs>
          <w:tab w:val="left" w:pos="1103"/>
        </w:tabs>
        <w:spacing w:before="0" w:after="0" w:line="413" w:lineRule="exact"/>
        <w:ind w:left="620" w:firstLine="0"/>
      </w:pPr>
      <w:r>
        <w:t>Davranışın özelliklerini açıklar.</w:t>
      </w:r>
    </w:p>
    <w:p w:rsidR="006A2B11" w:rsidRDefault="00E34852">
      <w:pPr>
        <w:pStyle w:val="Gvdemetni20"/>
        <w:numPr>
          <w:ilvl w:val="0"/>
          <w:numId w:val="72"/>
        </w:numPr>
        <w:shd w:val="clear" w:color="auto" w:fill="auto"/>
        <w:tabs>
          <w:tab w:val="left" w:pos="1103"/>
        </w:tabs>
        <w:spacing w:before="0" w:after="0" w:line="413" w:lineRule="exact"/>
        <w:ind w:left="620" w:firstLine="0"/>
      </w:pPr>
      <w:r>
        <w:t>Davranış kayıtlarını farklı teknikleri ile yapar.</w:t>
      </w:r>
    </w:p>
    <w:p w:rsidR="006A2B11" w:rsidRDefault="00E34852">
      <w:pPr>
        <w:pStyle w:val="Gvdemetni20"/>
        <w:numPr>
          <w:ilvl w:val="0"/>
          <w:numId w:val="72"/>
        </w:numPr>
        <w:shd w:val="clear" w:color="auto" w:fill="auto"/>
        <w:tabs>
          <w:tab w:val="left" w:pos="1103"/>
        </w:tabs>
        <w:spacing w:before="0" w:after="0" w:line="413" w:lineRule="exact"/>
        <w:ind w:left="620" w:firstLine="0"/>
      </w:pPr>
      <w:r>
        <w:t xml:space="preserve">Davranış sıklığı belirlemek </w:t>
      </w:r>
      <w:r>
        <w:t>için uygun veri toplam aracı kullanır.</w:t>
      </w:r>
    </w:p>
    <w:p w:rsidR="006A2B11" w:rsidRDefault="00E34852">
      <w:pPr>
        <w:pStyle w:val="Gvdemetni20"/>
        <w:numPr>
          <w:ilvl w:val="0"/>
          <w:numId w:val="72"/>
        </w:numPr>
        <w:shd w:val="clear" w:color="auto" w:fill="auto"/>
        <w:tabs>
          <w:tab w:val="left" w:pos="1103"/>
        </w:tabs>
        <w:spacing w:before="0" w:after="0" w:line="413" w:lineRule="exact"/>
        <w:ind w:left="620" w:firstLine="0"/>
      </w:pPr>
      <w:r>
        <w:t>Veri toplama araçlarını hangi amaçla kullanacağını bilir.</w:t>
      </w:r>
    </w:p>
    <w:p w:rsidR="006A2B11" w:rsidRDefault="00E34852">
      <w:pPr>
        <w:pStyle w:val="Gvdemetni20"/>
        <w:numPr>
          <w:ilvl w:val="0"/>
          <w:numId w:val="72"/>
        </w:numPr>
        <w:shd w:val="clear" w:color="auto" w:fill="auto"/>
        <w:tabs>
          <w:tab w:val="left" w:pos="1103"/>
        </w:tabs>
        <w:spacing w:before="0" w:after="0" w:line="413" w:lineRule="exact"/>
        <w:ind w:left="620" w:firstLine="0"/>
      </w:pPr>
      <w:r>
        <w:t>Bir davranış değiştirme planını geliştirebilir.</w:t>
      </w:r>
    </w:p>
    <w:p w:rsidR="006A2B11" w:rsidRDefault="00E34852">
      <w:pPr>
        <w:pStyle w:val="Gvdemetni20"/>
        <w:numPr>
          <w:ilvl w:val="0"/>
          <w:numId w:val="72"/>
        </w:numPr>
        <w:shd w:val="clear" w:color="auto" w:fill="auto"/>
        <w:tabs>
          <w:tab w:val="left" w:pos="1103"/>
        </w:tabs>
        <w:spacing w:before="0" w:after="0" w:line="413" w:lineRule="exact"/>
        <w:ind w:left="620" w:firstLine="0"/>
      </w:pPr>
      <w:r>
        <w:t>Davranış değiştirmede kullanılan yöntemin/tekniğin etkisini kavrar.</w:t>
      </w:r>
    </w:p>
    <w:p w:rsidR="006A2B11" w:rsidRDefault="00E34852">
      <w:pPr>
        <w:pStyle w:val="Gvdemetni20"/>
        <w:numPr>
          <w:ilvl w:val="0"/>
          <w:numId w:val="72"/>
        </w:numPr>
        <w:shd w:val="clear" w:color="auto" w:fill="auto"/>
        <w:tabs>
          <w:tab w:val="left" w:pos="1103"/>
        </w:tabs>
        <w:spacing w:before="0" w:after="0" w:line="413" w:lineRule="exact"/>
        <w:ind w:left="620" w:firstLine="0"/>
      </w:pPr>
      <w:r>
        <w:t>Hedef davranışı ilkeleri ışığında doğru ifa</w:t>
      </w:r>
      <w:r>
        <w:t>de eder.</w:t>
      </w:r>
    </w:p>
    <w:p w:rsidR="006A2B11" w:rsidRDefault="00E34852">
      <w:pPr>
        <w:pStyle w:val="Gvdemetni20"/>
        <w:numPr>
          <w:ilvl w:val="0"/>
          <w:numId w:val="72"/>
        </w:numPr>
        <w:shd w:val="clear" w:color="auto" w:fill="auto"/>
        <w:tabs>
          <w:tab w:val="left" w:pos="1103"/>
        </w:tabs>
        <w:spacing w:before="0" w:after="0" w:line="413" w:lineRule="exact"/>
        <w:ind w:left="760" w:hanging="140"/>
        <w:jc w:val="left"/>
      </w:pPr>
      <w:r>
        <w:t>Uygulamacı kendisine sunulan (yazılı ya da sözlü) bir vaka örneğinin içinde geçen pekiştirme tarifesinin ne olduğunu bilir.</w:t>
      </w:r>
    </w:p>
    <w:p w:rsidR="006A2B11" w:rsidRDefault="00E34852">
      <w:pPr>
        <w:pStyle w:val="Gvdemetni20"/>
        <w:numPr>
          <w:ilvl w:val="0"/>
          <w:numId w:val="72"/>
        </w:numPr>
        <w:shd w:val="clear" w:color="auto" w:fill="auto"/>
        <w:tabs>
          <w:tab w:val="left" w:pos="1103"/>
        </w:tabs>
        <w:spacing w:before="0" w:after="0" w:line="413" w:lineRule="exact"/>
        <w:ind w:left="760" w:hanging="140"/>
        <w:jc w:val="left"/>
      </w:pPr>
      <w:r>
        <w:t>Öğrencinin performans belirlendikten sonra verilebilecek ipuçlarını sırasıyla belirler.</w:t>
      </w:r>
    </w:p>
    <w:p w:rsidR="006A2B11" w:rsidRDefault="00E34852">
      <w:pPr>
        <w:pStyle w:val="Gvdemetni20"/>
        <w:numPr>
          <w:ilvl w:val="0"/>
          <w:numId w:val="72"/>
        </w:numPr>
        <w:shd w:val="clear" w:color="auto" w:fill="auto"/>
        <w:tabs>
          <w:tab w:val="left" w:pos="1103"/>
        </w:tabs>
        <w:spacing w:before="0" w:after="0" w:line="413" w:lineRule="exact"/>
        <w:ind w:left="620" w:firstLine="0"/>
      </w:pPr>
      <w:r>
        <w:t>Ölçme araçlarını geliştirir.</w:t>
      </w:r>
    </w:p>
    <w:p w:rsidR="006A2B11" w:rsidRDefault="00E34852">
      <w:pPr>
        <w:pStyle w:val="Gvdemetni20"/>
        <w:numPr>
          <w:ilvl w:val="0"/>
          <w:numId w:val="72"/>
        </w:numPr>
        <w:shd w:val="clear" w:color="auto" w:fill="auto"/>
        <w:tabs>
          <w:tab w:val="left" w:pos="1127"/>
        </w:tabs>
        <w:spacing w:before="0" w:after="0" w:line="413" w:lineRule="exact"/>
        <w:ind w:left="620" w:firstLine="0"/>
      </w:pPr>
      <w:r>
        <w:t>Öğrencinin performans düzeyini belirlerken kullanılan yöntemi bilir.</w:t>
      </w:r>
    </w:p>
    <w:p w:rsidR="006A2B11" w:rsidRDefault="00E34852">
      <w:pPr>
        <w:pStyle w:val="Gvdemetni20"/>
        <w:numPr>
          <w:ilvl w:val="0"/>
          <w:numId w:val="72"/>
        </w:numPr>
        <w:shd w:val="clear" w:color="auto" w:fill="auto"/>
        <w:tabs>
          <w:tab w:val="left" w:pos="1127"/>
        </w:tabs>
        <w:spacing w:before="0" w:after="0" w:line="413" w:lineRule="exact"/>
        <w:ind w:left="620" w:firstLine="0"/>
      </w:pPr>
      <w:r>
        <w:t>Verilen ipuçları ışığında hedef davranışı doğru ifade eder.</w:t>
      </w:r>
    </w:p>
    <w:p w:rsidR="006A2B11" w:rsidRDefault="00E34852">
      <w:pPr>
        <w:pStyle w:val="Gvdemetni20"/>
        <w:numPr>
          <w:ilvl w:val="0"/>
          <w:numId w:val="72"/>
        </w:numPr>
        <w:shd w:val="clear" w:color="auto" w:fill="auto"/>
        <w:tabs>
          <w:tab w:val="left" w:pos="1127"/>
        </w:tabs>
        <w:spacing w:before="0" w:after="0" w:line="413" w:lineRule="exact"/>
        <w:ind w:left="620" w:firstLine="0"/>
      </w:pPr>
      <w:r>
        <w:t>Öğrenme kuramlarını ilkelerini kavrar.</w:t>
      </w:r>
    </w:p>
    <w:p w:rsidR="006A2B11" w:rsidRDefault="00E34852">
      <w:pPr>
        <w:pStyle w:val="Gvdemetni20"/>
        <w:numPr>
          <w:ilvl w:val="0"/>
          <w:numId w:val="72"/>
        </w:numPr>
        <w:shd w:val="clear" w:color="auto" w:fill="auto"/>
        <w:tabs>
          <w:tab w:val="left" w:pos="1127"/>
        </w:tabs>
        <w:spacing w:before="0" w:after="0" w:line="413" w:lineRule="exact"/>
        <w:ind w:left="620" w:firstLine="0"/>
      </w:pPr>
      <w:r>
        <w:t>Ölçme araçlarını uygular.</w:t>
      </w:r>
    </w:p>
    <w:p w:rsidR="006A2B11" w:rsidRDefault="00E34852">
      <w:pPr>
        <w:pStyle w:val="Gvdemetni20"/>
        <w:numPr>
          <w:ilvl w:val="0"/>
          <w:numId w:val="72"/>
        </w:numPr>
        <w:shd w:val="clear" w:color="auto" w:fill="auto"/>
        <w:tabs>
          <w:tab w:val="left" w:pos="1127"/>
        </w:tabs>
        <w:spacing w:before="0" w:after="0" w:line="413" w:lineRule="exact"/>
        <w:ind w:left="620" w:firstLine="0"/>
      </w:pPr>
      <w:r>
        <w:t>Amaca göre uygun ölçme araçlarını uygular.</w:t>
      </w:r>
    </w:p>
    <w:p w:rsidR="006A2B11" w:rsidRDefault="00E34852">
      <w:pPr>
        <w:pStyle w:val="Gvdemetni20"/>
        <w:numPr>
          <w:ilvl w:val="0"/>
          <w:numId w:val="72"/>
        </w:numPr>
        <w:shd w:val="clear" w:color="auto" w:fill="auto"/>
        <w:tabs>
          <w:tab w:val="left" w:pos="1127"/>
        </w:tabs>
        <w:spacing w:before="0" w:after="0" w:line="413" w:lineRule="exact"/>
        <w:ind w:left="620" w:firstLine="0"/>
      </w:pPr>
      <w:r>
        <w:t>Davranışın özellikl</w:t>
      </w:r>
      <w:r>
        <w:t>erini belirlemede ölçme aracını uygular.</w:t>
      </w:r>
    </w:p>
    <w:p w:rsidR="006A2B11" w:rsidRDefault="00E34852">
      <w:pPr>
        <w:pStyle w:val="Gvdemetni20"/>
        <w:numPr>
          <w:ilvl w:val="0"/>
          <w:numId w:val="72"/>
        </w:numPr>
        <w:shd w:val="clear" w:color="auto" w:fill="auto"/>
        <w:tabs>
          <w:tab w:val="left" w:pos="1127"/>
        </w:tabs>
        <w:spacing w:before="0" w:after="0" w:line="413" w:lineRule="exact"/>
        <w:ind w:left="620" w:firstLine="0"/>
      </w:pPr>
      <w:r>
        <w:t>Davranışın özelliklerini belirlemede uygun ölçme aracını uygular.</w:t>
      </w:r>
    </w:p>
    <w:p w:rsidR="006A2B11" w:rsidRDefault="00E34852">
      <w:pPr>
        <w:pStyle w:val="Gvdemetni20"/>
        <w:numPr>
          <w:ilvl w:val="0"/>
          <w:numId w:val="72"/>
        </w:numPr>
        <w:shd w:val="clear" w:color="auto" w:fill="auto"/>
        <w:tabs>
          <w:tab w:val="left" w:pos="1127"/>
        </w:tabs>
        <w:spacing w:before="0" w:after="0" w:line="413" w:lineRule="exact"/>
        <w:ind w:left="620" w:firstLine="0"/>
      </w:pPr>
      <w:r>
        <w:t>Hedef davranış belirleme ilkelerini uygular.</w:t>
      </w:r>
    </w:p>
    <w:p w:rsidR="006A2B11" w:rsidRDefault="00E34852">
      <w:pPr>
        <w:pStyle w:val="Gvdemetni20"/>
        <w:numPr>
          <w:ilvl w:val="0"/>
          <w:numId w:val="72"/>
        </w:numPr>
        <w:shd w:val="clear" w:color="auto" w:fill="auto"/>
        <w:tabs>
          <w:tab w:val="left" w:pos="1127"/>
        </w:tabs>
        <w:spacing w:before="0" w:after="0" w:line="413" w:lineRule="exact"/>
        <w:ind w:left="620" w:firstLine="0"/>
      </w:pPr>
      <w:r>
        <w:t>Problem Davranışı Değiştirme Planının uygulanmasını kavrar.</w:t>
      </w:r>
    </w:p>
    <w:p w:rsidR="006A2B11" w:rsidRDefault="00E34852">
      <w:pPr>
        <w:pStyle w:val="Gvdemetni20"/>
        <w:numPr>
          <w:ilvl w:val="0"/>
          <w:numId w:val="72"/>
        </w:numPr>
        <w:shd w:val="clear" w:color="auto" w:fill="auto"/>
        <w:tabs>
          <w:tab w:val="left" w:pos="1127"/>
        </w:tabs>
        <w:spacing w:before="0" w:after="0" w:line="413" w:lineRule="exact"/>
        <w:ind w:left="620" w:firstLine="0"/>
      </w:pPr>
      <w:r>
        <w:t>Bir Davranışı UDA ilkelerine göre nasıl ifad</w:t>
      </w:r>
      <w:r>
        <w:t>e edeceğini bilir.</w:t>
      </w:r>
    </w:p>
    <w:p w:rsidR="006A2B11" w:rsidRDefault="00E34852">
      <w:pPr>
        <w:pStyle w:val="Gvdemetni20"/>
        <w:numPr>
          <w:ilvl w:val="0"/>
          <w:numId w:val="72"/>
        </w:numPr>
        <w:shd w:val="clear" w:color="auto" w:fill="auto"/>
        <w:tabs>
          <w:tab w:val="left" w:pos="1127"/>
        </w:tabs>
        <w:spacing w:before="0" w:after="0" w:line="413" w:lineRule="exact"/>
        <w:ind w:left="620" w:firstLine="0"/>
      </w:pPr>
      <w:r>
        <w:t>Uygulama Davranış Analizi Yaklaşımının uygulama amacını bilir.</w:t>
      </w:r>
    </w:p>
    <w:p w:rsidR="006A2B11" w:rsidRDefault="00E34852">
      <w:pPr>
        <w:pStyle w:val="Gvdemetni20"/>
        <w:numPr>
          <w:ilvl w:val="0"/>
          <w:numId w:val="72"/>
        </w:numPr>
        <w:shd w:val="clear" w:color="auto" w:fill="auto"/>
        <w:tabs>
          <w:tab w:val="left" w:pos="1127"/>
        </w:tabs>
        <w:spacing w:before="0" w:after="0" w:line="413" w:lineRule="exact"/>
        <w:ind w:left="620" w:firstLine="0"/>
      </w:pPr>
      <w:r>
        <w:t>Pekiştireçleri tarifesini uygular.</w:t>
      </w:r>
    </w:p>
    <w:p w:rsidR="006A2B11" w:rsidRDefault="00E34852">
      <w:pPr>
        <w:pStyle w:val="Gvdemetni20"/>
        <w:numPr>
          <w:ilvl w:val="0"/>
          <w:numId w:val="72"/>
        </w:numPr>
        <w:shd w:val="clear" w:color="auto" w:fill="auto"/>
        <w:tabs>
          <w:tab w:val="left" w:pos="1127"/>
        </w:tabs>
        <w:spacing w:before="0" w:after="0" w:line="413" w:lineRule="exact"/>
        <w:ind w:left="620" w:firstLine="0"/>
      </w:pPr>
      <w:r>
        <w:t>Bireysel Eğitim Programlarının önemini kavrar.</w:t>
      </w:r>
    </w:p>
    <w:p w:rsidR="006A2B11" w:rsidRDefault="00E34852">
      <w:pPr>
        <w:pStyle w:val="Gvdemetni20"/>
        <w:numPr>
          <w:ilvl w:val="0"/>
          <w:numId w:val="72"/>
        </w:numPr>
        <w:shd w:val="clear" w:color="auto" w:fill="auto"/>
        <w:tabs>
          <w:tab w:val="left" w:pos="1102"/>
        </w:tabs>
        <w:spacing w:before="0" w:after="0" w:line="413" w:lineRule="exact"/>
        <w:ind w:left="600" w:firstLine="0"/>
      </w:pPr>
      <w:r>
        <w:t>Gelişim kurumalarındaki temel kavramları bilir.</w:t>
      </w:r>
    </w:p>
    <w:p w:rsidR="006A2B11" w:rsidRDefault="00E34852">
      <w:pPr>
        <w:pStyle w:val="Gvdemetni20"/>
        <w:numPr>
          <w:ilvl w:val="0"/>
          <w:numId w:val="72"/>
        </w:numPr>
        <w:shd w:val="clear" w:color="auto" w:fill="auto"/>
        <w:tabs>
          <w:tab w:val="left" w:pos="1102"/>
        </w:tabs>
        <w:spacing w:before="0" w:after="0" w:line="413" w:lineRule="exact"/>
        <w:ind w:left="600" w:firstLine="0"/>
      </w:pPr>
      <w:r>
        <w:t>Tek Denekli Araştırma Modellerini bilir.</w:t>
      </w:r>
    </w:p>
    <w:p w:rsidR="006A2B11" w:rsidRDefault="00E34852">
      <w:pPr>
        <w:pStyle w:val="Gvdemetni20"/>
        <w:numPr>
          <w:ilvl w:val="0"/>
          <w:numId w:val="72"/>
        </w:numPr>
        <w:shd w:val="clear" w:color="auto" w:fill="auto"/>
        <w:tabs>
          <w:tab w:val="left" w:pos="1102"/>
        </w:tabs>
        <w:spacing w:before="0" w:after="0" w:line="413" w:lineRule="exact"/>
        <w:ind w:left="600" w:firstLine="0"/>
      </w:pPr>
      <w:r>
        <w:lastRenderedPageBreak/>
        <w:t>Dav</w:t>
      </w:r>
      <w:r>
        <w:t>ranış sözleşmesini uygular.</w:t>
      </w:r>
    </w:p>
    <w:p w:rsidR="006A2B11" w:rsidRDefault="00E34852">
      <w:pPr>
        <w:pStyle w:val="Gvdemetni20"/>
        <w:numPr>
          <w:ilvl w:val="0"/>
          <w:numId w:val="72"/>
        </w:numPr>
        <w:shd w:val="clear" w:color="auto" w:fill="auto"/>
        <w:tabs>
          <w:tab w:val="left" w:pos="1102"/>
        </w:tabs>
        <w:spacing w:before="0" w:after="0" w:line="413" w:lineRule="exact"/>
        <w:ind w:left="600" w:firstLine="0"/>
      </w:pPr>
      <w:r>
        <w:t>Öğrenme kuramlarını temel özelliklerini bilir.</w:t>
      </w:r>
    </w:p>
    <w:p w:rsidR="006A2B11" w:rsidRDefault="00E34852">
      <w:pPr>
        <w:pStyle w:val="Gvdemetni20"/>
        <w:numPr>
          <w:ilvl w:val="0"/>
          <w:numId w:val="72"/>
        </w:numPr>
        <w:shd w:val="clear" w:color="auto" w:fill="auto"/>
        <w:tabs>
          <w:tab w:val="left" w:pos="1102"/>
        </w:tabs>
        <w:spacing w:before="0" w:after="0" w:line="413" w:lineRule="exact"/>
        <w:ind w:left="600" w:firstLine="0"/>
      </w:pPr>
      <w:r>
        <w:t>Pekiştirme çeşitlerini açıklar.</w:t>
      </w:r>
    </w:p>
    <w:p w:rsidR="006A2B11" w:rsidRDefault="00E34852">
      <w:pPr>
        <w:pStyle w:val="Gvdemetni20"/>
        <w:numPr>
          <w:ilvl w:val="0"/>
          <w:numId w:val="72"/>
        </w:numPr>
        <w:shd w:val="clear" w:color="auto" w:fill="auto"/>
        <w:tabs>
          <w:tab w:val="left" w:pos="1102"/>
        </w:tabs>
        <w:spacing w:before="0" w:after="0" w:line="413" w:lineRule="exact"/>
        <w:ind w:left="600" w:firstLine="0"/>
      </w:pPr>
      <w:r>
        <w:t>Davranışı kontrol eden uyaranı bilir.</w:t>
      </w:r>
    </w:p>
    <w:p w:rsidR="006A2B11" w:rsidRDefault="00E34852">
      <w:pPr>
        <w:pStyle w:val="Gvdemetni20"/>
        <w:numPr>
          <w:ilvl w:val="0"/>
          <w:numId w:val="72"/>
        </w:numPr>
        <w:shd w:val="clear" w:color="auto" w:fill="auto"/>
        <w:tabs>
          <w:tab w:val="left" w:pos="1102"/>
        </w:tabs>
        <w:spacing w:before="0" w:after="0" w:line="413" w:lineRule="exact"/>
        <w:ind w:left="600" w:firstLine="0"/>
      </w:pPr>
      <w:r>
        <w:t>Kalıcılığı sağlama stratejilerini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Uygulamalı Davranış Analizi kavramlarını bilir.</w:t>
      </w:r>
    </w:p>
    <w:p w:rsidR="006A2B11" w:rsidRDefault="00E34852">
      <w:pPr>
        <w:pStyle w:val="Gvdemetni20"/>
        <w:numPr>
          <w:ilvl w:val="0"/>
          <w:numId w:val="72"/>
        </w:numPr>
        <w:shd w:val="clear" w:color="auto" w:fill="auto"/>
        <w:tabs>
          <w:tab w:val="left" w:pos="1107"/>
        </w:tabs>
        <w:spacing w:before="0" w:after="0" w:line="413" w:lineRule="exact"/>
        <w:ind w:left="760" w:hanging="160"/>
        <w:jc w:val="left"/>
      </w:pPr>
      <w:r>
        <w:t xml:space="preserve">Uygulamalı Davranış </w:t>
      </w:r>
      <w:r>
        <w:t>Analizi yaklaşımına göre hazırlanan bir müdahale programının bilimsel özelliklerini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Uzun Dönemli Amaç yazarken temel ilkelerini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İpucu çeşitleri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Davranış yansımalarına göre Sosyal yeterlik düzeyini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Pekiştirme tarifelerini etkin b</w:t>
      </w:r>
      <w:r>
        <w:t>içimde uygular.</w:t>
      </w:r>
    </w:p>
    <w:p w:rsidR="006A2B11" w:rsidRDefault="00E34852">
      <w:pPr>
        <w:pStyle w:val="Gvdemetni20"/>
        <w:numPr>
          <w:ilvl w:val="0"/>
          <w:numId w:val="72"/>
        </w:numPr>
        <w:shd w:val="clear" w:color="auto" w:fill="auto"/>
        <w:tabs>
          <w:tab w:val="left" w:pos="1107"/>
        </w:tabs>
        <w:spacing w:before="0" w:after="0" w:line="413" w:lineRule="exact"/>
        <w:ind w:left="600" w:firstLine="0"/>
      </w:pPr>
      <w:r>
        <w:t>Problem Davranışlar için uygun yöntem ve tekniği uygular.</w:t>
      </w:r>
    </w:p>
    <w:p w:rsidR="006A2B11" w:rsidRDefault="00E34852">
      <w:pPr>
        <w:pStyle w:val="Gvdemetni20"/>
        <w:numPr>
          <w:ilvl w:val="0"/>
          <w:numId w:val="72"/>
        </w:numPr>
        <w:shd w:val="clear" w:color="auto" w:fill="auto"/>
        <w:tabs>
          <w:tab w:val="left" w:pos="1107"/>
        </w:tabs>
        <w:spacing w:before="0" w:after="0" w:line="413" w:lineRule="exact"/>
        <w:ind w:left="600" w:firstLine="0"/>
      </w:pPr>
      <w:r>
        <w:t>Davranış oluşum süresinde uyaran kontrolünü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Davranış azaltma stratejilerini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Pekiştirme türlerini uygular.</w:t>
      </w:r>
    </w:p>
    <w:p w:rsidR="006A2B11" w:rsidRDefault="00E34852">
      <w:pPr>
        <w:pStyle w:val="Gvdemetni20"/>
        <w:numPr>
          <w:ilvl w:val="0"/>
          <w:numId w:val="72"/>
        </w:numPr>
        <w:shd w:val="clear" w:color="auto" w:fill="auto"/>
        <w:tabs>
          <w:tab w:val="left" w:pos="1107"/>
        </w:tabs>
        <w:spacing w:before="0" w:after="0" w:line="413" w:lineRule="exact"/>
        <w:ind w:left="600" w:firstLine="0"/>
      </w:pPr>
      <w:r>
        <w:t>Pekiştirme tarifesini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 xml:space="preserve">Problem davranış belirlemede ABC </w:t>
      </w:r>
      <w:r>
        <w:t>kayıt formunu uygular.</w:t>
      </w:r>
    </w:p>
    <w:p w:rsidR="006A2B11" w:rsidRDefault="00E34852">
      <w:pPr>
        <w:pStyle w:val="Gvdemetni20"/>
        <w:numPr>
          <w:ilvl w:val="0"/>
          <w:numId w:val="72"/>
        </w:numPr>
        <w:shd w:val="clear" w:color="auto" w:fill="auto"/>
        <w:tabs>
          <w:tab w:val="left" w:pos="1107"/>
        </w:tabs>
        <w:spacing w:before="0" w:after="0" w:line="413" w:lineRule="exact"/>
        <w:ind w:left="600" w:firstLine="0"/>
      </w:pPr>
      <w:r>
        <w:t>Problem davranışın tanımını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Bir gözlemin kayıt edilmesinden sonra olumsuz davranışları bilir.</w:t>
      </w:r>
    </w:p>
    <w:p w:rsidR="006A2B11" w:rsidRDefault="00E34852">
      <w:pPr>
        <w:pStyle w:val="Gvdemetni20"/>
        <w:numPr>
          <w:ilvl w:val="0"/>
          <w:numId w:val="72"/>
        </w:numPr>
        <w:shd w:val="clear" w:color="auto" w:fill="auto"/>
        <w:tabs>
          <w:tab w:val="left" w:pos="1107"/>
        </w:tabs>
        <w:spacing w:before="0" w:after="0" w:line="413" w:lineRule="exact"/>
        <w:ind w:left="760" w:hanging="160"/>
        <w:jc w:val="left"/>
      </w:pPr>
      <w:r>
        <w:t>Değiştirilmek istenen davranışı bir hedef davranış olarak nasıl ifade edeceğini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Hedef davranışın özelliklerini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 xml:space="preserve">Hedef </w:t>
      </w:r>
      <w:r>
        <w:t>davranışın belirlenmesinde temel özelliklerini kavrar.</w:t>
      </w:r>
    </w:p>
    <w:p w:rsidR="006A2B11" w:rsidRDefault="00E34852">
      <w:pPr>
        <w:pStyle w:val="Gvdemetni20"/>
        <w:numPr>
          <w:ilvl w:val="0"/>
          <w:numId w:val="72"/>
        </w:numPr>
        <w:shd w:val="clear" w:color="auto" w:fill="auto"/>
        <w:tabs>
          <w:tab w:val="left" w:pos="1107"/>
        </w:tabs>
        <w:spacing w:before="0" w:after="0" w:line="413" w:lineRule="exact"/>
        <w:ind w:left="600" w:firstLine="0"/>
      </w:pPr>
      <w:r>
        <w:t>Davranış değiştirme sürecinde performans belirlemede temel ilkeleri bilir.</w:t>
      </w:r>
    </w:p>
    <w:p w:rsidR="006A2B11" w:rsidRDefault="00E34852">
      <w:pPr>
        <w:pStyle w:val="Gvdemetni20"/>
        <w:numPr>
          <w:ilvl w:val="0"/>
          <w:numId w:val="72"/>
        </w:numPr>
        <w:shd w:val="clear" w:color="auto" w:fill="auto"/>
        <w:tabs>
          <w:tab w:val="left" w:pos="1107"/>
        </w:tabs>
        <w:spacing w:before="0" w:after="0" w:line="413" w:lineRule="exact"/>
        <w:ind w:left="600" w:firstLine="0"/>
      </w:pPr>
      <w:r>
        <w:t>Davranış değiştirme aşamalarını uygular.</w:t>
      </w:r>
    </w:p>
    <w:p w:rsidR="006A2B11" w:rsidRDefault="00E34852">
      <w:pPr>
        <w:pStyle w:val="Gvdemetni20"/>
        <w:numPr>
          <w:ilvl w:val="0"/>
          <w:numId w:val="72"/>
        </w:numPr>
        <w:shd w:val="clear" w:color="auto" w:fill="auto"/>
        <w:tabs>
          <w:tab w:val="left" w:pos="1107"/>
        </w:tabs>
        <w:spacing w:before="0" w:after="0" w:line="413" w:lineRule="exact"/>
        <w:ind w:left="600" w:firstLine="0"/>
      </w:pPr>
      <w:r>
        <w:t>Davranış kayıt veri formlarından elde edilen verileri grafiğe dönüştürür.</w:t>
      </w:r>
    </w:p>
    <w:p w:rsidR="006A2B11" w:rsidRDefault="00E34852">
      <w:pPr>
        <w:pStyle w:val="Gvdemetni20"/>
        <w:numPr>
          <w:ilvl w:val="0"/>
          <w:numId w:val="72"/>
        </w:numPr>
        <w:shd w:val="clear" w:color="auto" w:fill="auto"/>
        <w:tabs>
          <w:tab w:val="left" w:pos="1107"/>
        </w:tabs>
        <w:spacing w:before="0" w:after="0" w:line="413" w:lineRule="exact"/>
        <w:ind w:left="600" w:firstLine="0"/>
      </w:pPr>
      <w:r>
        <w:t>Yöntem/tekn</w:t>
      </w:r>
      <w:r>
        <w:t>iğe uygun plan hazırlar.</w:t>
      </w:r>
    </w:p>
    <w:p w:rsidR="006A2B11" w:rsidRDefault="00E34852">
      <w:pPr>
        <w:pStyle w:val="Gvdemetni20"/>
        <w:numPr>
          <w:ilvl w:val="0"/>
          <w:numId w:val="72"/>
        </w:numPr>
        <w:shd w:val="clear" w:color="auto" w:fill="auto"/>
        <w:tabs>
          <w:tab w:val="left" w:pos="1107"/>
        </w:tabs>
        <w:spacing w:before="0" w:after="0" w:line="413" w:lineRule="exact"/>
        <w:ind w:left="600" w:firstLine="0"/>
      </w:pPr>
      <w:r>
        <w:t>Davranış değiştirilmesi için uygun teknik/lerini uygular.</w:t>
      </w:r>
    </w:p>
    <w:p w:rsidR="006A2B11" w:rsidRDefault="00E34852">
      <w:pPr>
        <w:pStyle w:val="Balk80"/>
        <w:keepNext/>
        <w:keepLines/>
        <w:numPr>
          <w:ilvl w:val="0"/>
          <w:numId w:val="73"/>
        </w:numPr>
        <w:shd w:val="clear" w:color="auto" w:fill="auto"/>
        <w:tabs>
          <w:tab w:val="left" w:pos="881"/>
        </w:tabs>
        <w:spacing w:before="0" w:after="299" w:line="240" w:lineRule="exact"/>
        <w:ind w:left="400"/>
      </w:pPr>
      <w:bookmarkStart w:id="98" w:name="bookmark95"/>
      <w:r>
        <w:t>Katılımcılar</w:t>
      </w:r>
      <w:bookmarkEnd w:id="98"/>
    </w:p>
    <w:p w:rsidR="006A2B11" w:rsidRDefault="00E34852">
      <w:pPr>
        <w:pStyle w:val="Gvdemetni20"/>
        <w:shd w:val="clear" w:color="auto" w:fill="auto"/>
        <w:spacing w:before="0" w:after="378" w:line="413" w:lineRule="exact"/>
        <w:ind w:firstLine="600"/>
      </w:pPr>
      <w:r>
        <w:t>Katılımcılar başlığında İhtiyaç Analizi Sürecinde Katılımcılar, Başarı Testi Geliştirme Sürecinde Katılımcılar, Araştırmanın Nitel Boyutunda Katılımcılar, Araşt</w:t>
      </w:r>
      <w:r>
        <w:t>ırmanın Deneysel Boyutunda Katılımcılar konu alt başlıkları ele alınmıştır.</w:t>
      </w:r>
    </w:p>
    <w:p w:rsidR="006A2B11" w:rsidRDefault="00E34852">
      <w:pPr>
        <w:pStyle w:val="Balk80"/>
        <w:keepNext/>
        <w:keepLines/>
        <w:numPr>
          <w:ilvl w:val="0"/>
          <w:numId w:val="74"/>
        </w:numPr>
        <w:shd w:val="clear" w:color="auto" w:fill="auto"/>
        <w:tabs>
          <w:tab w:val="left" w:pos="1120"/>
        </w:tabs>
        <w:spacing w:before="0" w:after="299" w:line="240" w:lineRule="exact"/>
        <w:ind w:left="400"/>
      </w:pPr>
      <w:bookmarkStart w:id="99" w:name="bookmark96"/>
      <w:r>
        <w:lastRenderedPageBreak/>
        <w:t>İhtiyaç Analizi Sürecinde Katılımcılar</w:t>
      </w:r>
      <w:bookmarkEnd w:id="99"/>
    </w:p>
    <w:p w:rsidR="006A2B11" w:rsidRDefault="00E34852">
      <w:pPr>
        <w:pStyle w:val="Gvdemetni20"/>
        <w:shd w:val="clear" w:color="auto" w:fill="auto"/>
        <w:spacing w:before="0" w:after="0" w:line="413" w:lineRule="exact"/>
        <w:ind w:firstLine="740"/>
      </w:pPr>
      <w:r>
        <w:t xml:space="preserve">İhtiyaç analizi aşamasında 98 öğretmenle görüşülmüştür. Öğretmenler, Türkiye’nin farklı bölgelerinde özel eğitim sınıf ve okullarında görev </w:t>
      </w:r>
      <w:r>
        <w:t>yapan, çeşitli illerdeki hizmetiçi faaliyetlere katılan kişilerden seçilmiştir. Çalışma grubu seçiminde kolay ulaşılabilen örneklem seçme yönteminden yararlanılmıştır. İhtiyaç analiz sürecindeki katılımcıların kıdem ve cinsiyete dayalı olarak dağılımı aşağ</w:t>
      </w:r>
      <w:r>
        <w:t>ıdaki tabloda verilmiştir.</w:t>
      </w:r>
    </w:p>
    <w:p w:rsidR="006A2B11" w:rsidRDefault="00E34852">
      <w:pPr>
        <w:pStyle w:val="Tabloyazs0"/>
        <w:framePr w:w="8011" w:wrap="notBeside" w:vAnchor="text" w:hAnchor="text" w:xAlign="center" w:y="1"/>
        <w:shd w:val="clear" w:color="auto" w:fill="auto"/>
        <w:spacing w:line="240" w:lineRule="exact"/>
      </w:pPr>
      <w:r>
        <w:t>Tablo 15: İhtiyaç Analiz Sürecindeki Katılımcıların Demografik Dağılımı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806"/>
        <w:gridCol w:w="802"/>
        <w:gridCol w:w="792"/>
        <w:gridCol w:w="797"/>
        <w:gridCol w:w="802"/>
        <w:gridCol w:w="797"/>
        <w:gridCol w:w="802"/>
        <w:gridCol w:w="811"/>
        <w:gridCol w:w="802"/>
      </w:tblGrid>
      <w:tr w:rsidR="006A2B11">
        <w:tblPrEx>
          <w:tblCellMar>
            <w:top w:w="0" w:type="dxa"/>
            <w:bottom w:w="0" w:type="dxa"/>
          </w:tblCellMar>
        </w:tblPrEx>
        <w:trPr>
          <w:trHeight w:hRule="exact" w:val="298"/>
          <w:jc w:val="center"/>
        </w:trPr>
        <w:tc>
          <w:tcPr>
            <w:tcW w:w="1608" w:type="dxa"/>
            <w:gridSpan w:val="2"/>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0-5 yıl</w:t>
            </w:r>
          </w:p>
        </w:tc>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right"/>
            </w:pPr>
            <w:r>
              <w:rPr>
                <w:rStyle w:val="Gvdemetni2Kaln0"/>
              </w:rPr>
              <w:t>6-K</w:t>
            </w:r>
          </w:p>
        </w:tc>
        <w:tc>
          <w:tcPr>
            <w:tcW w:w="79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left"/>
            </w:pPr>
            <w:r>
              <w:rPr>
                <w:rStyle w:val="Gvdemetni2Kaln0"/>
              </w:rPr>
              <w:t>yıl</w:t>
            </w:r>
          </w:p>
        </w:tc>
        <w:tc>
          <w:tcPr>
            <w:tcW w:w="1599" w:type="dxa"/>
            <w:gridSpan w:val="2"/>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11-15 yıl</w:t>
            </w:r>
          </w:p>
        </w:tc>
        <w:tc>
          <w:tcPr>
            <w:tcW w:w="1599" w:type="dxa"/>
            <w:gridSpan w:val="2"/>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16-20 yıl</w:t>
            </w:r>
          </w:p>
        </w:tc>
        <w:tc>
          <w:tcPr>
            <w:tcW w:w="1613" w:type="dxa"/>
            <w:gridSpan w:val="2"/>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00" w:firstLine="0"/>
              <w:jc w:val="left"/>
            </w:pPr>
            <w:r>
              <w:rPr>
                <w:rStyle w:val="Gvdemetni2Kaln0"/>
              </w:rPr>
              <w:t>21 ve üstü</w:t>
            </w:r>
          </w:p>
        </w:tc>
      </w:tr>
      <w:tr w:rsidR="006A2B11">
        <w:tblPrEx>
          <w:tblCellMar>
            <w:top w:w="0" w:type="dxa"/>
            <w:bottom w:w="0" w:type="dxa"/>
          </w:tblCellMar>
        </w:tblPrEx>
        <w:trPr>
          <w:trHeight w:hRule="exact" w:val="283"/>
          <w:jc w:val="center"/>
        </w:trPr>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right="300" w:firstLine="0"/>
              <w:jc w:val="right"/>
            </w:pPr>
            <w:r>
              <w:rPr>
                <w:rStyle w:val="Gvdemetni2Kaln0"/>
              </w:rPr>
              <w:t>K</w:t>
            </w:r>
          </w:p>
        </w:tc>
        <w:tc>
          <w:tcPr>
            <w:tcW w:w="806"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E</w:t>
            </w:r>
          </w:p>
        </w:tc>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00" w:firstLine="0"/>
              <w:jc w:val="left"/>
            </w:pPr>
            <w:r>
              <w:rPr>
                <w:rStyle w:val="Gvdemetni2Kaln0"/>
              </w:rPr>
              <w:t>K</w:t>
            </w:r>
          </w:p>
        </w:tc>
        <w:tc>
          <w:tcPr>
            <w:tcW w:w="79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E</w:t>
            </w:r>
          </w:p>
        </w:tc>
        <w:tc>
          <w:tcPr>
            <w:tcW w:w="797"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00" w:firstLine="0"/>
              <w:jc w:val="left"/>
            </w:pPr>
            <w:r>
              <w:rPr>
                <w:rStyle w:val="Gvdemetni2Kaln0"/>
              </w:rPr>
              <w:t>K</w:t>
            </w:r>
          </w:p>
        </w:tc>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E</w:t>
            </w:r>
          </w:p>
        </w:tc>
        <w:tc>
          <w:tcPr>
            <w:tcW w:w="797"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40" w:firstLine="0"/>
              <w:jc w:val="left"/>
            </w:pPr>
            <w:r>
              <w:rPr>
                <w:rStyle w:val="Gvdemetni2Kaln0"/>
              </w:rPr>
              <w:t>K</w:t>
            </w:r>
          </w:p>
        </w:tc>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E</w:t>
            </w:r>
          </w:p>
        </w:tc>
        <w:tc>
          <w:tcPr>
            <w:tcW w:w="811"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20" w:firstLine="0"/>
              <w:jc w:val="left"/>
            </w:pPr>
            <w:r>
              <w:rPr>
                <w:rStyle w:val="Gvdemetni2Kaln0"/>
              </w:rPr>
              <w:t>K</w:t>
            </w:r>
          </w:p>
        </w:tc>
        <w:tc>
          <w:tcPr>
            <w:tcW w:w="802"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E</w:t>
            </w:r>
          </w:p>
        </w:tc>
      </w:tr>
      <w:tr w:rsidR="006A2B11">
        <w:tblPrEx>
          <w:tblCellMar>
            <w:top w:w="0" w:type="dxa"/>
            <w:bottom w:w="0" w:type="dxa"/>
          </w:tblCellMar>
        </w:tblPrEx>
        <w:trPr>
          <w:trHeight w:hRule="exact" w:val="288"/>
          <w:jc w:val="center"/>
        </w:trPr>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right="300" w:firstLine="0"/>
              <w:jc w:val="right"/>
            </w:pPr>
            <w:r>
              <w:t>16</w:t>
            </w:r>
          </w:p>
        </w:tc>
        <w:tc>
          <w:tcPr>
            <w:tcW w:w="806"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t>7</w:t>
            </w:r>
          </w:p>
        </w:tc>
        <w:tc>
          <w:tcPr>
            <w:tcW w:w="802" w:type="dxa"/>
            <w:tcBorders>
              <w:top w:val="single" w:sz="4" w:space="0" w:color="auto"/>
              <w:left w:val="single" w:sz="4" w:space="0" w:color="auto"/>
            </w:tcBorders>
            <w:shd w:val="clear" w:color="auto" w:fill="FFFFFF"/>
          </w:tcPr>
          <w:p w:rsidR="006A2B11" w:rsidRDefault="00E34852">
            <w:pPr>
              <w:pStyle w:val="Gvdemetni20"/>
              <w:framePr w:w="8011" w:wrap="notBeside" w:vAnchor="text" w:hAnchor="text" w:xAlign="center" w:y="1"/>
              <w:shd w:val="clear" w:color="auto" w:fill="auto"/>
              <w:spacing w:before="0" w:after="0" w:line="240" w:lineRule="exact"/>
              <w:ind w:firstLine="0"/>
              <w:jc w:val="right"/>
            </w:pPr>
            <w:r>
              <w:t xml:space="preserve">18 </w:t>
            </w:r>
            <w:r>
              <w:rPr>
                <w:rStyle w:val="Gvdemetni2Impact105pttalik0ptbolukbraklyor"/>
                <w:b w:val="0"/>
                <w:bCs w:val="0"/>
              </w:rPr>
              <w:t>d</w:t>
            </w:r>
          </w:p>
        </w:tc>
        <w:tc>
          <w:tcPr>
            <w:tcW w:w="79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t>9</w:t>
            </w:r>
          </w:p>
        </w:tc>
        <w:tc>
          <w:tcPr>
            <w:tcW w:w="797"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00" w:firstLine="0"/>
              <w:jc w:val="left"/>
            </w:pPr>
            <w:r>
              <w:t>29</w:t>
            </w:r>
          </w:p>
        </w:tc>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340" w:lineRule="exact"/>
              <w:ind w:firstLine="0"/>
              <w:jc w:val="left"/>
            </w:pPr>
            <w:r>
              <w:rPr>
                <w:rStyle w:val="Gvdemetni217ptKalntalik"/>
              </w:rPr>
              <w:t>A</w:t>
            </w:r>
            <w:r>
              <w:rPr>
                <w:rStyle w:val="Gvdemetni2Impact105pttalik0ptbolukbraklyor0"/>
                <w:b w:val="0"/>
                <w:bCs w:val="0"/>
              </w:rPr>
              <w:t>6</w:t>
            </w:r>
          </w:p>
        </w:tc>
        <w:tc>
          <w:tcPr>
            <w:tcW w:w="797"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40" w:firstLine="0"/>
              <w:jc w:val="left"/>
            </w:pPr>
            <w:r>
              <w:t>6</w:t>
            </w:r>
          </w:p>
        </w:tc>
        <w:tc>
          <w:tcPr>
            <w:tcW w:w="802"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t>4</w:t>
            </w:r>
          </w:p>
        </w:tc>
        <w:tc>
          <w:tcPr>
            <w:tcW w:w="811" w:type="dxa"/>
            <w:tcBorders>
              <w:top w:val="single" w:sz="4" w:space="0" w:color="auto"/>
              <w:lef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320" w:firstLine="0"/>
              <w:jc w:val="left"/>
            </w:pPr>
            <w:r>
              <w:t>2</w:t>
            </w:r>
          </w:p>
        </w:tc>
        <w:tc>
          <w:tcPr>
            <w:tcW w:w="802"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center"/>
            </w:pPr>
            <w:r>
              <w:t>1</w:t>
            </w:r>
          </w:p>
        </w:tc>
      </w:tr>
      <w:tr w:rsidR="006A2B11">
        <w:tblPrEx>
          <w:tblCellMar>
            <w:top w:w="0" w:type="dxa"/>
            <w:bottom w:w="0" w:type="dxa"/>
          </w:tblCellMar>
        </w:tblPrEx>
        <w:trPr>
          <w:trHeight w:hRule="exact" w:val="288"/>
          <w:jc w:val="center"/>
        </w:trPr>
        <w:tc>
          <w:tcPr>
            <w:tcW w:w="1608" w:type="dxa"/>
            <w:gridSpan w:val="2"/>
            <w:tcBorders>
              <w:top w:val="single" w:sz="4" w:space="0" w:color="auto"/>
              <w:left w:val="single" w:sz="4" w:space="0" w:color="auto"/>
            </w:tcBorders>
            <w:shd w:val="clear" w:color="auto" w:fill="FFFFFF"/>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23</w:t>
            </w:r>
          </w:p>
        </w:tc>
        <w:tc>
          <w:tcPr>
            <w:tcW w:w="1594" w:type="dxa"/>
            <w:gridSpan w:val="2"/>
            <w:tcBorders>
              <w:top w:val="single" w:sz="4" w:space="0" w:color="auto"/>
              <w:left w:val="single" w:sz="4" w:space="0" w:color="auto"/>
            </w:tcBorders>
            <w:shd w:val="clear" w:color="auto" w:fill="FFFFFF"/>
          </w:tcPr>
          <w:p w:rsidR="006A2B11" w:rsidRDefault="00E34852">
            <w:pPr>
              <w:pStyle w:val="Gvdemetni20"/>
              <w:framePr w:w="8011" w:wrap="notBeside" w:vAnchor="text" w:hAnchor="text" w:xAlign="center" w:y="1"/>
              <w:shd w:val="clear" w:color="auto" w:fill="auto"/>
              <w:spacing w:before="0" w:after="0" w:line="240" w:lineRule="exact"/>
              <w:ind w:firstLine="0"/>
              <w:jc w:val="center"/>
            </w:pPr>
            <w:r>
              <w:rPr>
                <w:rStyle w:val="Gvdemetni2Kaln0"/>
              </w:rPr>
              <w:t>27</w:t>
            </w:r>
          </w:p>
        </w:tc>
        <w:tc>
          <w:tcPr>
            <w:tcW w:w="1599" w:type="dxa"/>
            <w:gridSpan w:val="2"/>
            <w:tcBorders>
              <w:top w:val="single" w:sz="4" w:space="0" w:color="auto"/>
              <w:left w:val="single" w:sz="4" w:space="0" w:color="auto"/>
            </w:tcBorders>
            <w:shd w:val="clear" w:color="auto" w:fill="FFFFFF"/>
          </w:tcPr>
          <w:p w:rsidR="006A2B11" w:rsidRDefault="00E34852">
            <w:pPr>
              <w:pStyle w:val="Gvdemetni20"/>
              <w:framePr w:w="8011" w:wrap="notBeside" w:vAnchor="text" w:hAnchor="text" w:xAlign="center" w:y="1"/>
              <w:shd w:val="clear" w:color="auto" w:fill="auto"/>
              <w:spacing w:before="0" w:after="0" w:line="340" w:lineRule="exact"/>
              <w:ind w:firstLine="0"/>
              <w:jc w:val="left"/>
            </w:pPr>
            <w:r>
              <w:rPr>
                <w:rStyle w:val="Gvdemetni217ptKalntalik0"/>
              </w:rPr>
              <w:t>V</w:t>
            </w:r>
            <w:r>
              <w:rPr>
                <w:rStyle w:val="Gvdemetni217pt"/>
              </w:rPr>
              <w:t xml:space="preserve"> </w:t>
            </w:r>
            <w:r>
              <w:rPr>
                <w:rStyle w:val="Gvdemetni2Kaln2"/>
              </w:rPr>
              <w:t>,</w:t>
            </w:r>
            <w:r>
              <w:rPr>
                <w:rStyle w:val="Gvdemetni2Kaln0"/>
              </w:rPr>
              <w:t>35</w:t>
            </w:r>
          </w:p>
        </w:tc>
        <w:tc>
          <w:tcPr>
            <w:tcW w:w="1599" w:type="dxa"/>
            <w:gridSpan w:val="2"/>
            <w:tcBorders>
              <w:top w:val="single" w:sz="4" w:space="0" w:color="auto"/>
              <w:left w:val="single" w:sz="4" w:space="0" w:color="auto"/>
            </w:tcBorders>
            <w:shd w:val="clear" w:color="auto" w:fill="FFFFFF"/>
          </w:tcPr>
          <w:p w:rsidR="006A2B11" w:rsidRDefault="00E34852">
            <w:pPr>
              <w:pStyle w:val="Gvdemetni20"/>
              <w:framePr w:w="8011" w:wrap="notBeside" w:vAnchor="text" w:hAnchor="text" w:xAlign="center" w:y="1"/>
              <w:shd w:val="clear" w:color="auto" w:fill="auto"/>
              <w:spacing w:before="0" w:after="0" w:line="340" w:lineRule="exact"/>
              <w:ind w:left="220" w:firstLine="0"/>
              <w:jc w:val="left"/>
            </w:pPr>
            <w:r>
              <w:rPr>
                <w:rStyle w:val="Gvdemetni27"/>
              </w:rPr>
              <w:t xml:space="preserve">\ </w:t>
            </w:r>
            <w:r>
              <w:rPr>
                <w:rStyle w:val="Gvdemetni2Impact105pttalik0ptbolukbraklyor0"/>
                <w:b w:val="0"/>
                <w:bCs w:val="0"/>
              </w:rPr>
              <w:t>\</w:t>
            </w:r>
            <w:r>
              <w:rPr>
                <w:rStyle w:val="Gvdemetni217ptKalntalik1"/>
              </w:rPr>
              <w:t>o</w:t>
            </w:r>
          </w:p>
        </w:tc>
        <w:tc>
          <w:tcPr>
            <w:tcW w:w="811" w:type="dxa"/>
            <w:tcBorders>
              <w:top w:val="single" w:sz="4" w:space="0" w:color="auto"/>
              <w:left w:val="single" w:sz="4" w:space="0" w:color="auto"/>
            </w:tcBorders>
            <w:shd w:val="clear" w:color="auto" w:fill="FFFFFF"/>
          </w:tcPr>
          <w:p w:rsidR="006A2B11" w:rsidRDefault="006A2B11">
            <w:pPr>
              <w:framePr w:w="8011" w:wrap="notBeside" w:vAnchor="text" w:hAnchor="text" w:xAlign="center" w:y="1"/>
              <w:rPr>
                <w:sz w:val="10"/>
                <w:szCs w:val="10"/>
              </w:rPr>
            </w:pPr>
          </w:p>
        </w:tc>
        <w:tc>
          <w:tcPr>
            <w:tcW w:w="802" w:type="dxa"/>
            <w:tcBorders>
              <w:top w:val="single" w:sz="4" w:space="0" w:color="auto"/>
              <w:left w:val="single" w:sz="4" w:space="0" w:color="auto"/>
              <w:right w:val="single" w:sz="4" w:space="0" w:color="auto"/>
            </w:tcBorders>
            <w:shd w:val="clear" w:color="auto" w:fill="FFFFFF"/>
          </w:tcPr>
          <w:p w:rsidR="006A2B11" w:rsidRDefault="006A2B11">
            <w:pPr>
              <w:framePr w:w="8011"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1608" w:type="dxa"/>
            <w:gridSpan w:val="2"/>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right"/>
            </w:pPr>
            <w:r>
              <w:rPr>
                <w:rStyle w:val="Gvdemetni2Kaln0"/>
              </w:rPr>
              <w:t>Top</w:t>
            </w:r>
          </w:p>
        </w:tc>
        <w:tc>
          <w:tcPr>
            <w:tcW w:w="1594" w:type="dxa"/>
            <w:gridSpan w:val="2"/>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firstLine="0"/>
              <w:jc w:val="left"/>
            </w:pPr>
            <w:r>
              <w:rPr>
                <w:rStyle w:val="Gvdemetni2Kaln0"/>
              </w:rPr>
              <w:t>am:</w:t>
            </w:r>
          </w:p>
        </w:tc>
        <w:tc>
          <w:tcPr>
            <w:tcW w:w="4811"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011" w:wrap="notBeside" w:vAnchor="text" w:hAnchor="text" w:xAlign="center" w:y="1"/>
              <w:shd w:val="clear" w:color="auto" w:fill="auto"/>
              <w:spacing w:before="0" w:after="0" w:line="240" w:lineRule="exact"/>
              <w:ind w:left="460" w:firstLine="0"/>
              <w:jc w:val="left"/>
            </w:pPr>
            <w:r>
              <w:rPr>
                <w:rStyle w:val="Gvdemetni2Kaln3"/>
                <w:vertAlign w:val="superscript"/>
              </w:rPr>
              <w:t>x</w:t>
            </w:r>
            <w:r>
              <w:rPr>
                <w:rStyle w:val="Gvdemetni2Kaln3"/>
              </w:rPr>
              <w:t xml:space="preserve"> </w:t>
            </w:r>
            <w:r>
              <w:rPr>
                <w:rStyle w:val="Gvdemetni2Kaln0"/>
              </w:rPr>
              <w:t>98</w:t>
            </w:r>
          </w:p>
        </w:tc>
      </w:tr>
    </w:tbl>
    <w:p w:rsidR="006A2B11" w:rsidRDefault="006A2B11">
      <w:pPr>
        <w:framePr w:w="8011" w:wrap="notBeside" w:vAnchor="text" w:hAnchor="text" w:xAlign="center" w:y="1"/>
        <w:rPr>
          <w:sz w:val="2"/>
          <w:szCs w:val="2"/>
        </w:rPr>
      </w:pPr>
    </w:p>
    <w:p w:rsidR="006A2B11" w:rsidRDefault="006A2B11">
      <w:pPr>
        <w:rPr>
          <w:sz w:val="2"/>
          <w:szCs w:val="2"/>
        </w:rPr>
      </w:pPr>
    </w:p>
    <w:p w:rsidR="006A2B11" w:rsidRDefault="00E34852">
      <w:pPr>
        <w:pStyle w:val="Balk80"/>
        <w:keepNext/>
        <w:keepLines/>
        <w:numPr>
          <w:ilvl w:val="0"/>
          <w:numId w:val="74"/>
        </w:numPr>
        <w:shd w:val="clear" w:color="auto" w:fill="auto"/>
        <w:tabs>
          <w:tab w:val="left" w:pos="1120"/>
        </w:tabs>
        <w:spacing w:before="696" w:after="270" w:line="240" w:lineRule="exact"/>
        <w:ind w:left="400"/>
      </w:pPr>
      <w:bookmarkStart w:id="100" w:name="bookmark97"/>
      <w:r>
        <w:t xml:space="preserve">Başarı Testi Geliştirme </w:t>
      </w:r>
      <w:r>
        <w:t>Sürecinde Katılımcılar</w:t>
      </w:r>
      <w:bookmarkEnd w:id="100"/>
    </w:p>
    <w:p w:rsidR="006A2B11" w:rsidRDefault="00E34852">
      <w:pPr>
        <w:pStyle w:val="Gvdemetni20"/>
        <w:shd w:val="clear" w:color="auto" w:fill="auto"/>
        <w:spacing w:before="0" w:after="360" w:line="413" w:lineRule="exact"/>
        <w:ind w:firstLine="600"/>
      </w:pPr>
      <w:r>
        <w:t xml:space="preserve">Başarı testi geliştirme sürecinde 328 özel eğitim öğretmeni hazırlanan deneme formunu cevaplamıştır. Öğretmenler Konya ili merkez ve ilçelerinde görev yapmaktadır. Bu yönüyle yapılan çalışma için örneklem belirleme tekniği olarak </w:t>
      </w:r>
      <w:r>
        <w:t>amaçlı ve kolay ulaşılabilir örneklem seçildiği söylenebilir. Başarı testi geliştirme sürecinde yararlanılan katılımcıların dağılımı aşağıdaki tabloda verilmiştir.</w:t>
      </w:r>
    </w:p>
    <w:p w:rsidR="006A2B11" w:rsidRDefault="00E34852">
      <w:pPr>
        <w:pStyle w:val="Gvdemetni20"/>
        <w:shd w:val="clear" w:color="auto" w:fill="auto"/>
        <w:spacing w:before="0" w:after="458" w:line="413" w:lineRule="exact"/>
        <w:ind w:firstLine="600"/>
      </w:pPr>
      <w:r>
        <w:t>Tablo 16: Başarı Testi Geliştirme Sürecindeki Katılımcıların Demografik Dağılımı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2506"/>
        <w:gridCol w:w="2280"/>
      </w:tblGrid>
      <w:tr w:rsidR="006A2B11">
        <w:tblPrEx>
          <w:tblCellMar>
            <w:top w:w="0" w:type="dxa"/>
            <w:bottom w:w="0" w:type="dxa"/>
          </w:tblCellMar>
        </w:tblPrEx>
        <w:trPr>
          <w:trHeight w:hRule="exact" w:val="288"/>
          <w:jc w:val="center"/>
        </w:trPr>
        <w:tc>
          <w:tcPr>
            <w:tcW w:w="1421" w:type="dxa"/>
            <w:vMerge w:val="restart"/>
            <w:tcBorders>
              <w:top w:val="single" w:sz="4" w:space="0" w:color="auto"/>
              <w:lef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left="340" w:firstLine="0"/>
              <w:jc w:val="left"/>
            </w:pPr>
            <w:r>
              <w:t>Cinsiyet</w:t>
            </w:r>
          </w:p>
        </w:tc>
        <w:tc>
          <w:tcPr>
            <w:tcW w:w="4786" w:type="dxa"/>
            <w:gridSpan w:val="2"/>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rPr>
                <w:rStyle w:val="Gvdemetni2Kaln0"/>
              </w:rPr>
              <w:t>Ka</w:t>
            </w:r>
            <w:r>
              <w:rPr>
                <w:rStyle w:val="Gvdemetni2Kaln0"/>
              </w:rPr>
              <w:t>tılımcılar</w:t>
            </w:r>
          </w:p>
        </w:tc>
      </w:tr>
      <w:tr w:rsidR="006A2B11">
        <w:tblPrEx>
          <w:tblCellMar>
            <w:top w:w="0" w:type="dxa"/>
            <w:bottom w:w="0" w:type="dxa"/>
          </w:tblCellMar>
        </w:tblPrEx>
        <w:trPr>
          <w:trHeight w:hRule="exact" w:val="288"/>
          <w:jc w:val="center"/>
        </w:trPr>
        <w:tc>
          <w:tcPr>
            <w:tcW w:w="1421" w:type="dxa"/>
            <w:vMerge/>
            <w:tcBorders>
              <w:left w:val="single" w:sz="4" w:space="0" w:color="auto"/>
            </w:tcBorders>
            <w:shd w:val="clear" w:color="auto" w:fill="FFFFFF"/>
            <w:vAlign w:val="bottom"/>
          </w:tcPr>
          <w:p w:rsidR="006A2B11" w:rsidRDefault="006A2B11">
            <w:pPr>
              <w:framePr w:w="6206" w:wrap="notBeside" w:vAnchor="text" w:hAnchor="text" w:xAlign="center" w:y="1"/>
            </w:pPr>
          </w:p>
        </w:tc>
        <w:tc>
          <w:tcPr>
            <w:tcW w:w="2506" w:type="dxa"/>
            <w:tcBorders>
              <w:top w:val="single" w:sz="4" w:space="0" w:color="auto"/>
              <w:lef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rPr>
                <w:rStyle w:val="Gvdemetni2Kaln0"/>
              </w:rPr>
              <w:t>Kadın</w:t>
            </w:r>
          </w:p>
        </w:tc>
        <w:tc>
          <w:tcPr>
            <w:tcW w:w="228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rPr>
                <w:rStyle w:val="Gvdemetni2Kaln0"/>
              </w:rPr>
              <w:t>Erkek</w:t>
            </w:r>
          </w:p>
        </w:tc>
      </w:tr>
      <w:tr w:rsidR="006A2B11">
        <w:tblPrEx>
          <w:tblCellMar>
            <w:top w:w="0" w:type="dxa"/>
            <w:bottom w:w="0" w:type="dxa"/>
          </w:tblCellMar>
        </w:tblPrEx>
        <w:trPr>
          <w:trHeight w:hRule="exact" w:val="278"/>
          <w:jc w:val="center"/>
        </w:trPr>
        <w:tc>
          <w:tcPr>
            <w:tcW w:w="1421" w:type="dxa"/>
            <w:tcBorders>
              <w:top w:val="single" w:sz="4" w:space="0" w:color="auto"/>
              <w:lef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t>N</w:t>
            </w:r>
          </w:p>
        </w:tc>
        <w:tc>
          <w:tcPr>
            <w:tcW w:w="2506" w:type="dxa"/>
            <w:tcBorders>
              <w:top w:val="single" w:sz="4" w:space="0" w:color="auto"/>
              <w:lef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t>252</w:t>
            </w:r>
          </w:p>
        </w:tc>
        <w:tc>
          <w:tcPr>
            <w:tcW w:w="228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t>76</w:t>
            </w:r>
          </w:p>
        </w:tc>
      </w:tr>
      <w:tr w:rsidR="006A2B11">
        <w:tblPrEx>
          <w:tblCellMar>
            <w:top w:w="0" w:type="dxa"/>
            <w:bottom w:w="0" w:type="dxa"/>
          </w:tblCellMar>
        </w:tblPrEx>
        <w:trPr>
          <w:trHeight w:hRule="exact" w:val="298"/>
          <w:jc w:val="center"/>
        </w:trPr>
        <w:tc>
          <w:tcPr>
            <w:tcW w:w="1421"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t>Toplam</w:t>
            </w:r>
          </w:p>
        </w:tc>
        <w:tc>
          <w:tcPr>
            <w:tcW w:w="478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6206" w:wrap="notBeside" w:vAnchor="text" w:hAnchor="text" w:xAlign="center" w:y="1"/>
              <w:shd w:val="clear" w:color="auto" w:fill="auto"/>
              <w:spacing w:before="0" w:after="0" w:line="240" w:lineRule="exact"/>
              <w:ind w:firstLine="0"/>
              <w:jc w:val="center"/>
            </w:pPr>
            <w:r>
              <w:t>328</w:t>
            </w:r>
          </w:p>
        </w:tc>
      </w:tr>
    </w:tbl>
    <w:p w:rsidR="006A2B11" w:rsidRDefault="006A2B11">
      <w:pPr>
        <w:framePr w:w="6206" w:wrap="notBeside" w:vAnchor="text" w:hAnchor="text" w:xAlign="center" w:y="1"/>
        <w:rPr>
          <w:sz w:val="2"/>
          <w:szCs w:val="2"/>
        </w:rPr>
      </w:pPr>
    </w:p>
    <w:p w:rsidR="006A2B11" w:rsidRDefault="006A2B11">
      <w:pPr>
        <w:rPr>
          <w:sz w:val="2"/>
          <w:szCs w:val="2"/>
        </w:rPr>
      </w:pPr>
    </w:p>
    <w:p w:rsidR="006A2B11" w:rsidRDefault="00E34852">
      <w:pPr>
        <w:pStyle w:val="Balk80"/>
        <w:keepNext/>
        <w:keepLines/>
        <w:numPr>
          <w:ilvl w:val="0"/>
          <w:numId w:val="74"/>
        </w:numPr>
        <w:shd w:val="clear" w:color="auto" w:fill="auto"/>
        <w:tabs>
          <w:tab w:val="left" w:pos="1115"/>
        </w:tabs>
        <w:spacing w:before="0" w:after="270" w:line="240" w:lineRule="exact"/>
        <w:ind w:left="400"/>
      </w:pPr>
      <w:bookmarkStart w:id="101" w:name="bookmark98"/>
      <w:r>
        <w:t>Araştırmanın Nitel Boyutunda Katılımcılar</w:t>
      </w:r>
      <w:bookmarkEnd w:id="101"/>
    </w:p>
    <w:p w:rsidR="006A2B11" w:rsidRDefault="00E34852">
      <w:pPr>
        <w:pStyle w:val="Gvdemetni20"/>
        <w:shd w:val="clear" w:color="auto" w:fill="auto"/>
        <w:spacing w:before="0" w:after="518" w:line="413" w:lineRule="exact"/>
        <w:ind w:firstLine="740"/>
      </w:pPr>
      <w:r>
        <w:t xml:space="preserve">Araştırmanın nitel verileri için katılımcılar, senaryo temelli hazırlanan davranış programlarının incelenmesi (doküman) ile ortaya konan ve öğretmenlerle yarı </w:t>
      </w:r>
      <w:r>
        <w:t>yapılandırılmış görüşme şeklinde gerçekleştirilen davranış değiştirme yeterliklerini belirlemeye yönelik bilgi ve beceri düzeylerini ortaya koymaya yönelik olarak kullanılan deney ve kontrol grubu üyelerinden oluşmaktadır. Gruba ait dağılım aşağıdaki tablo</w:t>
      </w:r>
      <w:r>
        <w:t>da sunulmuştur.</w:t>
      </w:r>
    </w:p>
    <w:p w:rsidR="006A2B11" w:rsidRDefault="00E34852">
      <w:pPr>
        <w:pStyle w:val="Tabloyazs0"/>
        <w:framePr w:w="8006" w:wrap="notBeside" w:vAnchor="text" w:hAnchor="text" w:xAlign="right" w:y="1"/>
        <w:shd w:val="clear" w:color="auto" w:fill="auto"/>
        <w:spacing w:line="240" w:lineRule="exact"/>
      </w:pPr>
      <w:r>
        <w:lastRenderedPageBreak/>
        <w:t>Tablo 17: Nitel Boyutunda Katılımcıların Demografik Dağılımı</w:t>
      </w:r>
    </w:p>
    <w:tbl>
      <w:tblPr>
        <w:tblOverlap w:val="never"/>
        <w:tblW w:w="0" w:type="auto"/>
        <w:jc w:val="right"/>
        <w:tblLayout w:type="fixed"/>
        <w:tblCellMar>
          <w:left w:w="10" w:type="dxa"/>
          <w:right w:w="10" w:type="dxa"/>
        </w:tblCellMar>
        <w:tblLook w:val="0000" w:firstRow="0" w:lastRow="0" w:firstColumn="0" w:lastColumn="0" w:noHBand="0" w:noVBand="0"/>
      </w:tblPr>
      <w:tblGrid>
        <w:gridCol w:w="1632"/>
        <w:gridCol w:w="1594"/>
        <w:gridCol w:w="1589"/>
        <w:gridCol w:w="1594"/>
        <w:gridCol w:w="1598"/>
      </w:tblGrid>
      <w:tr w:rsidR="006A2B11">
        <w:tblPrEx>
          <w:tblCellMar>
            <w:top w:w="0" w:type="dxa"/>
            <w:bottom w:w="0" w:type="dxa"/>
          </w:tblCellMar>
        </w:tblPrEx>
        <w:trPr>
          <w:trHeight w:hRule="exact" w:val="283"/>
          <w:jc w:val="right"/>
        </w:trPr>
        <w:tc>
          <w:tcPr>
            <w:tcW w:w="1632"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left="160" w:firstLine="0"/>
              <w:jc w:val="left"/>
            </w:pPr>
            <w:r>
              <w:rPr>
                <w:rStyle w:val="Gvdemetni27"/>
              </w:rPr>
              <w:t xml:space="preserve">, </w:t>
            </w:r>
            <w:r>
              <w:rPr>
                <w:rStyle w:val="Gvdemetni2Kaln0"/>
              </w:rPr>
              <w:t>Grup</w:t>
            </w:r>
          </w:p>
        </w:tc>
        <w:tc>
          <w:tcPr>
            <w:tcW w:w="3183" w:type="dxa"/>
            <w:gridSpan w:val="2"/>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rPr>
                <w:rStyle w:val="Gvdemetni2Kaln0"/>
              </w:rPr>
              <w:t>Deney</w:t>
            </w:r>
          </w:p>
        </w:tc>
        <w:tc>
          <w:tcPr>
            <w:tcW w:w="3192" w:type="dxa"/>
            <w:gridSpan w:val="2"/>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rPr>
                <w:rStyle w:val="Gvdemetni2Kaln0"/>
              </w:rPr>
              <w:t>Kontrol</w:t>
            </w:r>
          </w:p>
        </w:tc>
      </w:tr>
      <w:tr w:rsidR="006A2B11">
        <w:tblPrEx>
          <w:tblCellMar>
            <w:top w:w="0" w:type="dxa"/>
            <w:bottom w:w="0" w:type="dxa"/>
          </w:tblCellMar>
        </w:tblPrEx>
        <w:trPr>
          <w:trHeight w:hRule="exact" w:val="293"/>
          <w:jc w:val="right"/>
        </w:trPr>
        <w:tc>
          <w:tcPr>
            <w:tcW w:w="1632"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Cinsiyet</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K</w:t>
            </w:r>
          </w:p>
        </w:tc>
        <w:tc>
          <w:tcPr>
            <w:tcW w:w="1589"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E</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K</w:t>
            </w:r>
          </w:p>
        </w:tc>
        <w:tc>
          <w:tcPr>
            <w:tcW w:w="159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E</w:t>
            </w:r>
          </w:p>
        </w:tc>
      </w:tr>
      <w:tr w:rsidR="006A2B11">
        <w:tblPrEx>
          <w:tblCellMar>
            <w:top w:w="0" w:type="dxa"/>
            <w:bottom w:w="0" w:type="dxa"/>
          </w:tblCellMar>
        </w:tblPrEx>
        <w:trPr>
          <w:trHeight w:hRule="exact" w:val="283"/>
          <w:jc w:val="right"/>
        </w:trPr>
        <w:tc>
          <w:tcPr>
            <w:tcW w:w="1632"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N</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12</w:t>
            </w:r>
          </w:p>
        </w:tc>
        <w:tc>
          <w:tcPr>
            <w:tcW w:w="1589"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4</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11</w:t>
            </w:r>
          </w:p>
        </w:tc>
        <w:tc>
          <w:tcPr>
            <w:tcW w:w="159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5</w:t>
            </w:r>
          </w:p>
        </w:tc>
      </w:tr>
      <w:tr w:rsidR="006A2B11">
        <w:tblPrEx>
          <w:tblCellMar>
            <w:top w:w="0" w:type="dxa"/>
            <w:bottom w:w="0" w:type="dxa"/>
          </w:tblCellMar>
        </w:tblPrEx>
        <w:trPr>
          <w:trHeight w:hRule="exact" w:val="288"/>
          <w:jc w:val="right"/>
        </w:trPr>
        <w:tc>
          <w:tcPr>
            <w:tcW w:w="1632" w:type="dxa"/>
            <w:tcBorders>
              <w:top w:val="single" w:sz="4" w:space="0" w:color="auto"/>
              <w:left w:val="single" w:sz="4" w:space="0" w:color="auto"/>
            </w:tcBorders>
            <w:shd w:val="clear" w:color="auto" w:fill="FFFFFF"/>
          </w:tcPr>
          <w:p w:rsidR="006A2B11" w:rsidRDefault="00E34852">
            <w:pPr>
              <w:pStyle w:val="Gvdemetni20"/>
              <w:framePr w:w="8006" w:wrap="notBeside" w:vAnchor="text" w:hAnchor="text" w:xAlign="right" w:y="1"/>
              <w:shd w:val="clear" w:color="auto" w:fill="auto"/>
              <w:spacing w:before="0" w:after="0" w:line="240" w:lineRule="exact"/>
              <w:ind w:firstLine="0"/>
              <w:jc w:val="center"/>
            </w:pPr>
            <w:r>
              <w:t>Toplam</w:t>
            </w:r>
          </w:p>
        </w:tc>
        <w:tc>
          <w:tcPr>
            <w:tcW w:w="3183" w:type="dxa"/>
            <w:gridSpan w:val="2"/>
            <w:tcBorders>
              <w:top w:val="single" w:sz="4" w:space="0" w:color="auto"/>
              <w:left w:val="single" w:sz="4" w:space="0" w:color="auto"/>
            </w:tcBorders>
            <w:shd w:val="clear" w:color="auto" w:fill="FFFFFF"/>
          </w:tcPr>
          <w:p w:rsidR="006A2B11" w:rsidRDefault="00E34852">
            <w:pPr>
              <w:pStyle w:val="Gvdemetni20"/>
              <w:framePr w:w="8006" w:wrap="notBeside" w:vAnchor="text" w:hAnchor="text" w:xAlign="right" w:y="1"/>
              <w:shd w:val="clear" w:color="auto" w:fill="auto"/>
              <w:spacing w:before="0" w:after="0" w:line="240" w:lineRule="exact"/>
              <w:ind w:firstLine="0"/>
              <w:jc w:val="right"/>
            </w:pPr>
            <w:r>
              <w:t xml:space="preserve">16 </w:t>
            </w:r>
            <w:r>
              <w:rPr>
                <w:rStyle w:val="Gvdemetni2Impact105pttalik0ptbolukbraklyor0"/>
                <w:b w:val="0"/>
                <w:bCs w:val="0"/>
              </w:rPr>
              <w:t>A</w:t>
            </w:r>
          </w:p>
        </w:tc>
        <w:tc>
          <w:tcPr>
            <w:tcW w:w="3192" w:type="dxa"/>
            <w:gridSpan w:val="2"/>
            <w:tcBorders>
              <w:top w:val="single" w:sz="4" w:space="0" w:color="auto"/>
              <w:left w:val="single" w:sz="4" w:space="0" w:color="auto"/>
              <w:right w:val="single" w:sz="4" w:space="0" w:color="auto"/>
            </w:tcBorders>
            <w:shd w:val="clear" w:color="auto" w:fill="FFFFFF"/>
          </w:tcPr>
          <w:p w:rsidR="006A2B11" w:rsidRDefault="00E34852">
            <w:pPr>
              <w:pStyle w:val="Gvdemetni20"/>
              <w:framePr w:w="8006" w:wrap="notBeside" w:vAnchor="text" w:hAnchor="text" w:xAlign="right" w:y="1"/>
              <w:shd w:val="clear" w:color="auto" w:fill="auto"/>
              <w:spacing w:before="0" w:after="0" w:line="240" w:lineRule="exact"/>
              <w:ind w:firstLine="0"/>
              <w:jc w:val="left"/>
            </w:pPr>
            <w:r>
              <w:rPr>
                <w:rStyle w:val="Gvdemetni27"/>
              </w:rPr>
              <w:t xml:space="preserve">K </w:t>
            </w:r>
            <w:r>
              <w:t>16</w:t>
            </w:r>
          </w:p>
        </w:tc>
      </w:tr>
      <w:tr w:rsidR="006A2B11">
        <w:tblPrEx>
          <w:tblCellMar>
            <w:top w:w="0" w:type="dxa"/>
            <w:bottom w:w="0" w:type="dxa"/>
          </w:tblCellMar>
        </w:tblPrEx>
        <w:trPr>
          <w:trHeight w:hRule="exact" w:val="288"/>
          <w:jc w:val="right"/>
        </w:trPr>
        <w:tc>
          <w:tcPr>
            <w:tcW w:w="1632"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006" w:wrap="notBeside" w:vAnchor="text" w:hAnchor="text" w:xAlign="right" w:y="1"/>
              <w:shd w:val="clear" w:color="auto" w:fill="auto"/>
              <w:spacing w:before="0" w:after="0" w:line="240" w:lineRule="exact"/>
              <w:ind w:left="160" w:firstLine="0"/>
              <w:jc w:val="left"/>
            </w:pPr>
            <w:r>
              <w:t>Genel Toplam</w:t>
            </w:r>
          </w:p>
        </w:tc>
        <w:tc>
          <w:tcPr>
            <w:tcW w:w="6375" w:type="dxa"/>
            <w:gridSpan w:val="4"/>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006" w:wrap="notBeside" w:vAnchor="text" w:hAnchor="text" w:xAlign="right" w:y="1"/>
              <w:shd w:val="clear" w:color="auto" w:fill="auto"/>
              <w:spacing w:before="0" w:after="0" w:line="240" w:lineRule="exact"/>
              <w:ind w:left="160" w:firstLine="0"/>
              <w:jc w:val="left"/>
            </w:pPr>
            <w:r>
              <w:rPr>
                <w:rStyle w:val="Gvdemetni2Impact105pttalik0ptbolukbraklyor"/>
                <w:b w:val="0"/>
                <w:bCs w:val="0"/>
              </w:rPr>
              <w:t>S / , '</w:t>
            </w:r>
            <w:r>
              <w:rPr>
                <w:rStyle w:val="Gvdemetni27"/>
              </w:rPr>
              <w:t xml:space="preserve"> </w:t>
            </w:r>
            <w:r>
              <w:t>32</w:t>
            </w:r>
          </w:p>
        </w:tc>
      </w:tr>
    </w:tbl>
    <w:p w:rsidR="006A2B11" w:rsidRDefault="006A2B11">
      <w:pPr>
        <w:framePr w:w="8006" w:wrap="notBeside" w:vAnchor="text" w:hAnchor="text" w:xAlign="right" w:y="1"/>
        <w:rPr>
          <w:sz w:val="2"/>
          <w:szCs w:val="2"/>
        </w:rPr>
      </w:pPr>
    </w:p>
    <w:p w:rsidR="006A2B11" w:rsidRDefault="006A2B11">
      <w:pPr>
        <w:rPr>
          <w:sz w:val="2"/>
          <w:szCs w:val="2"/>
        </w:rPr>
      </w:pPr>
    </w:p>
    <w:p w:rsidR="006A2B11" w:rsidRDefault="00E34852">
      <w:pPr>
        <w:pStyle w:val="Balk80"/>
        <w:keepNext/>
        <w:keepLines/>
        <w:numPr>
          <w:ilvl w:val="0"/>
          <w:numId w:val="74"/>
        </w:numPr>
        <w:shd w:val="clear" w:color="auto" w:fill="auto"/>
        <w:tabs>
          <w:tab w:val="left" w:pos="1115"/>
        </w:tabs>
        <w:spacing w:before="691" w:after="304" w:line="240" w:lineRule="exact"/>
        <w:ind w:left="400"/>
      </w:pPr>
      <w:bookmarkStart w:id="102" w:name="bookmark99"/>
      <w:r>
        <w:t>Araştırmanın Deneysel Boyutunda Katılımcılar</w:t>
      </w:r>
      <w:bookmarkEnd w:id="102"/>
    </w:p>
    <w:p w:rsidR="006A2B11" w:rsidRDefault="00E34852">
      <w:pPr>
        <w:pStyle w:val="Gvdemetni20"/>
        <w:shd w:val="clear" w:color="auto" w:fill="auto"/>
        <w:spacing w:before="0" w:after="360" w:line="413" w:lineRule="exact"/>
        <w:ind w:firstLine="620"/>
      </w:pPr>
      <w:r>
        <w:t>Araştırma deney ve kontrol grupları 16 şar kişiden oluşmuştur. Öncelikle gönüllülük esasına dayalı olması sebebiyle 34 kişinin süreçte yer almasına karar verilmiş ve ardından katılımcıların cinsiyet ve kıdem durumları dikkate alınarak random olarak iki gru</w:t>
      </w:r>
      <w:r>
        <w:t xml:space="preserve">ba ayrılmıştır. Ön-testlerin üzerinde uygulanan </w:t>
      </w:r>
      <w:r>
        <w:rPr>
          <w:lang w:val="en-US" w:eastAsia="en-US" w:bidi="en-US"/>
        </w:rPr>
        <w:t xml:space="preserve">Mann Whitney </w:t>
      </w:r>
      <w:r>
        <w:t>U testi sonuçlarına göre de deney ve kontrol grupları arasında başlangıç düzeyinde anlamlı bir farklılık olmadığı görülmüştür. Araştırmanın deneysel boyutuna ilişkin katılımcıların dağılımı aşağı</w:t>
      </w:r>
      <w:r>
        <w:t>daki tabloda verilmiştir.</w:t>
      </w:r>
    </w:p>
    <w:p w:rsidR="006A2B11" w:rsidRDefault="00E34852">
      <w:pPr>
        <w:pStyle w:val="Gvdemetni20"/>
        <w:shd w:val="clear" w:color="auto" w:fill="auto"/>
        <w:spacing w:before="0" w:after="0" w:line="413" w:lineRule="exact"/>
        <w:ind w:firstLine="620"/>
      </w:pPr>
      <w:r>
        <w:t>Tablo 18: Araştırmanın Deneysel Boyutuna İlişkin Katılımcıların Demografik Dağılımı</w:t>
      </w:r>
    </w:p>
    <w:tbl>
      <w:tblPr>
        <w:tblOverlap w:val="never"/>
        <w:tblW w:w="0" w:type="auto"/>
        <w:jc w:val="right"/>
        <w:tblLayout w:type="fixed"/>
        <w:tblCellMar>
          <w:left w:w="10" w:type="dxa"/>
          <w:right w:w="10" w:type="dxa"/>
        </w:tblCellMar>
        <w:tblLook w:val="0000" w:firstRow="0" w:lastRow="0" w:firstColumn="0" w:lastColumn="0" w:noHBand="0" w:noVBand="0"/>
      </w:tblPr>
      <w:tblGrid>
        <w:gridCol w:w="1632"/>
        <w:gridCol w:w="1594"/>
        <w:gridCol w:w="1589"/>
        <w:gridCol w:w="1594"/>
        <w:gridCol w:w="1598"/>
      </w:tblGrid>
      <w:tr w:rsidR="006A2B11">
        <w:tblPrEx>
          <w:tblCellMar>
            <w:top w:w="0" w:type="dxa"/>
            <w:bottom w:w="0" w:type="dxa"/>
          </w:tblCellMar>
        </w:tblPrEx>
        <w:trPr>
          <w:trHeight w:hRule="exact" w:val="293"/>
          <w:jc w:val="right"/>
        </w:trPr>
        <w:tc>
          <w:tcPr>
            <w:tcW w:w="1632"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rPr>
                <w:rStyle w:val="Gvdemetni2Kaln0"/>
              </w:rPr>
              <w:t>Grup</w:t>
            </w:r>
          </w:p>
        </w:tc>
        <w:tc>
          <w:tcPr>
            <w:tcW w:w="3183" w:type="dxa"/>
            <w:gridSpan w:val="2"/>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rPr>
                <w:rStyle w:val="Gvdemetni2Kaln0"/>
              </w:rPr>
              <w:t>Deney</w:t>
            </w:r>
          </w:p>
        </w:tc>
        <w:tc>
          <w:tcPr>
            <w:tcW w:w="3192" w:type="dxa"/>
            <w:gridSpan w:val="2"/>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rPr>
                <w:rStyle w:val="Gvdemetni2Kaln0"/>
              </w:rPr>
              <w:t>Kontrol</w:t>
            </w:r>
          </w:p>
        </w:tc>
      </w:tr>
      <w:tr w:rsidR="006A2B11">
        <w:tblPrEx>
          <w:tblCellMar>
            <w:top w:w="0" w:type="dxa"/>
            <w:bottom w:w="0" w:type="dxa"/>
          </w:tblCellMar>
        </w:tblPrEx>
        <w:trPr>
          <w:trHeight w:hRule="exact" w:val="283"/>
          <w:jc w:val="right"/>
        </w:trPr>
        <w:tc>
          <w:tcPr>
            <w:tcW w:w="1632"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Cinsiyet</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K</w:t>
            </w:r>
          </w:p>
        </w:tc>
        <w:tc>
          <w:tcPr>
            <w:tcW w:w="1589"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E</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K</w:t>
            </w:r>
          </w:p>
        </w:tc>
        <w:tc>
          <w:tcPr>
            <w:tcW w:w="159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E</w:t>
            </w:r>
          </w:p>
        </w:tc>
      </w:tr>
      <w:tr w:rsidR="006A2B11">
        <w:tblPrEx>
          <w:tblCellMar>
            <w:top w:w="0" w:type="dxa"/>
            <w:bottom w:w="0" w:type="dxa"/>
          </w:tblCellMar>
        </w:tblPrEx>
        <w:trPr>
          <w:trHeight w:hRule="exact" w:val="288"/>
          <w:jc w:val="right"/>
        </w:trPr>
        <w:tc>
          <w:tcPr>
            <w:tcW w:w="1632"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N</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12</w:t>
            </w:r>
          </w:p>
        </w:tc>
        <w:tc>
          <w:tcPr>
            <w:tcW w:w="1589"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4</w:t>
            </w:r>
          </w:p>
        </w:tc>
        <w:tc>
          <w:tcPr>
            <w:tcW w:w="1594"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11</w:t>
            </w:r>
          </w:p>
        </w:tc>
        <w:tc>
          <w:tcPr>
            <w:tcW w:w="159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5</w:t>
            </w:r>
          </w:p>
        </w:tc>
      </w:tr>
      <w:tr w:rsidR="006A2B11">
        <w:tblPrEx>
          <w:tblCellMar>
            <w:top w:w="0" w:type="dxa"/>
            <w:bottom w:w="0" w:type="dxa"/>
          </w:tblCellMar>
        </w:tblPrEx>
        <w:trPr>
          <w:trHeight w:hRule="exact" w:val="278"/>
          <w:jc w:val="right"/>
        </w:trPr>
        <w:tc>
          <w:tcPr>
            <w:tcW w:w="1632" w:type="dxa"/>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Toplam</w:t>
            </w:r>
          </w:p>
        </w:tc>
        <w:tc>
          <w:tcPr>
            <w:tcW w:w="3183" w:type="dxa"/>
            <w:gridSpan w:val="2"/>
            <w:tcBorders>
              <w:top w:val="single" w:sz="4" w:space="0" w:color="auto"/>
              <w:lef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16</w:t>
            </w:r>
          </w:p>
        </w:tc>
        <w:tc>
          <w:tcPr>
            <w:tcW w:w="3192" w:type="dxa"/>
            <w:gridSpan w:val="2"/>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16</w:t>
            </w:r>
          </w:p>
        </w:tc>
      </w:tr>
      <w:tr w:rsidR="006A2B11">
        <w:tblPrEx>
          <w:tblCellMar>
            <w:top w:w="0" w:type="dxa"/>
            <w:bottom w:w="0" w:type="dxa"/>
          </w:tblCellMar>
        </w:tblPrEx>
        <w:trPr>
          <w:trHeight w:hRule="exact" w:val="298"/>
          <w:jc w:val="right"/>
        </w:trPr>
        <w:tc>
          <w:tcPr>
            <w:tcW w:w="163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left"/>
            </w:pPr>
            <w:r>
              <w:t>Genel Toplam</w:t>
            </w:r>
          </w:p>
        </w:tc>
        <w:tc>
          <w:tcPr>
            <w:tcW w:w="637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006" w:wrap="notBeside" w:vAnchor="text" w:hAnchor="text" w:xAlign="right" w:y="1"/>
              <w:shd w:val="clear" w:color="auto" w:fill="auto"/>
              <w:spacing w:before="0" w:after="0" w:line="240" w:lineRule="exact"/>
              <w:ind w:firstLine="0"/>
              <w:jc w:val="center"/>
            </w:pPr>
            <w:r>
              <w:t>32</w:t>
            </w:r>
          </w:p>
        </w:tc>
      </w:tr>
    </w:tbl>
    <w:p w:rsidR="006A2B11" w:rsidRDefault="006A2B11">
      <w:pPr>
        <w:framePr w:w="8006" w:wrap="notBeside" w:vAnchor="text" w:hAnchor="text" w:xAlign="right" w:y="1"/>
        <w:rPr>
          <w:sz w:val="2"/>
          <w:szCs w:val="2"/>
        </w:rPr>
      </w:pPr>
    </w:p>
    <w:p w:rsidR="006A2B11" w:rsidRDefault="006A2B11">
      <w:pPr>
        <w:rPr>
          <w:sz w:val="2"/>
          <w:szCs w:val="2"/>
        </w:rPr>
      </w:pPr>
    </w:p>
    <w:p w:rsidR="006A2B11" w:rsidRDefault="00E34852">
      <w:pPr>
        <w:pStyle w:val="Balk80"/>
        <w:keepNext/>
        <w:keepLines/>
        <w:shd w:val="clear" w:color="auto" w:fill="auto"/>
        <w:spacing w:before="0" w:after="279" w:line="240" w:lineRule="exact"/>
        <w:ind w:left="400"/>
      </w:pPr>
      <w:bookmarkStart w:id="103" w:name="bookmark100"/>
      <w:r>
        <w:t>3.3. Veri Toplama Araçları ve Geliştirilmesi</w:t>
      </w:r>
      <w:bookmarkEnd w:id="103"/>
    </w:p>
    <w:p w:rsidR="006A2B11" w:rsidRDefault="00E34852">
      <w:pPr>
        <w:pStyle w:val="Gvdemetni20"/>
        <w:shd w:val="clear" w:color="auto" w:fill="auto"/>
        <w:spacing w:before="0" w:after="176" w:line="408" w:lineRule="exact"/>
        <w:ind w:firstLine="600"/>
        <w:jc w:val="left"/>
      </w:pPr>
      <w:r>
        <w:t xml:space="preserve">Bu bölümde nicel </w:t>
      </w:r>
      <w:r>
        <w:t>(Başarı testi) ve nitel (Kontrol listesi ve görüşme formları) veri toplama araçları hakkında bilgi verilmiştir.</w:t>
      </w:r>
    </w:p>
    <w:p w:rsidR="006A2B11" w:rsidRDefault="00E34852">
      <w:pPr>
        <w:pStyle w:val="Balk80"/>
        <w:keepNext/>
        <w:keepLines/>
        <w:numPr>
          <w:ilvl w:val="0"/>
          <w:numId w:val="75"/>
        </w:numPr>
        <w:shd w:val="clear" w:color="auto" w:fill="auto"/>
        <w:tabs>
          <w:tab w:val="left" w:pos="1120"/>
        </w:tabs>
        <w:spacing w:before="0"/>
        <w:ind w:left="400"/>
      </w:pPr>
      <w:bookmarkStart w:id="104" w:name="bookmark101"/>
      <w:r>
        <w:t>Nicel Veri Toplama Araçları ve Geliştirilmesi (Başarı Testi)</w:t>
      </w:r>
      <w:bookmarkEnd w:id="104"/>
    </w:p>
    <w:p w:rsidR="006A2B11" w:rsidRDefault="00E34852">
      <w:pPr>
        <w:pStyle w:val="Gvdemetni20"/>
        <w:shd w:val="clear" w:color="auto" w:fill="auto"/>
        <w:spacing w:before="0" w:after="318" w:line="413" w:lineRule="exact"/>
        <w:ind w:firstLine="740"/>
      </w:pPr>
      <w:r>
        <w:t xml:space="preserve">Başarı testi için ilk olarak 75 sorudan oluşan bir madde havuzu oluşturulmuştur. </w:t>
      </w:r>
      <w:r>
        <w:t>Uzman görüşleri doğrultusunda 25 madde testten çıkarılmış ve 50 maddelik deneme bataryası belirlenmiştir. Daha sonra 180 kişiye deneme uygulaması gerçekleştirilmiştir. Daha sonra elli soruluk nihai form ortaya çıkmıştır. Deneme süreci aşağıda tablolaştırıl</w:t>
      </w:r>
      <w:r>
        <w:t>mıştır.</w:t>
      </w:r>
    </w:p>
    <w:p w:rsidR="006A2B11" w:rsidRDefault="00E34852">
      <w:pPr>
        <w:pStyle w:val="Gvdemetni20"/>
        <w:shd w:val="clear" w:color="auto" w:fill="auto"/>
        <w:spacing w:before="0" w:after="312" w:line="240" w:lineRule="exact"/>
        <w:ind w:firstLine="740"/>
      </w:pPr>
      <w:r>
        <w:t>Tablo 19: Başarı Testi ve Geliştirilmesi Süreci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99"/>
        <w:gridCol w:w="2059"/>
        <w:gridCol w:w="922"/>
        <w:gridCol w:w="898"/>
        <w:gridCol w:w="902"/>
        <w:gridCol w:w="902"/>
        <w:gridCol w:w="917"/>
      </w:tblGrid>
      <w:tr w:rsidR="006A2B11">
        <w:tblPrEx>
          <w:tblCellMar>
            <w:top w:w="0" w:type="dxa"/>
            <w:bottom w:w="0" w:type="dxa"/>
          </w:tblCellMar>
        </w:tblPrEx>
        <w:trPr>
          <w:trHeight w:hRule="exact" w:val="259"/>
          <w:jc w:val="center"/>
        </w:trPr>
        <w:tc>
          <w:tcPr>
            <w:tcW w:w="1699"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3879" w:type="dxa"/>
            <w:gridSpan w:val="3"/>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Kaln"/>
              </w:rPr>
              <w:t>Deneme Bataryası</w:t>
            </w:r>
          </w:p>
        </w:tc>
        <w:tc>
          <w:tcPr>
            <w:tcW w:w="2721" w:type="dxa"/>
            <w:gridSpan w:val="3"/>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Kaln"/>
              </w:rPr>
              <w:t>Nihai Formu</w:t>
            </w:r>
          </w:p>
        </w:tc>
      </w:tr>
      <w:tr w:rsidR="006A2B11">
        <w:tblPrEx>
          <w:tblCellMar>
            <w:top w:w="0" w:type="dxa"/>
            <w:bottom w:w="0" w:type="dxa"/>
          </w:tblCellMar>
        </w:tblPrEx>
        <w:trPr>
          <w:trHeight w:hRule="exact" w:val="490"/>
          <w:jc w:val="center"/>
        </w:trPr>
        <w:tc>
          <w:tcPr>
            <w:tcW w:w="1699" w:type="dxa"/>
            <w:tcBorders>
              <w:top w:val="single" w:sz="4" w:space="0" w:color="auto"/>
              <w:left w:val="single" w:sz="4" w:space="0" w:color="auto"/>
            </w:tcBorders>
            <w:shd w:val="clear" w:color="auto" w:fill="FFFFFF"/>
            <w:vAlign w:val="center"/>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Maddeler</w:t>
            </w:r>
          </w:p>
        </w:tc>
        <w:tc>
          <w:tcPr>
            <w:tcW w:w="2059" w:type="dxa"/>
            <w:tcBorders>
              <w:top w:val="single" w:sz="4" w:space="0" w:color="auto"/>
              <w:left w:val="single" w:sz="4" w:space="0" w:color="auto"/>
            </w:tcBorders>
            <w:shd w:val="clear" w:color="auto" w:fill="FFFFFF"/>
            <w:vAlign w:val="center"/>
          </w:tcPr>
          <w:p w:rsidR="006A2B11" w:rsidRDefault="00E34852">
            <w:pPr>
              <w:pStyle w:val="Gvdemetni20"/>
              <w:framePr w:w="8299" w:wrap="notBeside" w:vAnchor="text" w:hAnchor="text" w:xAlign="center" w:y="1"/>
              <w:shd w:val="clear" w:color="auto" w:fill="auto"/>
              <w:spacing w:before="0" w:after="0" w:line="140" w:lineRule="exact"/>
              <w:ind w:left="280" w:firstLine="0"/>
              <w:jc w:val="left"/>
            </w:pPr>
            <w:r>
              <w:rPr>
                <w:rStyle w:val="Gvdemetni27pt"/>
              </w:rPr>
              <w:t xml:space="preserve">' </w:t>
            </w:r>
            <w:r>
              <w:rPr>
                <w:rStyle w:val="Gvdemetni27pt0"/>
              </w:rPr>
              <w:t>M. Ort.</w:t>
            </w:r>
          </w:p>
        </w:tc>
        <w:tc>
          <w:tcPr>
            <w:tcW w:w="922" w:type="dxa"/>
            <w:tcBorders>
              <w:top w:val="single" w:sz="4" w:space="0" w:color="auto"/>
              <w:left w:val="single" w:sz="4" w:space="0" w:color="auto"/>
            </w:tcBorders>
            <w:shd w:val="clear" w:color="auto" w:fill="FFFFFF"/>
            <w:vAlign w:val="center"/>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Std. Sp.</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240" w:lineRule="exact"/>
              <w:ind w:left="240" w:firstLine="0"/>
              <w:jc w:val="left"/>
            </w:pPr>
            <w:r>
              <w:rPr>
                <w:rStyle w:val="Gvdemetni27pt0"/>
              </w:rPr>
              <w:t>Madde Test İ.</w:t>
            </w:r>
          </w:p>
        </w:tc>
        <w:tc>
          <w:tcPr>
            <w:tcW w:w="902" w:type="dxa"/>
            <w:tcBorders>
              <w:top w:val="single" w:sz="4" w:space="0" w:color="auto"/>
              <w:left w:val="single" w:sz="4" w:space="0" w:color="auto"/>
            </w:tcBorders>
            <w:shd w:val="clear" w:color="auto" w:fill="FFFFFF"/>
            <w:vAlign w:val="center"/>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 Ort.</w:t>
            </w:r>
          </w:p>
        </w:tc>
        <w:tc>
          <w:tcPr>
            <w:tcW w:w="902" w:type="dxa"/>
            <w:tcBorders>
              <w:top w:val="single" w:sz="4" w:space="0" w:color="auto"/>
              <w:left w:val="single" w:sz="4" w:space="0" w:color="auto"/>
            </w:tcBorders>
            <w:shd w:val="clear" w:color="auto" w:fill="FFFFFF"/>
            <w:vAlign w:val="center"/>
          </w:tcPr>
          <w:p w:rsidR="006A2B11" w:rsidRDefault="00E34852">
            <w:pPr>
              <w:pStyle w:val="Gvdemetni20"/>
              <w:framePr w:w="8299" w:wrap="notBeside" w:vAnchor="text" w:hAnchor="text" w:xAlign="center" w:y="1"/>
              <w:shd w:val="clear" w:color="auto" w:fill="auto"/>
              <w:spacing w:before="0" w:after="0" w:line="140" w:lineRule="exact"/>
              <w:ind w:left="220" w:firstLine="0"/>
              <w:jc w:val="left"/>
            </w:pPr>
            <w:r>
              <w:rPr>
                <w:rStyle w:val="Gvdemetni27pt0"/>
              </w:rPr>
              <w:t>Std. Sp.</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240" w:lineRule="exact"/>
              <w:ind w:left="240" w:firstLine="0"/>
              <w:jc w:val="left"/>
            </w:pPr>
            <w:r>
              <w:rPr>
                <w:rStyle w:val="Gvdemetni27pt0"/>
              </w:rPr>
              <w:t>Madde Test İ.</w:t>
            </w:r>
          </w:p>
        </w:tc>
      </w:tr>
      <w:tr w:rsidR="006A2B11">
        <w:tblPrEx>
          <w:tblCellMar>
            <w:top w:w="0" w:type="dxa"/>
            <w:bottom w:w="0" w:type="dxa"/>
          </w:tblCellMar>
        </w:tblPrEx>
        <w:trPr>
          <w:trHeight w:hRule="exact" w:val="245"/>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M1</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,683</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,4665</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,282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,683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,4665</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,294</w:t>
            </w: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M2</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,644</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,4800</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,257</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,422</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,4953</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,353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,422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,4953</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,356</w:t>
            </w:r>
          </w:p>
        </w:tc>
      </w:tr>
      <w:tr w:rsidR="006A2B11">
        <w:tblPrEx>
          <w:tblCellMar>
            <w:top w:w="0" w:type="dxa"/>
            <w:bottom w:w="0" w:type="dxa"/>
          </w:tblCellMar>
        </w:tblPrEx>
        <w:trPr>
          <w:trHeight w:hRule="exact" w:val="245"/>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,550</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,4989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,361</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,550</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,4989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,367</w:t>
            </w: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M5</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,439</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,4976</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,4976</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,376</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M6</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,439</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,4976</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,4976</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,388</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M7</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,817</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,3880</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,817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,3880</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,475</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M8</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,322</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,4686</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,097</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M9</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,472</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,5006</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,342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,472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,5006</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,338</w:t>
            </w:r>
          </w:p>
        </w:tc>
      </w:tr>
      <w:tr w:rsidR="006A2B11">
        <w:tblPrEx>
          <w:tblCellMar>
            <w:top w:w="0" w:type="dxa"/>
            <w:bottom w:w="0" w:type="dxa"/>
          </w:tblCellMar>
        </w:tblPrEx>
        <w:trPr>
          <w:trHeight w:hRule="exact" w:val="245"/>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M10</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,706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,4571</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,657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,706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,4571</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,649</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M11</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,306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,4619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,071</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M12</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,233</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,4241</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-,003</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45"/>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M13</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,461</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,4999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,181</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M14</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,467</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,5003</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,214</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M15</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,617</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,4876</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,617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,4876</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,504</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M16</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,806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,3969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,579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,806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,3969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,601</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M17</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,722</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,4492</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,722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,4492</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,513</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M18</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,728</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,4463</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,558</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,728</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,4463</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,565</w:t>
            </w: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M19</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,344</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,4765</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,280</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,344</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,4765</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,295</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M20</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,300</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,4595</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,235</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,300</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,4595</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,221</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M21</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,789</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,4092</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,586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,789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,4092</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,603</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M22</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,806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,3969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,645</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,806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,3969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,641</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M23</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,156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,3634</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,144</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M24</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,450</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,4989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,293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,450</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,4989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,293</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M25</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,856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,3525</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,596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,856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,3525</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,592</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M26</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,817</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,3880</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,701</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,817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,3880</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,717</w:t>
            </w:r>
          </w:p>
        </w:tc>
      </w:tr>
      <w:tr w:rsidR="006A2B11">
        <w:tblPrEx>
          <w:tblCellMar>
            <w:top w:w="0" w:type="dxa"/>
            <w:bottom w:w="0" w:type="dxa"/>
          </w:tblCellMar>
        </w:tblPrEx>
        <w:trPr>
          <w:trHeight w:hRule="exact" w:val="245"/>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M27</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,717</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,4519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,679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,717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,4519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,681</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M28</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,628</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,4847</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,356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,628</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,4847</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,355</w:t>
            </w:r>
          </w:p>
        </w:tc>
      </w:tr>
      <w:tr w:rsidR="006A2B11">
        <w:tblPrEx>
          <w:tblCellMar>
            <w:top w:w="0" w:type="dxa"/>
            <w:bottom w:w="0" w:type="dxa"/>
          </w:tblCellMar>
        </w:tblPrEx>
        <w:trPr>
          <w:trHeight w:hRule="exact" w:val="259"/>
          <w:jc w:val="center"/>
        </w:trPr>
        <w:tc>
          <w:tcPr>
            <w:tcW w:w="1699"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M29</w:t>
            </w:r>
          </w:p>
        </w:tc>
        <w:tc>
          <w:tcPr>
            <w:tcW w:w="2059"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,772</w:t>
            </w:r>
          </w:p>
        </w:tc>
        <w:tc>
          <w:tcPr>
            <w:tcW w:w="92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,4206</w:t>
            </w:r>
          </w:p>
        </w:tc>
        <w:tc>
          <w:tcPr>
            <w:tcW w:w="898"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,568</w:t>
            </w:r>
          </w:p>
        </w:tc>
        <w:tc>
          <w:tcPr>
            <w:tcW w:w="90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,772</w:t>
            </w:r>
          </w:p>
        </w:tc>
        <w:tc>
          <w:tcPr>
            <w:tcW w:w="90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,4206</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,587</w:t>
            </w:r>
          </w:p>
        </w:tc>
      </w:tr>
    </w:tbl>
    <w:p w:rsidR="006A2B11" w:rsidRDefault="006A2B11">
      <w:pPr>
        <w:framePr w:w="8299"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99"/>
        <w:gridCol w:w="2059"/>
        <w:gridCol w:w="922"/>
        <w:gridCol w:w="898"/>
        <w:gridCol w:w="902"/>
        <w:gridCol w:w="902"/>
        <w:gridCol w:w="917"/>
      </w:tblGrid>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M30</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,611</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,4889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,520</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,611</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,4889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,521</w:t>
            </w: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M31</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,611</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,4889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,419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,611</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,4889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,419</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M32</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,794</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,4052</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,664</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,794</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,4052</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,675</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M33</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,639</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,4817</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,410</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,639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,4817</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,411</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M34</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,522</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,5009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,277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,522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,5009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,299</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M35</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,167</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,3737</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-,040</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M36</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,439</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,4976</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,097</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M37</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,478</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,5009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,373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,478</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,5009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,367</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M38</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,389</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,4889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,362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,4889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,355</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M39</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,311</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,4642</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,279</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,311</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,4642</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,286</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M40</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,756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,4310</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,693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,756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,4310</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,706</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M41</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,556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,4983</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,556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,4983</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,462</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M42</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,794</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,4052</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,685</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,794</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,4052</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,686</w:t>
            </w: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M43</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,722</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,4492</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,441</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,722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,4492</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,449</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M44</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,756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,4310</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,573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,756</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,4310</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,575</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M45</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,306</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,4619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2"/>
              </w:rPr>
              <w:t>,187</w:t>
            </w: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6A2B11" w:rsidRDefault="006A2B11">
            <w:pPr>
              <w:framePr w:w="8299" w:wrap="notBeside" w:vAnchor="text" w:hAnchor="text" w:xAlign="center" w:y="1"/>
              <w:rPr>
                <w:sz w:val="10"/>
                <w:szCs w:val="10"/>
              </w:rPr>
            </w:pPr>
          </w:p>
        </w:tc>
        <w:tc>
          <w:tcPr>
            <w:tcW w:w="917" w:type="dxa"/>
            <w:tcBorders>
              <w:top w:val="single" w:sz="4" w:space="0" w:color="auto"/>
              <w:left w:val="single" w:sz="4" w:space="0" w:color="auto"/>
              <w:right w:val="single" w:sz="4" w:space="0" w:color="auto"/>
            </w:tcBorders>
            <w:shd w:val="clear" w:color="auto" w:fill="FFFFFF"/>
          </w:tcPr>
          <w:p w:rsidR="006A2B11" w:rsidRDefault="006A2B11">
            <w:pPr>
              <w:framePr w:w="8299" w:wrap="notBeside" w:vAnchor="text" w:hAnchor="text" w:xAlign="center" w:y="1"/>
              <w:rPr>
                <w:sz w:val="10"/>
                <w:szCs w:val="10"/>
              </w:rPr>
            </w:pP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M46</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,461</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,4999</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,277</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,461</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,4999</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,294</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M47</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,494</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,5014</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,403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,494</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,5014</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,384</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left"/>
            </w:pPr>
            <w:r>
              <w:rPr>
                <w:rStyle w:val="Gvdemetni27pt"/>
              </w:rPr>
              <w:t xml:space="preserve">“ </w:t>
            </w:r>
            <w:r>
              <w:rPr>
                <w:rStyle w:val="Gvdemetni27pt0"/>
              </w:rPr>
              <w:t>M48</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,783</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,4131</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,748</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left="200" w:firstLine="0"/>
              <w:jc w:val="left"/>
            </w:pPr>
            <w:r>
              <w:rPr>
                <w:rStyle w:val="Gvdemetni27pt"/>
              </w:rPr>
              <w:t xml:space="preserve">' </w:t>
            </w:r>
            <w:r>
              <w:rPr>
                <w:rStyle w:val="Gvdemetni27pt0"/>
              </w:rPr>
              <w:t>,783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,4131</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,753</w:t>
            </w:r>
          </w:p>
        </w:tc>
      </w:tr>
      <w:tr w:rsidR="006A2B11">
        <w:tblPrEx>
          <w:tblCellMar>
            <w:top w:w="0" w:type="dxa"/>
            <w:bottom w:w="0" w:type="dxa"/>
          </w:tblCellMar>
        </w:tblPrEx>
        <w:trPr>
          <w:trHeight w:hRule="exact" w:val="250"/>
          <w:jc w:val="center"/>
        </w:trPr>
        <w:tc>
          <w:tcPr>
            <w:tcW w:w="169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M49</w:t>
            </w:r>
          </w:p>
        </w:tc>
        <w:tc>
          <w:tcPr>
            <w:tcW w:w="2059"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,322</w:t>
            </w:r>
          </w:p>
        </w:tc>
        <w:tc>
          <w:tcPr>
            <w:tcW w:w="92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,4686</w:t>
            </w:r>
          </w:p>
        </w:tc>
        <w:tc>
          <w:tcPr>
            <w:tcW w:w="898"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,283</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,322</w:t>
            </w:r>
          </w:p>
        </w:tc>
        <w:tc>
          <w:tcPr>
            <w:tcW w:w="902" w:type="dxa"/>
            <w:tcBorders>
              <w:top w:val="single" w:sz="4" w:space="0" w:color="auto"/>
              <w:lef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,4686</w:t>
            </w:r>
          </w:p>
        </w:tc>
        <w:tc>
          <w:tcPr>
            <w:tcW w:w="917"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,312</w:t>
            </w:r>
          </w:p>
        </w:tc>
      </w:tr>
      <w:tr w:rsidR="006A2B11">
        <w:tblPrEx>
          <w:tblCellMar>
            <w:top w:w="0" w:type="dxa"/>
            <w:bottom w:w="0" w:type="dxa"/>
          </w:tblCellMar>
        </w:tblPrEx>
        <w:trPr>
          <w:trHeight w:hRule="exact" w:val="254"/>
          <w:jc w:val="center"/>
        </w:trPr>
        <w:tc>
          <w:tcPr>
            <w:tcW w:w="1699"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M50</w:t>
            </w:r>
          </w:p>
        </w:tc>
        <w:tc>
          <w:tcPr>
            <w:tcW w:w="2059"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,694</w:t>
            </w:r>
          </w:p>
        </w:tc>
        <w:tc>
          <w:tcPr>
            <w:tcW w:w="92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,4619</w:t>
            </w:r>
          </w:p>
        </w:tc>
        <w:tc>
          <w:tcPr>
            <w:tcW w:w="898"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,591</w:t>
            </w:r>
          </w:p>
        </w:tc>
        <w:tc>
          <w:tcPr>
            <w:tcW w:w="90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,694</w:t>
            </w:r>
          </w:p>
        </w:tc>
        <w:tc>
          <w:tcPr>
            <w:tcW w:w="90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,4619</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299" w:wrap="notBeside" w:vAnchor="text" w:hAnchor="text" w:xAlign="center" w:y="1"/>
              <w:shd w:val="clear" w:color="auto" w:fill="auto"/>
              <w:spacing w:before="0" w:after="0" w:line="140" w:lineRule="exact"/>
              <w:ind w:firstLine="0"/>
              <w:jc w:val="center"/>
            </w:pPr>
            <w:r>
              <w:rPr>
                <w:rStyle w:val="Gvdemetni27pt0"/>
              </w:rPr>
              <w:t>,606</w:t>
            </w:r>
          </w:p>
        </w:tc>
      </w:tr>
    </w:tbl>
    <w:p w:rsidR="006A2B11" w:rsidRDefault="006A2B11">
      <w:pPr>
        <w:framePr w:w="8299"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245" w:after="372" w:line="240" w:lineRule="exact"/>
        <w:ind w:left="740" w:firstLine="0"/>
        <w:jc w:val="left"/>
      </w:pPr>
      <w:r>
        <w:t>Tablo 20: Başarı Testi Betimsel İstatistikleri</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4262"/>
      </w:tblGrid>
      <w:tr w:rsidR="006A2B11">
        <w:tblPrEx>
          <w:tblCellMar>
            <w:top w:w="0" w:type="dxa"/>
            <w:bottom w:w="0" w:type="dxa"/>
          </w:tblCellMar>
        </w:tblPrEx>
        <w:trPr>
          <w:trHeight w:hRule="exact" w:val="360"/>
          <w:jc w:val="center"/>
        </w:trPr>
        <w:tc>
          <w:tcPr>
            <w:tcW w:w="4066" w:type="dxa"/>
            <w:tcBorders>
              <w:top w:val="single" w:sz="4" w:space="0" w:color="auto"/>
              <w:left w:val="single" w:sz="4" w:space="0" w:color="auto"/>
            </w:tcBorders>
            <w:shd w:val="clear" w:color="auto" w:fill="FFFFFF"/>
            <w:vAlign w:val="bottom"/>
          </w:tcPr>
          <w:p w:rsidR="006A2B11" w:rsidRDefault="00E34852">
            <w:pPr>
              <w:pStyle w:val="Gvdemetni20"/>
              <w:framePr w:w="8328" w:wrap="notBeside" w:vAnchor="text" w:hAnchor="text" w:xAlign="center" w:y="1"/>
              <w:shd w:val="clear" w:color="auto" w:fill="auto"/>
              <w:spacing w:before="0" w:after="0" w:line="240" w:lineRule="exact"/>
              <w:ind w:left="1500" w:firstLine="0"/>
              <w:jc w:val="left"/>
            </w:pPr>
            <w:r>
              <w:rPr>
                <w:rStyle w:val="Gvdemetni2Kaln0"/>
              </w:rPr>
              <w:lastRenderedPageBreak/>
              <w:t>Deneme Formu</w:t>
            </w:r>
          </w:p>
        </w:tc>
        <w:tc>
          <w:tcPr>
            <w:tcW w:w="4262"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328" w:wrap="notBeside" w:vAnchor="text" w:hAnchor="text" w:xAlign="center" w:y="1"/>
              <w:shd w:val="clear" w:color="auto" w:fill="auto"/>
              <w:spacing w:before="0" w:after="0" w:line="240" w:lineRule="exact"/>
              <w:ind w:left="1800" w:firstLine="0"/>
              <w:jc w:val="left"/>
            </w:pPr>
            <w:r>
              <w:rPr>
                <w:rStyle w:val="Gvdemetni2Kaln0"/>
              </w:rPr>
              <w:t>Gerçek Test</w:t>
            </w:r>
          </w:p>
        </w:tc>
      </w:tr>
      <w:tr w:rsidR="006A2B11">
        <w:tblPrEx>
          <w:tblCellMar>
            <w:top w:w="0" w:type="dxa"/>
            <w:bottom w:w="0" w:type="dxa"/>
          </w:tblCellMar>
        </w:tblPrEx>
        <w:trPr>
          <w:trHeight w:hRule="exact" w:val="442"/>
          <w:jc w:val="center"/>
        </w:trPr>
        <w:tc>
          <w:tcPr>
            <w:tcW w:w="4066" w:type="dxa"/>
            <w:tcBorders>
              <w:top w:val="single" w:sz="4" w:space="0" w:color="auto"/>
              <w:left w:val="single" w:sz="4" w:space="0" w:color="auto"/>
            </w:tcBorders>
            <w:shd w:val="clear" w:color="auto" w:fill="FFFFFF"/>
          </w:tcPr>
          <w:p w:rsidR="006A2B11" w:rsidRDefault="00E34852">
            <w:pPr>
              <w:pStyle w:val="Gvdemetni20"/>
              <w:framePr w:w="8328" w:wrap="notBeside" w:vAnchor="text" w:hAnchor="text" w:xAlign="center" w:y="1"/>
              <w:shd w:val="clear" w:color="auto" w:fill="auto"/>
              <w:spacing w:before="0" w:after="0" w:line="240" w:lineRule="exact"/>
              <w:ind w:left="1500" w:firstLine="0"/>
              <w:jc w:val="left"/>
            </w:pPr>
            <w:r>
              <w:t>Madde Sayısı: 50</w:t>
            </w:r>
          </w:p>
        </w:tc>
        <w:tc>
          <w:tcPr>
            <w:tcW w:w="4262"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328" w:wrap="notBeside" w:vAnchor="text" w:hAnchor="text" w:xAlign="center" w:y="1"/>
              <w:shd w:val="clear" w:color="auto" w:fill="auto"/>
              <w:spacing w:before="0" w:after="0" w:line="240" w:lineRule="exact"/>
              <w:ind w:left="1560" w:firstLine="0"/>
              <w:jc w:val="left"/>
            </w:pPr>
            <w:r>
              <w:t>Madde Sayısı: 40</w:t>
            </w:r>
          </w:p>
        </w:tc>
      </w:tr>
      <w:tr w:rsidR="006A2B11">
        <w:tblPrEx>
          <w:tblCellMar>
            <w:top w:w="0" w:type="dxa"/>
            <w:bottom w:w="0" w:type="dxa"/>
          </w:tblCellMar>
        </w:tblPrEx>
        <w:trPr>
          <w:trHeight w:hRule="exact" w:val="562"/>
          <w:jc w:val="center"/>
        </w:trPr>
        <w:tc>
          <w:tcPr>
            <w:tcW w:w="4066" w:type="dxa"/>
            <w:tcBorders>
              <w:left w:val="single" w:sz="4" w:space="0" w:color="auto"/>
            </w:tcBorders>
            <w:shd w:val="clear" w:color="auto" w:fill="FFFFFF"/>
            <w:vAlign w:val="center"/>
          </w:tcPr>
          <w:p w:rsidR="006A2B11" w:rsidRDefault="00E34852">
            <w:pPr>
              <w:pStyle w:val="Gvdemetni20"/>
              <w:framePr w:w="8328" w:wrap="notBeside" w:vAnchor="text" w:hAnchor="text" w:xAlign="center" w:y="1"/>
              <w:shd w:val="clear" w:color="auto" w:fill="auto"/>
              <w:spacing w:before="0" w:after="0" w:line="240" w:lineRule="exact"/>
              <w:ind w:left="1700" w:firstLine="0"/>
              <w:jc w:val="left"/>
            </w:pPr>
            <w:r>
              <w:t>Alpha: 0.905</w:t>
            </w:r>
          </w:p>
        </w:tc>
        <w:tc>
          <w:tcPr>
            <w:tcW w:w="4262" w:type="dxa"/>
            <w:tcBorders>
              <w:left w:val="single" w:sz="4" w:space="0" w:color="auto"/>
              <w:right w:val="single" w:sz="4" w:space="0" w:color="auto"/>
            </w:tcBorders>
            <w:shd w:val="clear" w:color="auto" w:fill="FFFFFF"/>
            <w:vAlign w:val="center"/>
          </w:tcPr>
          <w:p w:rsidR="006A2B11" w:rsidRDefault="00E34852">
            <w:pPr>
              <w:pStyle w:val="Gvdemetni20"/>
              <w:framePr w:w="8328" w:wrap="notBeside" w:vAnchor="text" w:hAnchor="text" w:xAlign="center" w:y="1"/>
              <w:shd w:val="clear" w:color="auto" w:fill="auto"/>
              <w:spacing w:before="0" w:after="0" w:line="240" w:lineRule="exact"/>
              <w:ind w:left="1800" w:firstLine="0"/>
              <w:jc w:val="left"/>
            </w:pPr>
            <w:r>
              <w:t>Alpha: 0.918</w:t>
            </w:r>
          </w:p>
        </w:tc>
      </w:tr>
      <w:tr w:rsidR="006A2B11">
        <w:tblPrEx>
          <w:tblCellMar>
            <w:top w:w="0" w:type="dxa"/>
            <w:bottom w:w="0" w:type="dxa"/>
          </w:tblCellMar>
        </w:tblPrEx>
        <w:trPr>
          <w:trHeight w:hRule="exact" w:val="542"/>
          <w:jc w:val="center"/>
        </w:trPr>
        <w:tc>
          <w:tcPr>
            <w:tcW w:w="4066" w:type="dxa"/>
            <w:tcBorders>
              <w:left w:val="single" w:sz="4" w:space="0" w:color="auto"/>
            </w:tcBorders>
            <w:shd w:val="clear" w:color="auto" w:fill="FFFFFF"/>
            <w:vAlign w:val="center"/>
          </w:tcPr>
          <w:p w:rsidR="006A2B11" w:rsidRDefault="00E34852">
            <w:pPr>
              <w:pStyle w:val="Gvdemetni20"/>
              <w:framePr w:w="8328" w:wrap="notBeside" w:vAnchor="text" w:hAnchor="text" w:xAlign="center" w:y="1"/>
              <w:shd w:val="clear" w:color="auto" w:fill="auto"/>
              <w:spacing w:before="0" w:after="0" w:line="240" w:lineRule="exact"/>
              <w:ind w:left="1840" w:firstLine="0"/>
              <w:jc w:val="left"/>
            </w:pPr>
            <w:r>
              <w:t>Ort: 0.561</w:t>
            </w:r>
          </w:p>
        </w:tc>
        <w:tc>
          <w:tcPr>
            <w:tcW w:w="4262" w:type="dxa"/>
            <w:tcBorders>
              <w:left w:val="single" w:sz="4" w:space="0" w:color="auto"/>
              <w:right w:val="single" w:sz="4" w:space="0" w:color="auto"/>
            </w:tcBorders>
            <w:shd w:val="clear" w:color="auto" w:fill="FFFFFF"/>
            <w:vAlign w:val="center"/>
          </w:tcPr>
          <w:p w:rsidR="006A2B11" w:rsidRDefault="00E34852">
            <w:pPr>
              <w:pStyle w:val="Gvdemetni20"/>
              <w:framePr w:w="8328" w:wrap="notBeside" w:vAnchor="text" w:hAnchor="text" w:xAlign="center" w:y="1"/>
              <w:shd w:val="clear" w:color="auto" w:fill="auto"/>
              <w:spacing w:before="0" w:after="0" w:line="240" w:lineRule="exact"/>
              <w:ind w:left="1920" w:firstLine="0"/>
              <w:jc w:val="left"/>
            </w:pPr>
            <w:r>
              <w:t>Ort: 0.614</w:t>
            </w:r>
          </w:p>
        </w:tc>
      </w:tr>
      <w:tr w:rsidR="006A2B11">
        <w:tblPrEx>
          <w:tblCellMar>
            <w:top w:w="0" w:type="dxa"/>
            <w:bottom w:w="0" w:type="dxa"/>
          </w:tblCellMar>
        </w:tblPrEx>
        <w:trPr>
          <w:trHeight w:hRule="exact" w:val="552"/>
          <w:jc w:val="center"/>
        </w:trPr>
        <w:tc>
          <w:tcPr>
            <w:tcW w:w="4066" w:type="dxa"/>
            <w:tcBorders>
              <w:left w:val="single" w:sz="4" w:space="0" w:color="auto"/>
            </w:tcBorders>
            <w:shd w:val="clear" w:color="auto" w:fill="FFFFFF"/>
            <w:vAlign w:val="center"/>
          </w:tcPr>
          <w:p w:rsidR="006A2B11" w:rsidRDefault="00E34852">
            <w:pPr>
              <w:pStyle w:val="Gvdemetni20"/>
              <w:framePr w:w="8328" w:wrap="notBeside" w:vAnchor="text" w:hAnchor="text" w:xAlign="center" w:y="1"/>
              <w:shd w:val="clear" w:color="auto" w:fill="auto"/>
              <w:spacing w:before="0" w:after="0" w:line="240" w:lineRule="exact"/>
              <w:ind w:left="960" w:firstLine="0"/>
              <w:jc w:val="left"/>
            </w:pPr>
            <w:r>
              <w:t xml:space="preserve">Min: 0.156 </w:t>
            </w:r>
            <w:r>
              <w:rPr>
                <w:lang w:val="en-US" w:eastAsia="en-US" w:bidi="en-US"/>
              </w:rPr>
              <w:t xml:space="preserve">Max: </w:t>
            </w:r>
            <w:r>
              <w:t>0.856</w:t>
            </w:r>
          </w:p>
        </w:tc>
        <w:tc>
          <w:tcPr>
            <w:tcW w:w="4262" w:type="dxa"/>
            <w:tcBorders>
              <w:left w:val="single" w:sz="4" w:space="0" w:color="auto"/>
              <w:right w:val="single" w:sz="4" w:space="0" w:color="auto"/>
            </w:tcBorders>
            <w:shd w:val="clear" w:color="auto" w:fill="FFFFFF"/>
            <w:vAlign w:val="center"/>
          </w:tcPr>
          <w:p w:rsidR="006A2B11" w:rsidRDefault="00E34852">
            <w:pPr>
              <w:pStyle w:val="Gvdemetni20"/>
              <w:framePr w:w="8328" w:wrap="notBeside" w:vAnchor="text" w:hAnchor="text" w:xAlign="center" w:y="1"/>
              <w:shd w:val="clear" w:color="auto" w:fill="auto"/>
              <w:spacing w:before="0" w:after="0" w:line="240" w:lineRule="exact"/>
              <w:ind w:left="1060" w:firstLine="0"/>
              <w:jc w:val="left"/>
            </w:pPr>
            <w:r>
              <w:rPr>
                <w:lang w:val="en-US" w:eastAsia="en-US" w:bidi="en-US"/>
              </w:rPr>
              <w:t xml:space="preserve">Min: </w:t>
            </w:r>
            <w:r>
              <w:t xml:space="preserve">0.300 </w:t>
            </w:r>
            <w:r>
              <w:rPr>
                <w:lang w:val="en-US" w:eastAsia="en-US" w:bidi="en-US"/>
              </w:rPr>
              <w:t xml:space="preserve">Max: </w:t>
            </w:r>
            <w:r>
              <w:t>0.856</w:t>
            </w:r>
          </w:p>
        </w:tc>
      </w:tr>
      <w:tr w:rsidR="006A2B11">
        <w:tblPrEx>
          <w:tblCellMar>
            <w:top w:w="0" w:type="dxa"/>
            <w:bottom w:w="0" w:type="dxa"/>
          </w:tblCellMar>
        </w:tblPrEx>
        <w:trPr>
          <w:trHeight w:hRule="exact" w:val="418"/>
          <w:jc w:val="center"/>
        </w:trPr>
        <w:tc>
          <w:tcPr>
            <w:tcW w:w="4066" w:type="dxa"/>
            <w:tcBorders>
              <w:left w:val="single" w:sz="4" w:space="0" w:color="auto"/>
              <w:bottom w:val="single" w:sz="4" w:space="0" w:color="auto"/>
            </w:tcBorders>
            <w:shd w:val="clear" w:color="auto" w:fill="FFFFFF"/>
            <w:vAlign w:val="bottom"/>
          </w:tcPr>
          <w:p w:rsidR="006A2B11" w:rsidRDefault="00E34852">
            <w:pPr>
              <w:pStyle w:val="Gvdemetni20"/>
              <w:framePr w:w="8328" w:wrap="notBeside" w:vAnchor="text" w:hAnchor="text" w:xAlign="center" w:y="1"/>
              <w:shd w:val="clear" w:color="auto" w:fill="auto"/>
              <w:spacing w:before="0" w:after="0" w:line="240" w:lineRule="exact"/>
              <w:ind w:right="260" w:firstLine="0"/>
              <w:jc w:val="right"/>
            </w:pPr>
            <w:r>
              <w:rPr>
                <w:lang w:val="en-US" w:eastAsia="en-US" w:bidi="en-US"/>
              </w:rPr>
              <w:t xml:space="preserve">Chi-square: </w:t>
            </w:r>
            <w:r>
              <w:t>38.650 P: 0.00</w:t>
            </w:r>
          </w:p>
        </w:tc>
        <w:tc>
          <w:tcPr>
            <w:tcW w:w="4262" w:type="dxa"/>
            <w:tcBorders>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328" w:wrap="notBeside" w:vAnchor="text" w:hAnchor="text" w:xAlign="center" w:y="1"/>
              <w:shd w:val="clear" w:color="auto" w:fill="auto"/>
              <w:spacing w:before="0" w:after="0" w:line="240" w:lineRule="exact"/>
              <w:ind w:left="940" w:firstLine="0"/>
              <w:jc w:val="left"/>
            </w:pPr>
            <w:r>
              <w:rPr>
                <w:lang w:val="en-US" w:eastAsia="en-US" w:bidi="en-US"/>
              </w:rPr>
              <w:t xml:space="preserve">Chi-square: </w:t>
            </w:r>
            <w:r>
              <w:t>30.460 P: 0.00</w:t>
            </w:r>
          </w:p>
        </w:tc>
      </w:tr>
    </w:tbl>
    <w:p w:rsidR="006A2B11" w:rsidRDefault="006A2B11">
      <w:pPr>
        <w:framePr w:w="8328"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827" w:after="338" w:line="413" w:lineRule="exact"/>
        <w:ind w:firstLine="0"/>
      </w:pPr>
      <w:r>
        <w:t xml:space="preserve">Tablo 21: Ölçekten elde edilen puanların başarı göstergesi olarak yorumlanmasına yönelik beşlik sisteme göre standart puandan dönüştürülen kriterler </w:t>
      </w:r>
      <w:r>
        <w:t>tablosu</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1133"/>
        <w:gridCol w:w="1699"/>
        <w:gridCol w:w="1699"/>
        <w:gridCol w:w="1560"/>
        <w:gridCol w:w="1147"/>
      </w:tblGrid>
      <w:tr w:rsidR="006A2B11">
        <w:tblPrEx>
          <w:tblCellMar>
            <w:top w:w="0" w:type="dxa"/>
            <w:bottom w:w="0" w:type="dxa"/>
          </w:tblCellMar>
        </w:tblPrEx>
        <w:trPr>
          <w:trHeight w:hRule="exact" w:val="245"/>
          <w:jc w:val="center"/>
        </w:trPr>
        <w:tc>
          <w:tcPr>
            <w:tcW w:w="8236" w:type="dxa"/>
            <w:gridSpan w:val="6"/>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237" w:wrap="notBeside" w:vAnchor="text" w:hAnchor="text" w:xAlign="center" w:y="1"/>
              <w:shd w:val="clear" w:color="auto" w:fill="auto"/>
              <w:spacing w:before="0" w:after="0" w:line="200" w:lineRule="exact"/>
              <w:ind w:firstLine="0"/>
              <w:jc w:val="left"/>
            </w:pPr>
            <w:r>
              <w:rPr>
                <w:rStyle w:val="Gvdemetni210pt"/>
              </w:rPr>
              <w:t>Test Ort: 24 (24,472) Sx: 8 (8,48)</w:t>
            </w:r>
          </w:p>
        </w:tc>
      </w:tr>
      <w:tr w:rsidR="006A2B11">
        <w:tblPrEx>
          <w:tblCellMar>
            <w:top w:w="0" w:type="dxa"/>
            <w:bottom w:w="0" w:type="dxa"/>
          </w:tblCellMar>
        </w:tblPrEx>
        <w:trPr>
          <w:trHeight w:hRule="exact" w:val="470"/>
          <w:jc w:val="center"/>
        </w:trPr>
        <w:tc>
          <w:tcPr>
            <w:tcW w:w="998" w:type="dxa"/>
            <w:tcBorders>
              <w:top w:val="single" w:sz="4" w:space="0" w:color="auto"/>
              <w:left w:val="single" w:sz="4" w:space="0" w:color="auto"/>
            </w:tcBorders>
            <w:shd w:val="clear" w:color="auto" w:fill="FFFFFF"/>
            <w:vAlign w:val="bottom"/>
          </w:tcPr>
          <w:p w:rsidR="006A2B11" w:rsidRDefault="00E34852">
            <w:pPr>
              <w:pStyle w:val="Gvdemetni20"/>
              <w:framePr w:w="8237" w:wrap="notBeside" w:vAnchor="text" w:hAnchor="text" w:xAlign="center" w:y="1"/>
              <w:shd w:val="clear" w:color="auto" w:fill="auto"/>
              <w:spacing w:before="0" w:after="60" w:line="200" w:lineRule="exact"/>
              <w:ind w:firstLine="0"/>
              <w:jc w:val="center"/>
            </w:pPr>
            <w:r>
              <w:rPr>
                <w:rStyle w:val="Gvdemetni210pt"/>
              </w:rPr>
              <w:t>Z</w:t>
            </w:r>
          </w:p>
          <w:p w:rsidR="006A2B11" w:rsidRDefault="00E34852">
            <w:pPr>
              <w:pStyle w:val="Gvdemetni20"/>
              <w:framePr w:w="8237" w:wrap="notBeside" w:vAnchor="text" w:hAnchor="text" w:xAlign="center" w:y="1"/>
              <w:shd w:val="clear" w:color="auto" w:fill="auto"/>
              <w:spacing w:before="60" w:after="0" w:line="200" w:lineRule="exact"/>
              <w:ind w:left="140" w:firstLine="0"/>
              <w:jc w:val="left"/>
            </w:pPr>
            <w:r>
              <w:rPr>
                <w:rStyle w:val="Gvdemetni210pt"/>
              </w:rPr>
              <w:t>Puanları</w:t>
            </w:r>
          </w:p>
        </w:tc>
        <w:tc>
          <w:tcPr>
            <w:tcW w:w="1133" w:type="dxa"/>
            <w:tcBorders>
              <w:top w:val="single" w:sz="4" w:space="0" w:color="auto"/>
              <w:lef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firstLine="0"/>
              <w:jc w:val="center"/>
            </w:pPr>
            <w:r>
              <w:rPr>
                <w:rStyle w:val="Gvdemetni210pt"/>
              </w:rPr>
              <w:t>x &lt; -1,5</w:t>
            </w:r>
          </w:p>
        </w:tc>
        <w:tc>
          <w:tcPr>
            <w:tcW w:w="1699" w:type="dxa"/>
            <w:tcBorders>
              <w:top w:val="single" w:sz="4" w:space="0" w:color="auto"/>
              <w:lef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left="200" w:firstLine="0"/>
              <w:jc w:val="left"/>
            </w:pPr>
            <w:r>
              <w:rPr>
                <w:rStyle w:val="Gvdemetni210pt"/>
              </w:rPr>
              <w:t>-1,5Z &lt; x &gt;-0,5Z</w:t>
            </w:r>
          </w:p>
        </w:tc>
        <w:tc>
          <w:tcPr>
            <w:tcW w:w="1699" w:type="dxa"/>
            <w:tcBorders>
              <w:top w:val="single" w:sz="4" w:space="0" w:color="auto"/>
              <w:lef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left="180" w:firstLine="0"/>
              <w:jc w:val="left"/>
            </w:pPr>
            <w:r>
              <w:rPr>
                <w:rStyle w:val="Gvdemetni210pt"/>
              </w:rPr>
              <w:t>-0,5Z &gt; x &lt;+0,5Z</w:t>
            </w:r>
          </w:p>
        </w:tc>
        <w:tc>
          <w:tcPr>
            <w:tcW w:w="1560" w:type="dxa"/>
            <w:tcBorders>
              <w:top w:val="single" w:sz="4" w:space="0" w:color="auto"/>
              <w:left w:val="single" w:sz="4" w:space="0" w:color="auto"/>
            </w:tcBorders>
            <w:shd w:val="clear" w:color="auto" w:fill="FFFFFF"/>
            <w:vAlign w:val="bottom"/>
          </w:tcPr>
          <w:p w:rsidR="006A2B11" w:rsidRDefault="00E34852">
            <w:pPr>
              <w:pStyle w:val="Gvdemetni20"/>
              <w:framePr w:w="8237" w:wrap="notBeside" w:vAnchor="text" w:hAnchor="text" w:xAlign="center" w:y="1"/>
              <w:shd w:val="clear" w:color="auto" w:fill="auto"/>
              <w:spacing w:before="0" w:after="0" w:line="230" w:lineRule="exact"/>
              <w:ind w:left="480" w:firstLine="0"/>
              <w:jc w:val="left"/>
            </w:pPr>
            <w:r>
              <w:rPr>
                <w:rStyle w:val="Gvdemetni210pt"/>
              </w:rPr>
              <w:t>0,5Z &gt; x &lt;+1,5Z</w:t>
            </w:r>
          </w:p>
        </w:tc>
        <w:tc>
          <w:tcPr>
            <w:tcW w:w="1147"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left="220" w:firstLine="0"/>
              <w:jc w:val="left"/>
            </w:pPr>
            <w:r>
              <w:rPr>
                <w:rStyle w:val="Gvdemetni210pt"/>
              </w:rPr>
              <w:t>+1,5Z&gt; x</w:t>
            </w:r>
          </w:p>
        </w:tc>
      </w:tr>
      <w:tr w:rsidR="006A2B11">
        <w:tblPrEx>
          <w:tblCellMar>
            <w:top w:w="0" w:type="dxa"/>
            <w:bottom w:w="0" w:type="dxa"/>
          </w:tblCellMar>
        </w:tblPrEx>
        <w:trPr>
          <w:trHeight w:hRule="exact" w:val="701"/>
          <w:jc w:val="center"/>
        </w:trPr>
        <w:tc>
          <w:tcPr>
            <w:tcW w:w="998" w:type="dxa"/>
            <w:tcBorders>
              <w:top w:val="single" w:sz="4" w:space="0" w:color="auto"/>
              <w:left w:val="single" w:sz="4" w:space="0" w:color="auto"/>
            </w:tcBorders>
            <w:shd w:val="clear" w:color="auto" w:fill="FFFFFF"/>
            <w:vAlign w:val="bottom"/>
          </w:tcPr>
          <w:p w:rsidR="006A2B11" w:rsidRDefault="00E34852">
            <w:pPr>
              <w:pStyle w:val="Gvdemetni20"/>
              <w:framePr w:w="8237" w:wrap="notBeside" w:vAnchor="text" w:hAnchor="text" w:xAlign="center" w:y="1"/>
              <w:shd w:val="clear" w:color="auto" w:fill="auto"/>
              <w:spacing w:before="0" w:after="0" w:line="226" w:lineRule="exact"/>
              <w:ind w:firstLine="0"/>
              <w:jc w:val="center"/>
            </w:pPr>
            <w:r>
              <w:rPr>
                <w:rStyle w:val="Gvdemetni210pt"/>
              </w:rPr>
              <w:t>Test</w:t>
            </w:r>
          </w:p>
          <w:p w:rsidR="006A2B11" w:rsidRDefault="00E34852">
            <w:pPr>
              <w:pStyle w:val="Gvdemetni20"/>
              <w:framePr w:w="8237" w:wrap="notBeside" w:vAnchor="text" w:hAnchor="text" w:xAlign="center" w:y="1"/>
              <w:shd w:val="clear" w:color="auto" w:fill="auto"/>
              <w:spacing w:before="0" w:after="0" w:line="226" w:lineRule="exact"/>
              <w:ind w:firstLine="0"/>
              <w:jc w:val="center"/>
            </w:pPr>
            <w:r>
              <w:rPr>
                <w:rStyle w:val="Gvdemetni210pt"/>
              </w:rPr>
              <w:t>Puan</w:t>
            </w:r>
          </w:p>
          <w:p w:rsidR="006A2B11" w:rsidRDefault="00E34852">
            <w:pPr>
              <w:pStyle w:val="Gvdemetni20"/>
              <w:framePr w:w="8237" w:wrap="notBeside" w:vAnchor="text" w:hAnchor="text" w:xAlign="center" w:y="1"/>
              <w:shd w:val="clear" w:color="auto" w:fill="auto"/>
              <w:spacing w:before="0" w:after="0" w:line="226" w:lineRule="exact"/>
              <w:ind w:left="140" w:firstLine="0"/>
              <w:jc w:val="left"/>
            </w:pPr>
            <w:r>
              <w:rPr>
                <w:rStyle w:val="Gvdemetni210pt"/>
              </w:rPr>
              <w:t>Aralıktan</w:t>
            </w:r>
          </w:p>
        </w:tc>
        <w:tc>
          <w:tcPr>
            <w:tcW w:w="1133" w:type="dxa"/>
            <w:tcBorders>
              <w:top w:val="single" w:sz="4" w:space="0" w:color="auto"/>
              <w:lef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left="260" w:firstLine="0"/>
              <w:jc w:val="left"/>
            </w:pPr>
            <w:r>
              <w:rPr>
                <w:rStyle w:val="Gvdemetni210pt"/>
              </w:rPr>
              <w:t>10 ve alt</w:t>
            </w:r>
          </w:p>
        </w:tc>
        <w:tc>
          <w:tcPr>
            <w:tcW w:w="1699" w:type="dxa"/>
            <w:tcBorders>
              <w:top w:val="single" w:sz="4" w:space="0" w:color="auto"/>
              <w:lef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firstLine="0"/>
              <w:jc w:val="center"/>
            </w:pPr>
            <w:r>
              <w:rPr>
                <w:rStyle w:val="Gvdemetni210pt"/>
              </w:rPr>
              <w:t>11-19</w:t>
            </w:r>
          </w:p>
        </w:tc>
        <w:tc>
          <w:tcPr>
            <w:tcW w:w="1699" w:type="dxa"/>
            <w:tcBorders>
              <w:top w:val="single" w:sz="4" w:space="0" w:color="auto"/>
              <w:lef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firstLine="0"/>
              <w:jc w:val="center"/>
            </w:pPr>
            <w:r>
              <w:rPr>
                <w:rStyle w:val="Gvdemetni210pt"/>
              </w:rPr>
              <w:t>20 - 28</w:t>
            </w:r>
          </w:p>
        </w:tc>
        <w:tc>
          <w:tcPr>
            <w:tcW w:w="1560" w:type="dxa"/>
            <w:tcBorders>
              <w:top w:val="single" w:sz="4" w:space="0" w:color="auto"/>
              <w:lef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firstLine="0"/>
              <w:jc w:val="center"/>
            </w:pPr>
            <w:r>
              <w:rPr>
                <w:rStyle w:val="Gvdemetni210pt"/>
              </w:rPr>
              <w:t>29-36</w:t>
            </w:r>
          </w:p>
        </w:tc>
        <w:tc>
          <w:tcPr>
            <w:tcW w:w="1147"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left="220" w:firstLine="0"/>
              <w:jc w:val="left"/>
            </w:pPr>
            <w:r>
              <w:rPr>
                <w:rStyle w:val="Gvdemetni210pt"/>
              </w:rPr>
              <w:t>37 ve üst</w:t>
            </w:r>
          </w:p>
        </w:tc>
      </w:tr>
      <w:tr w:rsidR="006A2B11">
        <w:tblPrEx>
          <w:tblCellMar>
            <w:top w:w="0" w:type="dxa"/>
            <w:bottom w:w="0" w:type="dxa"/>
          </w:tblCellMar>
        </w:tblPrEx>
        <w:trPr>
          <w:trHeight w:hRule="exact" w:val="475"/>
          <w:jc w:val="center"/>
        </w:trPr>
        <w:tc>
          <w:tcPr>
            <w:tcW w:w="998"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37" w:wrap="notBeside" w:vAnchor="text" w:hAnchor="text" w:xAlign="center" w:y="1"/>
              <w:shd w:val="clear" w:color="auto" w:fill="auto"/>
              <w:spacing w:before="0" w:after="60" w:line="200" w:lineRule="exact"/>
              <w:ind w:left="240" w:firstLine="0"/>
              <w:jc w:val="left"/>
            </w:pPr>
            <w:r>
              <w:rPr>
                <w:rStyle w:val="Gvdemetni210pt"/>
              </w:rPr>
              <w:t>Başarı</w:t>
            </w:r>
          </w:p>
          <w:p w:rsidR="006A2B11" w:rsidRDefault="00E34852">
            <w:pPr>
              <w:pStyle w:val="Gvdemetni20"/>
              <w:framePr w:w="8237" w:wrap="notBeside" w:vAnchor="text" w:hAnchor="text" w:xAlign="center" w:y="1"/>
              <w:shd w:val="clear" w:color="auto" w:fill="auto"/>
              <w:spacing w:before="60" w:after="0" w:line="200" w:lineRule="exact"/>
              <w:ind w:left="240" w:firstLine="0"/>
              <w:jc w:val="left"/>
            </w:pPr>
            <w:r>
              <w:rPr>
                <w:rStyle w:val="Gvdemetni210pt"/>
              </w:rPr>
              <w:t>Düzeyi</w:t>
            </w:r>
          </w:p>
        </w:tc>
        <w:tc>
          <w:tcPr>
            <w:tcW w:w="1133"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237" w:wrap="notBeside" w:vAnchor="text" w:hAnchor="text" w:xAlign="center" w:y="1"/>
              <w:shd w:val="clear" w:color="auto" w:fill="auto"/>
              <w:spacing w:before="0" w:after="60" w:line="200" w:lineRule="exact"/>
              <w:ind w:firstLine="0"/>
              <w:jc w:val="center"/>
            </w:pPr>
            <w:r>
              <w:rPr>
                <w:rStyle w:val="Gvdemetni210pt"/>
              </w:rPr>
              <w:t>Çok</w:t>
            </w:r>
          </w:p>
          <w:p w:rsidR="006A2B11" w:rsidRDefault="00E34852">
            <w:pPr>
              <w:pStyle w:val="Gvdemetni20"/>
              <w:framePr w:w="8237" w:wrap="notBeside" w:vAnchor="text" w:hAnchor="text" w:xAlign="center" w:y="1"/>
              <w:shd w:val="clear" w:color="auto" w:fill="auto"/>
              <w:spacing w:before="60" w:after="0" w:line="200" w:lineRule="exact"/>
              <w:ind w:left="260" w:firstLine="0"/>
              <w:jc w:val="left"/>
            </w:pPr>
            <w:r>
              <w:rPr>
                <w:rStyle w:val="Gvdemetni210pt"/>
              </w:rPr>
              <w:t>Yetersiz</w:t>
            </w:r>
          </w:p>
        </w:tc>
        <w:tc>
          <w:tcPr>
            <w:tcW w:w="1699"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firstLine="0"/>
              <w:jc w:val="center"/>
            </w:pPr>
            <w:r>
              <w:rPr>
                <w:rStyle w:val="Gvdemetni210pt"/>
              </w:rPr>
              <w:t>Yetersiz</w:t>
            </w:r>
          </w:p>
        </w:tc>
        <w:tc>
          <w:tcPr>
            <w:tcW w:w="1699"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firstLine="0"/>
              <w:jc w:val="center"/>
            </w:pPr>
            <w:r>
              <w:rPr>
                <w:rStyle w:val="Gvdemetni210pt"/>
              </w:rPr>
              <w:t>Orta</w:t>
            </w:r>
          </w:p>
        </w:tc>
        <w:tc>
          <w:tcPr>
            <w:tcW w:w="1560"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237" w:wrap="notBeside" w:vAnchor="text" w:hAnchor="text" w:xAlign="center" w:y="1"/>
              <w:shd w:val="clear" w:color="auto" w:fill="auto"/>
              <w:spacing w:before="0" w:after="0" w:line="200" w:lineRule="exact"/>
              <w:ind w:firstLine="0"/>
              <w:jc w:val="center"/>
            </w:pPr>
            <w:r>
              <w:rPr>
                <w:rStyle w:val="Gvdemetni210pt"/>
              </w:rPr>
              <w:t>Yeterli</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237" w:wrap="notBeside" w:vAnchor="text" w:hAnchor="text" w:xAlign="center" w:y="1"/>
              <w:shd w:val="clear" w:color="auto" w:fill="auto"/>
              <w:spacing w:before="0" w:after="60" w:line="200" w:lineRule="exact"/>
              <w:ind w:firstLine="0"/>
              <w:jc w:val="center"/>
            </w:pPr>
            <w:r>
              <w:rPr>
                <w:rStyle w:val="Gvdemetni210pt"/>
              </w:rPr>
              <w:t>Çok</w:t>
            </w:r>
          </w:p>
          <w:p w:rsidR="006A2B11" w:rsidRDefault="00E34852">
            <w:pPr>
              <w:pStyle w:val="Gvdemetni20"/>
              <w:framePr w:w="8237" w:wrap="notBeside" w:vAnchor="text" w:hAnchor="text" w:xAlign="center" w:y="1"/>
              <w:shd w:val="clear" w:color="auto" w:fill="auto"/>
              <w:spacing w:before="60" w:after="0" w:line="200" w:lineRule="exact"/>
              <w:ind w:firstLine="0"/>
              <w:jc w:val="center"/>
            </w:pPr>
            <w:r>
              <w:rPr>
                <w:rStyle w:val="Gvdemetni210pt"/>
              </w:rPr>
              <w:t>Yeterli</w:t>
            </w:r>
          </w:p>
        </w:tc>
      </w:tr>
    </w:tbl>
    <w:p w:rsidR="006A2B11" w:rsidRDefault="006A2B11">
      <w:pPr>
        <w:framePr w:w="8237" w:wrap="notBeside" w:vAnchor="text" w:hAnchor="text" w:xAlign="center" w:y="1"/>
        <w:rPr>
          <w:sz w:val="2"/>
          <w:szCs w:val="2"/>
        </w:rPr>
      </w:pPr>
    </w:p>
    <w:p w:rsidR="006A2B11" w:rsidRDefault="00E34852">
      <w:pPr>
        <w:rPr>
          <w:sz w:val="2"/>
          <w:szCs w:val="2"/>
        </w:rPr>
      </w:pPr>
      <w:r>
        <w:br w:type="page"/>
      </w:r>
    </w:p>
    <w:p w:rsidR="006A2B11" w:rsidRDefault="00E34852">
      <w:pPr>
        <w:pStyle w:val="Balk80"/>
        <w:keepNext/>
        <w:keepLines/>
        <w:numPr>
          <w:ilvl w:val="0"/>
          <w:numId w:val="75"/>
        </w:numPr>
        <w:shd w:val="clear" w:color="auto" w:fill="auto"/>
        <w:tabs>
          <w:tab w:val="left" w:pos="1191"/>
        </w:tabs>
        <w:spacing w:before="0" w:after="244" w:line="240" w:lineRule="exact"/>
        <w:ind w:left="440"/>
      </w:pPr>
      <w:bookmarkStart w:id="105" w:name="bookmark102"/>
      <w:r>
        <w:lastRenderedPageBreak/>
        <w:t xml:space="preserve">Nitel </w:t>
      </w:r>
      <w:r>
        <w:t>Veri Toplama Araçları ve Gelişitirilmesi (Görüşme Formları)</w:t>
      </w:r>
      <w:bookmarkEnd w:id="105"/>
    </w:p>
    <w:p w:rsidR="006A2B11" w:rsidRDefault="00E34852">
      <w:pPr>
        <w:pStyle w:val="Gvdemetni20"/>
        <w:shd w:val="clear" w:color="auto" w:fill="auto"/>
        <w:spacing w:before="0" w:line="413" w:lineRule="exact"/>
        <w:ind w:firstLine="780"/>
      </w:pPr>
      <w:r>
        <w:t>Bu bölümde, OSB’li Öğrencilerde Problem Davranış Programı Hazırlamada Öğretmen Yeterliği Belirleme Formu ve OSB’li Olan Öğrencilerde Problem Davranış ile Baş Etmede Öğretmen Uygulama Çalışmaları D</w:t>
      </w:r>
      <w:r>
        <w:t>eğerlendirme Formu hakkında bilgi verilmiştir.</w:t>
      </w:r>
    </w:p>
    <w:p w:rsidR="006A2B11" w:rsidRDefault="00E34852">
      <w:pPr>
        <w:pStyle w:val="Balk80"/>
        <w:keepNext/>
        <w:keepLines/>
        <w:numPr>
          <w:ilvl w:val="0"/>
          <w:numId w:val="76"/>
        </w:numPr>
        <w:shd w:val="clear" w:color="auto" w:fill="auto"/>
        <w:tabs>
          <w:tab w:val="left" w:pos="1281"/>
        </w:tabs>
        <w:spacing w:before="0"/>
        <w:ind w:left="1160" w:hanging="720"/>
        <w:jc w:val="left"/>
      </w:pPr>
      <w:bookmarkStart w:id="106" w:name="bookmark103"/>
      <w:r>
        <w:t>OSB’li Öğrencilerde Problem Davranış Programı Hazırlamada Öğretmen Yeterliği Belirleme Formu</w:t>
      </w:r>
      <w:bookmarkEnd w:id="106"/>
    </w:p>
    <w:p w:rsidR="006A2B11" w:rsidRDefault="008403FD">
      <w:pPr>
        <w:pStyle w:val="Gvdemetni20"/>
        <w:shd w:val="clear" w:color="auto" w:fill="auto"/>
        <w:spacing w:before="0" w:after="0" w:line="413" w:lineRule="exact"/>
        <w:ind w:firstLine="780"/>
      </w:pPr>
      <w:r>
        <w:rPr>
          <w:noProof/>
          <w:lang w:bidi="ar-SA"/>
        </w:rPr>
        <mc:AlternateContent>
          <mc:Choice Requires="wps">
            <w:drawing>
              <wp:anchor distT="0" distB="0" distL="63500" distR="63500" simplePos="0" relativeHeight="251717120" behindDoc="1" locked="0" layoutInCell="1" allowOverlap="1">
                <wp:simplePos x="0" y="0"/>
                <wp:positionH relativeFrom="margin">
                  <wp:posOffset>2505710</wp:posOffset>
                </wp:positionH>
                <wp:positionV relativeFrom="paragraph">
                  <wp:posOffset>2475230</wp:posOffset>
                </wp:positionV>
                <wp:extent cx="890270" cy="152400"/>
                <wp:effectExtent l="3175" t="0" r="1905" b="635"/>
                <wp:wrapTopAndBottom/>
                <wp:docPr id="48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0"/>
                              </w:rPr>
                              <w:t>Görüş Birliği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5" type="#_x0000_t202" style="position:absolute;left:0;text-align:left;margin-left:197.3pt;margin-top:194.9pt;width:70.1pt;height:12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w8sgIAALM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jCC/HDSQpEe6aDRnRjQLDAJ6juVgN9DB556gH0otA1Wdfei+KYQF5ua8D1dSyn6mpISCPrmpvvs&#10;6oijDMiu/yhKeIcctLBAQyVbkz3IBwJ0IPJ0Lo7hUsBmFHvBAk4KOPJnQejZ4rkkmS53Uun3VLTI&#10;GCmWUHsLTo73ShsyJJlczFtc5KxpbP0bfrUBjuMOPA1XzZkhYcv5M/bibbSNQicM5lsn9LLMWeeb&#10;0Jnn/mKWvcs2m8z/Zd71w6RmZUm5eWaSlh/+WelOIh9FcRaXEg0rDZyhpOR+t2kkOhKQdm4/m3I4&#10;ubi51zRsEiCWFyH5kM27IHbyebRwwjycOfHCixzPj+/iuRfGYZZfh3TPOP33kFCf4ngWzEYtXUi/&#10;iM2z3+vYSNIyDcOjYS2o4+xEEqPALS9taTVhzWg/S4Whf0kFlHsqtNWrkegoVj3sBtsbQTz1wU6U&#10;T6BgKUBhIEaYfGDUQv7AqIcpkmL1/UAkxaj5wKELwEVPhpyM3WQQXsDVFGuMRnOjx9F06CTb14A8&#10;9dkaOiVnVsWmpUYWp/6CyWCDOU0xM3qe/1uvy6xd/QYAAP//AwBQSwMEFAAGAAgAAAAhAMSbPenf&#10;AAAACwEAAA8AAABkcnMvZG93bnJldi54bWxMj0FPhDAQhe8m/odmTLwYt7AgAZayMUYv3ly9eOvS&#10;WSDSKaFdwP31jie9vZf58ua9ar/aQcw4+d6RgngTgUBqnOmpVfDx/nKfg/BBk9GDI1TwjR729fVV&#10;pUvjFnrD+RBawSHkS62gC2EspfRNh1b7jRuR+HZyk9WB7dRKM+mFw+0gt1GUSat74g+dHvGpw+br&#10;cLYKsvV5vHstcLtcmmGmz0scB4yVur1ZH3cgAq7hD4bf+lwdau50dGcyXgwKkiLNGGWRF7yBiYck&#10;ZXFUkMZJDrKu5P8N9Q8AAAD//wMAUEsBAi0AFAAGAAgAAAAhALaDOJL+AAAA4QEAABMAAAAAAAAA&#10;AAAAAAAAAAAAAFtDb250ZW50X1R5cGVzXS54bWxQSwECLQAUAAYACAAAACEAOP0h/9YAAACUAQAA&#10;CwAAAAAAAAAAAAAAAAAvAQAAX3JlbHMvLnJlbHNQSwECLQAUAAYACAAAACEAFgAcPLICAACzBQAA&#10;DgAAAAAAAAAAAAAAAAAuAgAAZHJzL2Uyb0RvYy54bWxQSwECLQAUAAYACAAAACEAxJs96d8AAAAL&#10;AQAADwAAAAAAAAAAAAAAAAAM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0"/>
                        </w:rPr>
                        <w:t>Görüş Birliği</w:t>
                      </w:r>
                    </w:p>
                  </w:txbxContent>
                </v:textbox>
                <w10:wrap type="topAndBottom" anchorx="margin"/>
              </v:shape>
            </w:pict>
          </mc:Fallback>
        </mc:AlternateContent>
      </w:r>
      <w:r>
        <w:rPr>
          <w:noProof/>
          <w:lang w:bidi="ar-SA"/>
        </w:rPr>
        <mc:AlternateContent>
          <mc:Choice Requires="wps">
            <w:drawing>
              <wp:anchor distT="0" distB="0" distL="63500" distR="63500" simplePos="0" relativeHeight="251718144" behindDoc="1" locked="0" layoutInCell="1" allowOverlap="1">
                <wp:simplePos x="0" y="0"/>
                <wp:positionH relativeFrom="margin">
                  <wp:posOffset>4218305</wp:posOffset>
                </wp:positionH>
                <wp:positionV relativeFrom="paragraph">
                  <wp:posOffset>2566035</wp:posOffset>
                </wp:positionV>
                <wp:extent cx="426720" cy="152400"/>
                <wp:effectExtent l="1270" t="4445" r="635" b="0"/>
                <wp:wrapTopAndBottom/>
                <wp:docPr id="1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lang w:val="en-US" w:eastAsia="en-US" w:bidi="en-US"/>
                              </w:rPr>
                              <w:t>X100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56" type="#_x0000_t202" style="position:absolute;left:0;text-align:left;margin-left:332.15pt;margin-top:202.05pt;width:33.6pt;height:12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wvs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mIkSAtNOmBDgbdygHNLm2B+k6n4HffgacZYB+cXbK6u5Pld42EXDdE7OiNUrJvKKmAYGhv+s+u&#10;jjjagmz7T7KCOGRvpAMaatXa6kE9EKBDox5PzbFcStiMo/kigpMSjsJZFAeueT5Jp8ud0uYDlS2y&#10;RoYV9N6Bk8OdNpYMSScXG0vIgnHu+s/Fiw1wHHcgNFy1Z5aEa+dTEiSb5WYZe8Bn48VBnns3xTr2&#10;5kW4mOWX+Xqdh79s3DBOG1ZVVNgwk7TC+M9adxT5KIqTuLTkrLJwlpJWu+2aK3QgIO3Cfa7kcHJ2&#10;81/ScEWAXF6lFEI1b6PEK+bLhRcX8cxLFsHSC8LkNpkHcRLnxcuU7pig/54S6jOczKLZqKUz6Ve5&#10;Be57mxtJW2ZgeHDWZnh5ciKpVeBGVK61hjA+2s9KYemfSwHtnhrt9GolOorVDNvBvY1LpzUr5q2s&#10;HkHBSoLCQIww+cBopPqJUQ9TJMP6x54oihH/KOAV2JEzGWoytpNBRAlXM2wwGs21GUfTvlNs1wDy&#10;9M5u4KUUzKn4zOL4vmAyuGSOU8yOnuf/zus8a1e/AQAA//8DAFBLAwQUAAYACAAAACEAYfxOgd8A&#10;AAALAQAADwAAAGRycy9kb3ducmV2LnhtbEyPwU7DMAyG70i8Q2QkLmhL05UyStMJIbhwY3DZLWtM&#10;W9E4VZO1ZU+POcHR9q/P31/uFteLCcfQedKg1gkIpNrbjhoNH+8vqy2IEA1Z03tCDd8YYFddXpSm&#10;sH6mN5z2sREMoVAYDW2MQyFlqFt0Jqz9gMS3Tz86E3kcG2lHMzPc9TJNklw60xF/aM2ATy3WX/uT&#10;05Avz8PN6z2m87nuJzqclYqotL6+Wh4fQERc4l8YfvVZHSp2OvoT2SB6ZuTZhqMasiRTIDhxt1G3&#10;II68SbcKZFXK/x2qHwAAAP//AwBQSwECLQAUAAYACAAAACEAtoM4kv4AAADhAQAAEwAAAAAAAAAA&#10;AAAAAAAAAAAAW0NvbnRlbnRfVHlwZXNdLnhtbFBLAQItABQABgAIAAAAIQA4/SH/1gAAAJQBAAAL&#10;AAAAAAAAAAAAAAAAAC8BAABfcmVscy8ucmVsc1BLAQItABQABgAIAAAAIQDuKtwvsQIAALMFAAAO&#10;AAAAAAAAAAAAAAAAAC4CAABkcnMvZTJvRG9jLnhtbFBLAQItABQABgAIAAAAIQBh/E6B3wAAAAsB&#10;AAAPAAAAAAAAAAAAAAAAAAs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lang w:val="en-US" w:eastAsia="en-US" w:bidi="en-US"/>
                        </w:rPr>
                        <w:t>X100</w:t>
                      </w:r>
                    </w:p>
                  </w:txbxContent>
                </v:textbox>
                <w10:wrap type="topAndBottom" anchorx="margin"/>
              </v:shape>
            </w:pict>
          </mc:Fallback>
        </mc:AlternateContent>
      </w:r>
      <w:r>
        <w:rPr>
          <w:noProof/>
          <w:lang w:bidi="ar-SA"/>
        </w:rPr>
        <mc:AlternateContent>
          <mc:Choice Requires="wps">
            <w:drawing>
              <wp:anchor distT="0" distB="0" distL="63500" distR="63500" simplePos="0" relativeHeight="251719168" behindDoc="1" locked="0" layoutInCell="1" allowOverlap="1">
                <wp:simplePos x="0" y="0"/>
                <wp:positionH relativeFrom="margin">
                  <wp:posOffset>30480</wp:posOffset>
                </wp:positionH>
                <wp:positionV relativeFrom="paragraph">
                  <wp:posOffset>2638425</wp:posOffset>
                </wp:positionV>
                <wp:extent cx="5492750" cy="529590"/>
                <wp:effectExtent l="4445" t="635" r="0" b="3175"/>
                <wp:wrapTopAndBottom/>
                <wp:docPr id="1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tabs>
                                <w:tab w:val="left" w:pos="3548"/>
                              </w:tabs>
                              <w:spacing w:before="0" w:after="0" w:line="278" w:lineRule="exact"/>
                              <w:ind w:left="1820" w:firstLine="0"/>
                            </w:pPr>
                            <w:r>
                              <w:rPr>
                                <w:rStyle w:val="Gvdemetni2Exact"/>
                              </w:rPr>
                              <w:t>KAG =</w:t>
                            </w:r>
                            <w:r>
                              <w:rPr>
                                <w:rStyle w:val="Gvdemetni2Exact"/>
                              </w:rPr>
                              <w:tab/>
                              <w:t>Görüş Birliği + Görüş</w:t>
                            </w:r>
                          </w:p>
                          <w:p w:rsidR="006A2B11" w:rsidRDefault="00E34852">
                            <w:pPr>
                              <w:pStyle w:val="Gvdemetni20"/>
                              <w:shd w:val="clear" w:color="auto" w:fill="auto"/>
                              <w:spacing w:before="0" w:after="0" w:line="278" w:lineRule="exact"/>
                              <w:ind w:left="20" w:firstLine="0"/>
                              <w:jc w:val="center"/>
                            </w:pPr>
                            <w:r>
                              <w:rPr>
                                <w:rStyle w:val="Gvdemetni2Exact"/>
                              </w:rPr>
                              <w:t>Ayrılığı</w:t>
                            </w:r>
                          </w:p>
                          <w:p w:rsidR="006A2B11" w:rsidRDefault="00E34852">
                            <w:pPr>
                              <w:pStyle w:val="Gvdemetni20"/>
                              <w:shd w:val="clear" w:color="auto" w:fill="auto"/>
                              <w:spacing w:before="0" w:after="0" w:line="278" w:lineRule="exact"/>
                              <w:ind w:firstLine="0"/>
                              <w:jc w:val="left"/>
                            </w:pPr>
                            <w:r>
                              <w:rPr>
                                <w:rStyle w:val="Gvdemetni2Exact"/>
                              </w:rPr>
                              <w:t>formülü kullanılacaktır. Ön uygulama ve uygulamadan</w:t>
                            </w:r>
                            <w:r>
                              <w:rPr>
                                <w:rStyle w:val="Gvdemetni2Exact"/>
                              </w:rPr>
                              <w:t xml:space="preserve"> sonra elde edilen puanlarla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7" type="#_x0000_t202" style="position:absolute;left:0;text-align:left;margin-left:2.4pt;margin-top:207.75pt;width:432.5pt;height:41.7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xGrw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Y6sNJC016oINGt2JAUWgK1HcqAb/7Djz1APvgbMmq7k4UXxXiYlMTvqdrKUVfU1JCgr656V5c&#10;HXGUAdn1H0QJcchBCws0VLI11YN6IECHRB7PzTG5FLAZhXEwj+CogLMoiCPI14QgyXS7k0q/o6JF&#10;xkixhOZbdHK8U3p0nVxMMC5y1jSwT5KGP9sAzHEHYsNVc2aysP38EXvxdrFdhE4YzLZO6GWZs843&#10;oTPL/XmUXWebTeb/NHH9MKlZWVJuwkza8sM/691J5aMqzupSomGlgTMpKbnfbRqJjgS0ndvvVJAL&#10;N/d5GrZewOUFJT8IvdsgdvLZYu6EeRg58dxbOJ4f38YzL4zDLH9O6Y5x+u+UUJ/iOAqiUUy/5ebZ&#10;7zU3krRMw/RoWJvixdmJJEaCW17a1mrCmtG+KIVJ/6kU0O6p0VawRqOjWvWwG+zjuLZyNmreifIR&#10;JCwFKAzECKMPjFrI7xj1MEZSrL4diKQYNe85PANw0ZMhJ2M3GYQXcDXFGqPR3OhxNh06yfY1IE8P&#10;bQ1PJWdWxU9ZnB4YjAZL5jTGzOy5/LdeT8N29QsAAP//AwBQSwMEFAAGAAgAAAAhADmyN+/dAAAA&#10;CQEAAA8AAABkcnMvZG93bnJldi54bWxMjzFPxDAMhXck/kNkJBbEpTlxVVuanhCChY2DhS3XmLYi&#10;caom15b79ZgJJsvvWc/fq/erd2LGKQ6BNKhNBgKpDXagTsP72/NtASImQ9a4QKjhGyPsm8uL2lQ2&#10;LPSK8yF1gkMoVkZDn9JYSRnbHr2JmzAisfcZJm8Sr1Mn7WQWDvdObrMsl94MxB96M+Jjj+3X4eQ1&#10;5OvTePNS4nY5t26mj7NSCZXW11frwz2IhGv6O4ZffEaHhpmO4UQ2CqfhjsETD7XbgWC/yEtWjqyU&#10;RQmyqeX/Bs0PAAAA//8DAFBLAQItABQABgAIAAAAIQC2gziS/gAAAOEBAAATAAAAAAAAAAAAAAAA&#10;AAAAAABbQ29udGVudF9UeXBlc10ueG1sUEsBAi0AFAAGAAgAAAAhADj9If/WAAAAlAEAAAsAAAAA&#10;AAAAAAAAAAAALwEAAF9yZWxzLy5yZWxzUEsBAi0AFAAGAAgAAAAhALUc3EavAgAAtAUAAA4AAAAA&#10;AAAAAAAAAAAALgIAAGRycy9lMm9Eb2MueG1sUEsBAi0AFAAGAAgAAAAhADmyN+/dAAAACQEAAA8A&#10;AAAAAAAAAAAAAAAACQUAAGRycy9kb3ducmV2LnhtbFBLBQYAAAAABAAEAPMAAAATBgAAAAA=&#10;" filled="f" stroked="f">
                <v:textbox style="mso-fit-shape-to-text:t" inset="0,0,0,0">
                  <w:txbxContent>
                    <w:p w:rsidR="006A2B11" w:rsidRDefault="00E34852">
                      <w:pPr>
                        <w:pStyle w:val="Gvdemetni20"/>
                        <w:shd w:val="clear" w:color="auto" w:fill="auto"/>
                        <w:tabs>
                          <w:tab w:val="left" w:pos="3548"/>
                        </w:tabs>
                        <w:spacing w:before="0" w:after="0" w:line="278" w:lineRule="exact"/>
                        <w:ind w:left="1820" w:firstLine="0"/>
                      </w:pPr>
                      <w:r>
                        <w:rPr>
                          <w:rStyle w:val="Gvdemetni2Exact"/>
                        </w:rPr>
                        <w:t>KAG =</w:t>
                      </w:r>
                      <w:r>
                        <w:rPr>
                          <w:rStyle w:val="Gvdemetni2Exact"/>
                        </w:rPr>
                        <w:tab/>
                        <w:t>Görüş Birliği + Görüş</w:t>
                      </w:r>
                    </w:p>
                    <w:p w:rsidR="006A2B11" w:rsidRDefault="00E34852">
                      <w:pPr>
                        <w:pStyle w:val="Gvdemetni20"/>
                        <w:shd w:val="clear" w:color="auto" w:fill="auto"/>
                        <w:spacing w:before="0" w:after="0" w:line="278" w:lineRule="exact"/>
                        <w:ind w:left="20" w:firstLine="0"/>
                        <w:jc w:val="center"/>
                      </w:pPr>
                      <w:r>
                        <w:rPr>
                          <w:rStyle w:val="Gvdemetni2Exact"/>
                        </w:rPr>
                        <w:t>Ayrılığı</w:t>
                      </w:r>
                    </w:p>
                    <w:p w:rsidR="006A2B11" w:rsidRDefault="00E34852">
                      <w:pPr>
                        <w:pStyle w:val="Gvdemetni20"/>
                        <w:shd w:val="clear" w:color="auto" w:fill="auto"/>
                        <w:spacing w:before="0" w:after="0" w:line="278" w:lineRule="exact"/>
                        <w:ind w:firstLine="0"/>
                        <w:jc w:val="left"/>
                      </w:pPr>
                      <w:r>
                        <w:rPr>
                          <w:rStyle w:val="Gvdemetni2Exact"/>
                        </w:rPr>
                        <w:t>formülü kullanılacaktır. Ön uygulama ve uygulamadan</w:t>
                      </w:r>
                      <w:r>
                        <w:rPr>
                          <w:rStyle w:val="Gvdemetni2Exact"/>
                        </w:rPr>
                        <w:t xml:space="preserve"> sonra elde edilen puanlarla</w:t>
                      </w:r>
                    </w:p>
                  </w:txbxContent>
                </v:textbox>
                <w10:wrap type="topAndBottom" anchorx="margin"/>
              </v:shape>
            </w:pict>
          </mc:Fallback>
        </mc:AlternateContent>
      </w:r>
      <w:r>
        <w:rPr>
          <w:noProof/>
          <w:lang w:bidi="ar-SA"/>
        </w:rPr>
        <mc:AlternateContent>
          <mc:Choice Requires="wps">
            <w:drawing>
              <wp:anchor distT="0" distB="0" distL="63500" distR="63500" simplePos="0" relativeHeight="251720192" behindDoc="1" locked="0" layoutInCell="1" allowOverlap="1">
                <wp:simplePos x="0" y="0"/>
                <wp:positionH relativeFrom="margin">
                  <wp:posOffset>3864610</wp:posOffset>
                </wp:positionH>
                <wp:positionV relativeFrom="paragraph">
                  <wp:posOffset>2752090</wp:posOffset>
                </wp:positionV>
                <wp:extent cx="311150" cy="152400"/>
                <wp:effectExtent l="0" t="0" r="3175" b="0"/>
                <wp:wrapTopAndBottom/>
                <wp:docPr id="1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6"/>
                              <w:keepNext/>
                              <w:keepLines/>
                              <w:shd w:val="clear" w:color="auto" w:fill="auto"/>
                              <w:spacing w:line="240" w:lineRule="exact"/>
                            </w:pPr>
                            <w:bookmarkStart w:id="107" w:name="bookmark83"/>
                            <w:r>
                              <w:t>(%)</w:t>
                            </w:r>
                            <w:bookmarkEnd w:id="1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58" type="#_x0000_t202" style="position:absolute;left:0;text-align:left;margin-left:304.3pt;margin-top:216.7pt;width:24.5pt;height:12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1Vsg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zjBiJMOmvRIR43uxIiiyBRo6FUKdg89WOoR7sHYJqv6e1F+V4iLVUP4lt5KKYaGkgoC9M1L98XT&#10;CUcZkM3wSVTgh+y0sEBjLTtTPagHAnRo1NOxOSaWEi4vfd+PQFOCyo+C0LPNc0k6P+6l0h+o6JAR&#10;Miyh9xac7O+VNsGQdDYxvrgoWNva/rf87AIMpxtwDU+NzgRh2/mceMk6XsehEwaLtRN6ee7cFqvQ&#10;WRT+VZRf5qtV7v8yfv0wbVhVUW7czNTywz9r3YHkEymO5FKiZZWBMyEpud2sWon2BKhd2M+WHDQn&#10;M/c8DFsEyOVVSj5U8y5InGIRXzlhEUZOcuXFjucnd8nCC5MwL85Tumec/ntKaMhwEgXRxKVT0K9y&#10;8+z3NjeSdkzD8mhZl+H4aERSw8A1r2xrNWHtJL8ohQn/VApo99xoy1dD0YmsetyMdjYug3kONqJ6&#10;AgZLAQwDMsLmA6ER8idGA2yRDKsfOyIpRu1HDlNgVs4syFnYzALhJTzNsMZoEld6Wk27XrJtA8jz&#10;nN3CpBTMstiM1BTFYb5gM9hkDlvMrJ6X/9bqtGuXvwEAAP//AwBQSwMEFAAGAAgAAAAhAKO3Q8Df&#10;AAAACwEAAA8AAABkcnMvZG93bnJldi54bWxMj8FOwzAMhu9IvENkJC5oS7t13ShNJ4Tgwo3BZbes&#10;MW1F4lRN1pY9PeYER//+9flzuZ+dFSMOofOkIF0mIJBqbzpqFHy8vyx2IELUZLT1hAq+McC+ur4q&#10;dWH8RG84HmIjGEKh0AraGPtCylC36HRY+h6Jd59+cDryODTSDHpiuLNylSS5dLojvtDqHp9arL8O&#10;Z6cgn5/7u9d7XE2X2o50vKRpxFSp25v58QFExDn+leFXn9WhYqeTP5MJwjIj2eVcVZCt1xkIbuSb&#10;LScnTjbbDGRVyv8/VD8AAAD//wMAUEsBAi0AFAAGAAgAAAAhALaDOJL+AAAA4QEAABMAAAAAAAAA&#10;AAAAAAAAAAAAAFtDb250ZW50X1R5cGVzXS54bWxQSwECLQAUAAYACAAAACEAOP0h/9YAAACUAQAA&#10;CwAAAAAAAAAAAAAAAAAvAQAAX3JlbHMvLnJlbHNQSwECLQAUAAYACAAAACEApggtVbICAACzBQAA&#10;DgAAAAAAAAAAAAAAAAAuAgAAZHJzL2Uyb0RvYy54bWxQSwECLQAUAAYACAAAACEAo7dDwN8AAAAL&#10;AQAADwAAAAAAAAAAAAAAAAAMBQAAZHJzL2Rvd25yZXYueG1sUEsFBgAAAAAEAAQA8wAAABgGAAAA&#10;AA==&#10;" filled="f" stroked="f">
                <v:textbox style="mso-fit-shape-to-text:t" inset="0,0,0,0">
                  <w:txbxContent>
                    <w:p w:rsidR="006A2B11" w:rsidRDefault="00E34852">
                      <w:pPr>
                        <w:pStyle w:val="Balk6"/>
                        <w:keepNext/>
                        <w:keepLines/>
                        <w:shd w:val="clear" w:color="auto" w:fill="auto"/>
                        <w:spacing w:line="240" w:lineRule="exact"/>
                      </w:pPr>
                      <w:bookmarkStart w:id="108" w:name="bookmark83"/>
                      <w:r>
                        <w:t>(%)</w:t>
                      </w:r>
                      <w:bookmarkEnd w:id="108"/>
                    </w:p>
                  </w:txbxContent>
                </v:textbox>
                <w10:wrap type="topAndBottom" anchorx="margin"/>
              </v:shape>
            </w:pict>
          </mc:Fallback>
        </mc:AlternateContent>
      </w:r>
      <w:r w:rsidR="00E34852">
        <w:t>Form otizm spektrum bozukluğu olan öğrencilerle çalışan öğretmenlere problem davranışlarla baş etme becerisi kazandırmayı hedefleyen eğitim programının değerlendirme formu olarak hazırlanmıştır. Programı aşağıda sunulmuş</w:t>
      </w:r>
      <w:r w:rsidR="00E34852">
        <w:t xml:space="preserve"> olan değerlendirme yönergesi altında bulunan 12 Bölümden ve 33 Madde dizisinden oluşmaktadır. Puanlaması 0 (sıfır) ila 10 arasındadır. Değerlendirme için 10’lu puan anahtarının altındaki ilgili kutucuğa </w:t>
      </w:r>
      <w:r w:rsidR="00E34852">
        <w:rPr>
          <w:rStyle w:val="Gvdemetni2Kaln0"/>
        </w:rPr>
        <w:t xml:space="preserve">X </w:t>
      </w:r>
      <w:r w:rsidR="00E34852">
        <w:t>işaretleyerek puanlanması sağlanır. Elde edilen to</w:t>
      </w:r>
      <w:r w:rsidR="00E34852">
        <w:t>plam puan puanlanan madde sayısına bölünerek ortalama puan elde edilmiş olacaktır. Bu form hazırlanan programın uygulanmasından önce ve sonra olmak üzere iki defa kullanılmıştır. Ayrıca Kodlayıcılar Arasında Güvenirlik hesaplaması için;</w:t>
      </w:r>
    </w:p>
    <w:p w:rsidR="006A2B11" w:rsidRDefault="00E34852">
      <w:pPr>
        <w:pStyle w:val="Gvdemetni20"/>
        <w:shd w:val="clear" w:color="auto" w:fill="auto"/>
        <w:spacing w:before="0" w:after="278" w:line="408" w:lineRule="exact"/>
        <w:ind w:firstLine="0"/>
      </w:pPr>
      <w:r>
        <w:t xml:space="preserve">Kodlayıcılar Arası </w:t>
      </w:r>
      <w:r>
        <w:t>Güvenirlik (KAG) hesaplamasından çıkan sonuç aşağıdaki tabloya işlenmiştir.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64"/>
        <w:gridCol w:w="2698"/>
        <w:gridCol w:w="2558"/>
      </w:tblGrid>
      <w:tr w:rsidR="006A2B11">
        <w:tblPrEx>
          <w:tblCellMar>
            <w:top w:w="0" w:type="dxa"/>
            <w:bottom w:w="0" w:type="dxa"/>
          </w:tblCellMar>
        </w:tblPrEx>
        <w:trPr>
          <w:trHeight w:hRule="exact" w:val="283"/>
          <w:jc w:val="center"/>
        </w:trPr>
        <w:tc>
          <w:tcPr>
            <w:tcW w:w="2664" w:type="dxa"/>
            <w:tcBorders>
              <w:top w:val="single" w:sz="4" w:space="0" w:color="auto"/>
              <w:left w:val="single" w:sz="4" w:space="0" w:color="auto"/>
            </w:tcBorders>
            <w:shd w:val="clear" w:color="auto" w:fill="FFFFFF"/>
            <w:vAlign w:val="bottom"/>
          </w:tcPr>
          <w:p w:rsidR="006A2B11" w:rsidRDefault="00E34852">
            <w:pPr>
              <w:pStyle w:val="Gvdemetni20"/>
              <w:framePr w:w="7920" w:wrap="notBeside" w:vAnchor="text" w:hAnchor="text" w:xAlign="center" w:y="1"/>
              <w:shd w:val="clear" w:color="auto" w:fill="auto"/>
              <w:spacing w:before="0" w:after="0" w:line="240" w:lineRule="exact"/>
              <w:ind w:firstLine="0"/>
              <w:jc w:val="left"/>
            </w:pPr>
            <w:r>
              <w:t>Değerlendirme Sonuç</w:t>
            </w:r>
          </w:p>
        </w:tc>
        <w:tc>
          <w:tcPr>
            <w:tcW w:w="2698" w:type="dxa"/>
            <w:tcBorders>
              <w:top w:val="single" w:sz="4" w:space="0" w:color="auto"/>
              <w:left w:val="single" w:sz="4" w:space="0" w:color="auto"/>
            </w:tcBorders>
            <w:shd w:val="clear" w:color="auto" w:fill="FFFFFF"/>
          </w:tcPr>
          <w:p w:rsidR="006A2B11" w:rsidRDefault="006A2B11">
            <w:pPr>
              <w:framePr w:w="792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6A2B11" w:rsidRDefault="006A2B11">
            <w:pPr>
              <w:framePr w:w="7920" w:wrap="notBeside" w:vAnchor="text" w:hAnchor="text" w:xAlign="center" w:y="1"/>
              <w:rPr>
                <w:sz w:val="10"/>
                <w:szCs w:val="10"/>
              </w:rPr>
            </w:pPr>
          </w:p>
        </w:tc>
      </w:tr>
      <w:tr w:rsidR="006A2B11">
        <w:tblPrEx>
          <w:tblCellMar>
            <w:top w:w="0" w:type="dxa"/>
            <w:bottom w:w="0" w:type="dxa"/>
          </w:tblCellMar>
        </w:tblPrEx>
        <w:trPr>
          <w:trHeight w:hRule="exact" w:val="293"/>
          <w:jc w:val="center"/>
        </w:trPr>
        <w:tc>
          <w:tcPr>
            <w:tcW w:w="2664" w:type="dxa"/>
            <w:tcBorders>
              <w:top w:val="single" w:sz="4" w:space="0" w:color="auto"/>
              <w:left w:val="single" w:sz="4" w:space="0" w:color="auto"/>
            </w:tcBorders>
            <w:shd w:val="clear" w:color="auto" w:fill="FFFFFF"/>
            <w:vAlign w:val="bottom"/>
          </w:tcPr>
          <w:p w:rsidR="006A2B11" w:rsidRDefault="00E34852">
            <w:pPr>
              <w:pStyle w:val="Gvdemetni20"/>
              <w:framePr w:w="7920" w:wrap="notBeside" w:vAnchor="text" w:hAnchor="text" w:xAlign="center" w:y="1"/>
              <w:shd w:val="clear" w:color="auto" w:fill="auto"/>
              <w:spacing w:before="0" w:after="0" w:line="240" w:lineRule="exact"/>
              <w:ind w:firstLine="0"/>
              <w:jc w:val="center"/>
            </w:pPr>
            <w:r>
              <w:t>Ön-Test</w:t>
            </w:r>
          </w:p>
        </w:tc>
        <w:tc>
          <w:tcPr>
            <w:tcW w:w="2698" w:type="dxa"/>
            <w:tcBorders>
              <w:top w:val="single" w:sz="4" w:space="0" w:color="auto"/>
              <w:left w:val="single" w:sz="4" w:space="0" w:color="auto"/>
            </w:tcBorders>
            <w:shd w:val="clear" w:color="auto" w:fill="FFFFFF"/>
            <w:vAlign w:val="bottom"/>
          </w:tcPr>
          <w:p w:rsidR="006A2B11" w:rsidRDefault="00E34852">
            <w:pPr>
              <w:pStyle w:val="Gvdemetni20"/>
              <w:framePr w:w="7920" w:wrap="notBeside" w:vAnchor="text" w:hAnchor="text" w:xAlign="center" w:y="1"/>
              <w:shd w:val="clear" w:color="auto" w:fill="auto"/>
              <w:spacing w:before="0" w:after="0" w:line="240" w:lineRule="exact"/>
              <w:ind w:left="240" w:firstLine="0"/>
              <w:jc w:val="left"/>
            </w:pPr>
            <w:r>
              <w:t>Aldığı Ortalama Puan:</w:t>
            </w:r>
          </w:p>
        </w:tc>
        <w:tc>
          <w:tcPr>
            <w:tcW w:w="255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7920" w:wrap="notBeside" w:vAnchor="text" w:hAnchor="text" w:xAlign="center" w:y="1"/>
              <w:shd w:val="clear" w:color="auto" w:fill="auto"/>
              <w:spacing w:before="0" w:after="0" w:line="240" w:lineRule="exact"/>
              <w:ind w:firstLine="0"/>
              <w:jc w:val="center"/>
            </w:pPr>
            <w:r>
              <w:t>KAG:</w:t>
            </w:r>
          </w:p>
        </w:tc>
      </w:tr>
      <w:tr w:rsidR="006A2B11">
        <w:tblPrEx>
          <w:tblCellMar>
            <w:top w:w="0" w:type="dxa"/>
            <w:bottom w:w="0" w:type="dxa"/>
          </w:tblCellMar>
        </w:tblPrEx>
        <w:trPr>
          <w:trHeight w:hRule="exact" w:val="288"/>
          <w:jc w:val="center"/>
        </w:trPr>
        <w:tc>
          <w:tcPr>
            <w:tcW w:w="2664"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7920" w:wrap="notBeside" w:vAnchor="text" w:hAnchor="text" w:xAlign="center" w:y="1"/>
              <w:shd w:val="clear" w:color="auto" w:fill="auto"/>
              <w:spacing w:before="0" w:after="0" w:line="240" w:lineRule="exact"/>
              <w:ind w:firstLine="0"/>
              <w:jc w:val="center"/>
            </w:pPr>
            <w:r>
              <w:rPr>
                <w:lang w:val="en-US" w:eastAsia="en-US" w:bidi="en-US"/>
              </w:rPr>
              <w:t>Son-Test</w:t>
            </w:r>
          </w:p>
        </w:tc>
        <w:tc>
          <w:tcPr>
            <w:tcW w:w="2698"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7920" w:wrap="notBeside" w:vAnchor="text" w:hAnchor="text" w:xAlign="center" w:y="1"/>
              <w:shd w:val="clear" w:color="auto" w:fill="auto"/>
              <w:spacing w:before="0" w:after="0" w:line="240" w:lineRule="exact"/>
              <w:ind w:left="240" w:firstLine="0"/>
              <w:jc w:val="left"/>
            </w:pPr>
            <w:r>
              <w:t>Aldığı Ortalama Pauan:</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7920" w:wrap="notBeside" w:vAnchor="text" w:hAnchor="text" w:xAlign="center" w:y="1"/>
              <w:shd w:val="clear" w:color="auto" w:fill="auto"/>
              <w:spacing w:before="0" w:after="0" w:line="240" w:lineRule="exact"/>
              <w:ind w:firstLine="0"/>
              <w:jc w:val="center"/>
            </w:pPr>
            <w:r>
              <w:t>KAG:</w:t>
            </w:r>
          </w:p>
        </w:tc>
      </w:tr>
    </w:tbl>
    <w:p w:rsidR="006A2B11" w:rsidRDefault="006A2B11">
      <w:pPr>
        <w:framePr w:w="7920"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83" w:after="236" w:line="413" w:lineRule="exact"/>
        <w:ind w:firstLine="660"/>
      </w:pPr>
      <w:r>
        <w:t xml:space="preserve">OSB’li öğrencilerle çalışan öğretmenlere problem davranışlarla baş etme becerisi </w:t>
      </w:r>
      <w:r>
        <w:t>kazandırmayı hedefleyen eğitim programının değerlendirme formu gözlem boyutu; öğrenci davranış/ları gözlem kayıt formu oluşturulmuş, anektod kayıt rapor metni ABC betimsel analiz raporuna dönüştürülme adımlarını kapsamaktadır.</w:t>
      </w:r>
    </w:p>
    <w:p w:rsidR="006A2B11" w:rsidRDefault="00E34852">
      <w:pPr>
        <w:pStyle w:val="Gvdemetni20"/>
        <w:shd w:val="clear" w:color="auto" w:fill="auto"/>
        <w:spacing w:before="0" w:after="244" w:line="418" w:lineRule="exact"/>
        <w:ind w:firstLine="780"/>
      </w:pPr>
      <w:r>
        <w:t xml:space="preserve">Program hazırlama boyutunda; </w:t>
      </w:r>
      <w:r>
        <w:t>davranış değiştirme programının hazırlanma gerekçesi belirtilmiş, azaltılmak istenen davranış/lar betimlenmiş olup olmamasını içermiştir. Hedef davranış belirleme boyutunda; olası hedef davranış belirtilmiş, olası</w:t>
      </w:r>
      <w:r>
        <w:br w:type="page"/>
      </w:r>
      <w:r>
        <w:lastRenderedPageBreak/>
        <w:t>hedef davranış tanımı yapılmış, olası hede</w:t>
      </w:r>
      <w:r>
        <w:t xml:space="preserve">f davranışın sıklığının ne oranda olduğu belirtilmiş, problem davranışı azaltmaya dönük amaç yazılmış, hedef davranış/ları belirleme formu doldurulmuş, hedef davranış/ları belirleme formu soru yönergesine verilen cevapların gerekçeli açıklamaları yazılmış </w:t>
      </w:r>
      <w:r>
        <w:t>mı ve hedef davranış/lar/ın toplumsal önemini değerlendirme formu puanlanmış olması adımlarından oluşmaktadır.</w:t>
      </w:r>
    </w:p>
    <w:p w:rsidR="006A2B11" w:rsidRDefault="00E34852">
      <w:pPr>
        <w:pStyle w:val="Gvdemetni20"/>
        <w:shd w:val="clear" w:color="auto" w:fill="auto"/>
        <w:spacing w:before="0" w:after="240" w:line="413" w:lineRule="exact"/>
        <w:ind w:firstLine="780"/>
      </w:pPr>
      <w:r>
        <w:t>Davranış ölçümü ve veri kayıt tekniği; hedef davranış/lar/ın kayıt tekniği belirtilmiş, hedef davranış/lar/ın veri kayıt tekniğinin seçilme neden</w:t>
      </w:r>
      <w:r>
        <w:t xml:space="preserve">i açıklanmış, hedef davranış/lar/ın kayıt tekniğinin uygulama(süreçleri) esasları belirtilmiş, hedef davranış/lar/ın kayıt tekniğine uygun veri toplama formu hazırlanmış, veri toplama grafiği tasarlanmış olmayı kapsamıştır. Davranış değiştirme programının </w:t>
      </w:r>
      <w:r>
        <w:t>uygulanması boyutunda; öğrencinin genel davranış özellikleri belirtilmiş, öğrencide azaltılmak istenen davranış belirtilmiş, problem davranışın nedeni açıklanmıştır.</w:t>
      </w:r>
    </w:p>
    <w:p w:rsidR="006A2B11" w:rsidRDefault="00E34852">
      <w:pPr>
        <w:pStyle w:val="Balk80"/>
        <w:keepNext/>
        <w:keepLines/>
        <w:numPr>
          <w:ilvl w:val="0"/>
          <w:numId w:val="76"/>
        </w:numPr>
        <w:shd w:val="clear" w:color="auto" w:fill="auto"/>
        <w:tabs>
          <w:tab w:val="left" w:pos="1281"/>
        </w:tabs>
        <w:spacing w:before="0" w:after="240"/>
        <w:ind w:left="1160" w:hanging="720"/>
        <w:jc w:val="left"/>
      </w:pPr>
      <w:bookmarkStart w:id="109" w:name="bookmark104"/>
      <w:r>
        <w:t xml:space="preserve">OSB’li Olan Öğrencilerde Problem Davranış ile Baş Etmede Öğretmen Uygulama Değerlendirme </w:t>
      </w:r>
      <w:r>
        <w:t>Formu</w:t>
      </w:r>
      <w:bookmarkEnd w:id="109"/>
    </w:p>
    <w:p w:rsidR="006A2B11" w:rsidRDefault="008403FD">
      <w:pPr>
        <w:pStyle w:val="Gvdemetni20"/>
        <w:shd w:val="clear" w:color="auto" w:fill="auto"/>
        <w:spacing w:before="0" w:after="0" w:line="413" w:lineRule="exact"/>
        <w:ind w:firstLine="780"/>
      </w:pPr>
      <w:r>
        <w:rPr>
          <w:noProof/>
          <w:lang w:bidi="ar-SA"/>
        </w:rPr>
        <mc:AlternateContent>
          <mc:Choice Requires="wps">
            <w:drawing>
              <wp:anchor distT="0" distB="0" distL="63500" distR="63500" simplePos="0" relativeHeight="251721216" behindDoc="1" locked="0" layoutInCell="1" allowOverlap="1">
                <wp:simplePos x="0" y="0"/>
                <wp:positionH relativeFrom="margin">
                  <wp:posOffset>2511425</wp:posOffset>
                </wp:positionH>
                <wp:positionV relativeFrom="paragraph">
                  <wp:posOffset>2767330</wp:posOffset>
                </wp:positionV>
                <wp:extent cx="890270" cy="152400"/>
                <wp:effectExtent l="0" t="0" r="0" b="4445"/>
                <wp:wrapTopAndBottom/>
                <wp:docPr id="18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Görüş Birliği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59" type="#_x0000_t202" style="position:absolute;left:0;text-align:left;margin-left:197.75pt;margin-top:217.9pt;width:70.1pt;height:12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Hksw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0EVHHSAkmPdNDoTgxoNjcF6juVgN9DB556gH1wtsmq7l4U3xXiYl0TvqO3Uoq+pqSEAH1z031x&#10;dcRRBmTbfxIlvEP2WligoZKtqR7UAwE6EPV0IsfEUsBmFHvBAk4KOPJnQehZ8lySTJc7qfQHKlpk&#10;jBRL4N6Ck8O90iYYkkwu5i0uctY0lv+Gv9oAx3EHnoar5swEYel8jr14E22i0AmD+cYJvSxzbvN1&#10;6MxzfzHLrrP1OvN/mXf9MKlZWVJunpmk5Yd/Rt1R5KMoTuJSomGlgTMhKbnbrhuJDgSkndvPlhxO&#10;zm7u6zBsESCXi5R8qOZdEDv5PFo4YR7OnHjhRY7nx3fx3AvjMMtfp3TPOP33lFCf4ngWzEYtnYO+&#10;yM2z39vcSNIyDcOjYS2o4+REEqPADS8ttZqwZrRflMKEfy4F0D0RbfVqJDqKVQ/bwfbG9fXUB1tR&#10;PoGCpQCFgRhh8oFRC/kTox6mSIrVjz2RFKPmI4cuMCNnMuRkbCeD8AKuplhjNJprPY6mfSfZrgbk&#10;qc9uoVNyZlVsWmqM4thfMBlsMscpZkbPy3/rdZ61q98AAAD//wMAUEsDBBQABgAIAAAAIQD05f/z&#10;3wAAAAsBAAAPAAAAZHJzL2Rvd25yZXYueG1sTI/BTsMwDIbvSLxDZCQuiKVdyVhL0wkhuHBjcOGW&#10;NaataJyqydqyp8ec2NH2p9/fX+4W14sJx9B50pCuEhBItbcdNRo+3l9utyBCNGRN7wk1/GCAXXV5&#10;UZrC+pnecNrHRnAIhcJoaGMcCilD3aIzYeUHJL59+dGZyOPYSDuamcNdL9dJspHOdMQfWjPgU4v1&#10;9/7oNGyW5+HmNcf1fKr7iT5PaRox1fr6anl8ABFxif8w/OmzOlTsdPBHskH0GrJcKUY13GWKOzCh&#10;MnUP4sAblW9BVqU871D9AgAA//8DAFBLAQItABQABgAIAAAAIQC2gziS/gAAAOEBAAATAAAAAAAA&#10;AAAAAAAAAAAAAABbQ29udGVudF9UeXBlc10ueG1sUEsBAi0AFAAGAAgAAAAhADj9If/WAAAAlAEA&#10;AAsAAAAAAAAAAAAAAAAALwEAAF9yZWxzLy5yZWxzUEsBAi0AFAAGAAgAAAAhACzyEeSzAgAAswUA&#10;AA4AAAAAAAAAAAAAAAAALgIAAGRycy9lMm9Eb2MueG1sUEsBAi0AFAAGAAgAAAAhAPTl//PfAAAA&#10;CwEAAA8AAAAAAAAAAAAAAAAADQ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Görüş Birliği</w:t>
                      </w:r>
                    </w:p>
                  </w:txbxContent>
                </v:textbox>
                <w10:wrap type="topAndBottom" anchorx="margin"/>
              </v:shape>
            </w:pict>
          </mc:Fallback>
        </mc:AlternateContent>
      </w:r>
      <w:r>
        <w:rPr>
          <w:noProof/>
          <w:lang w:bidi="ar-SA"/>
        </w:rPr>
        <mc:AlternateContent>
          <mc:Choice Requires="wps">
            <w:drawing>
              <wp:anchor distT="0" distB="0" distL="63500" distR="63500" simplePos="0" relativeHeight="251722240" behindDoc="1" locked="0" layoutInCell="1" allowOverlap="1">
                <wp:simplePos x="0" y="0"/>
                <wp:positionH relativeFrom="margin">
                  <wp:posOffset>4224655</wp:posOffset>
                </wp:positionH>
                <wp:positionV relativeFrom="paragraph">
                  <wp:posOffset>2852420</wp:posOffset>
                </wp:positionV>
                <wp:extent cx="426720" cy="152400"/>
                <wp:effectExtent l="0" t="4445" r="3810" b="0"/>
                <wp:wrapTopAndBottom/>
                <wp:docPr id="1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X100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60" type="#_x0000_t202" style="position:absolute;left:0;text-align:left;margin-left:332.65pt;margin-top:224.6pt;width:33.6pt;height:12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cCsg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ctMOKkhSI90EGjtRjQbGES1HcqAb/7Djz1APvgbINV3Z0ovivExaYmfE9XUoq+pqQEgr656T67&#10;OuIoA7LrP4kS3iEHLSzQUMnWZA/ygQAdCvV4Lo7hUsBmGMwXAZwUcOTPgtCzxXNJMl3upNIfqGiR&#10;MVIsofYWnBzvlDZkSDK5mLe4yFnT2Po3/MUGOI478DRcNWeGhC3nU+zF22gbhQ7w2Tqhl2XOKt+E&#10;zjz3F7PsOttsMv+XedcPk5qVJeXmmUlafvhnpTuJfBTFWVxKNKw0cIaSkvvdppHoSEDauf1syuHk&#10;4ua+pGGTALG8CsmHbK6D2Mnn0cIJ83DmxAsvcjw/XsdzL4zDLH8Z0h3j9N9DQn2K41kwG7V0If0q&#10;Ns9+b2MjScs0DI+GtSmOzk4kMQrc8tKWVhPWjPazVBj6l1RAuadCW70aiY5i1cNusL1xHU59sBPl&#10;IyhYClAYiBEmHxi1kD8x6mGKpFj9OBBJMWo+cugCM3ImQ07GbjIIL+BqijVGo7nR42g6dJLta0Ce&#10;+mwFnZIzq2LTUiOLU3/BZLDBnKaYGT3P/63XZdYufwMAAP//AwBQSwMEFAAGAAgAAAAhACbrVYve&#10;AAAACwEAAA8AAABkcnMvZG93bnJldi54bWxMjz1PwzAQhnck/oN1SCyIOknblIY4FUKwsFFYurnx&#10;kUTY5yh2k9BfzzHR7T4evfdcuZudFSMOofOkIF0kIJBqbzpqFHx+vN4/gAhRk9HWEyr4wQC76vqq&#10;1IXxE73juI+N4BAKhVbQxtgXUoa6RafDwvdIvPvyg9OR26GRZtAThzsrsyTJpdMd8YVW9/jcYv29&#10;PzkF+fzS371tMZvOtR3pcE7TiKlStzfz0yOIiHP8h+FPn9WhYqejP5EJwnJGvl4yqmC12mYgmNgs&#10;szWII0+4AlmV8vKH6hcAAP//AwBQSwECLQAUAAYACAAAACEAtoM4kv4AAADhAQAAEwAAAAAAAAAA&#10;AAAAAAAAAAAAW0NvbnRlbnRfVHlwZXNdLnhtbFBLAQItABQABgAIAAAAIQA4/SH/1gAAAJQBAAAL&#10;AAAAAAAAAAAAAAAAAC8BAABfcmVscy8ucmVsc1BLAQItABQABgAIAAAAIQAiSHcCsgIAALMFAAAO&#10;AAAAAAAAAAAAAAAAAC4CAABkcnMvZTJvRG9jLnhtbFBLAQItABQABgAIAAAAIQAm61WL3gAAAAsB&#10;AAAPAAAAAAAAAAAAAAAAAAw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X100</w:t>
                      </w:r>
                    </w:p>
                  </w:txbxContent>
                </v:textbox>
                <w10:wrap type="topAndBottom" anchorx="margin"/>
              </v:shape>
            </w:pict>
          </mc:Fallback>
        </mc:AlternateContent>
      </w:r>
      <w:r>
        <w:rPr>
          <w:noProof/>
          <w:lang w:bidi="ar-SA"/>
        </w:rPr>
        <mc:AlternateContent>
          <mc:Choice Requires="wps">
            <w:drawing>
              <wp:anchor distT="0" distB="0" distL="63500" distR="63500" simplePos="0" relativeHeight="251723264" behindDoc="1" locked="0" layoutInCell="1" allowOverlap="1">
                <wp:simplePos x="0" y="0"/>
                <wp:positionH relativeFrom="margin">
                  <wp:posOffset>73025</wp:posOffset>
                </wp:positionH>
                <wp:positionV relativeFrom="paragraph">
                  <wp:posOffset>2918460</wp:posOffset>
                </wp:positionV>
                <wp:extent cx="5449570" cy="529590"/>
                <wp:effectExtent l="0" t="3810" r="0" b="0"/>
                <wp:wrapTopAndBottom/>
                <wp:docPr id="18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tabs>
                                <w:tab w:val="left" w:pos="3488"/>
                              </w:tabs>
                              <w:spacing w:before="0" w:after="0" w:line="278" w:lineRule="exact"/>
                              <w:ind w:left="1760" w:firstLine="0"/>
                            </w:pPr>
                            <w:r>
                              <w:rPr>
                                <w:rStyle w:val="Gvdemetni2Exact"/>
                              </w:rPr>
                              <w:t>KAG =</w:t>
                            </w:r>
                            <w:r>
                              <w:rPr>
                                <w:rStyle w:val="Gvdemetni2Exact"/>
                              </w:rPr>
                              <w:tab/>
                              <w:t>Görüş Birliği + Görüş</w:t>
                            </w:r>
                          </w:p>
                          <w:p w:rsidR="006A2B11" w:rsidRDefault="00E34852">
                            <w:pPr>
                              <w:pStyle w:val="Gvdemetni20"/>
                              <w:shd w:val="clear" w:color="auto" w:fill="auto"/>
                              <w:spacing w:before="0" w:after="0" w:line="278" w:lineRule="exact"/>
                              <w:ind w:left="40" w:firstLine="0"/>
                              <w:jc w:val="center"/>
                            </w:pPr>
                            <w:r>
                              <w:rPr>
                                <w:rStyle w:val="Gvdemetni2Exact"/>
                              </w:rPr>
                              <w:t>Ayrılığı</w:t>
                            </w:r>
                          </w:p>
                          <w:p w:rsidR="006A2B11" w:rsidRDefault="00E34852">
                            <w:pPr>
                              <w:pStyle w:val="Gvdemetni20"/>
                              <w:shd w:val="clear" w:color="auto" w:fill="auto"/>
                              <w:spacing w:before="0" w:after="0" w:line="278" w:lineRule="exact"/>
                              <w:ind w:firstLine="0"/>
                              <w:jc w:val="left"/>
                            </w:pPr>
                            <w:r>
                              <w:rPr>
                                <w:rStyle w:val="Gvdemetni2Exact"/>
                              </w:rPr>
                              <w:t>kullanılacaktır. Ön-Test ve Son-Testten elde edilen puanlarla KAG hesaplamasından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61" type="#_x0000_t202" style="position:absolute;left:0;text-align:left;margin-left:5.75pt;margin-top:229.8pt;width:429.1pt;height:41.7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jL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5gxEkHTXqgo0a3YkRRbAo09CoFu/seLPUI92Bsk1X9nSi/K8TFuiF8R2+kFENDSQUB+ual++zp&#10;hKMMyHb4JCrwQ/ZaWKCxlp2pHtQDATo06vHUHBNLCZdRGCbRElQl6KIgiRLbPZek8+teKv2Big4Z&#10;IcMSmm/RyeFOaRMNSWcT44yLgrWtJUDLX1yA4XQDvuGp0ZkobD+fEi/ZxJs4dMJgsXFCL8+dm2Id&#10;OovCX0b5Zb5e5/4v49cP04ZVFeXGzcwtP/yz3h1ZPrHixC4lWlYZOBOSkrvtupXoQIDbhf1szUFz&#10;NnNfhmGLALm8SskPQu82SJxiES+dsAgjJ1l6seP5yW2y8MIkzIuXKd0xTv89JTRkOImCaCLTOehX&#10;uXn2e5sbSTumYXu0rMtwfDIiqaHghle2tZqwdpKflcKEfy4FtHtutCWs4ejEVj1uRzscl9E8CFtR&#10;PQKFpQCGARlh9YHQCPkTowHWSIbVjz2RFKP2I4cxMDtnFuQsbGeB8BKeZlhjNIlrPe2mfS/ZrgHk&#10;edBuYFQKZllsZmqK4jhgsBpsMsc1ZnbP839rdV62q98AAAD//wMAUEsDBBQABgAIAAAAIQDfus24&#10;3gAAAAoBAAAPAAAAZHJzL2Rvd25yZXYueG1sTI8xT8MwEIV3JP6DdUgsiDopTWhCnAohWNgoLGxu&#10;fCQR9jmK3ST013NMdHy6T+99V+0WZ8WEY+g9KUhXCQikxpueWgUf7y+3WxAhajLaekIFPxhgV19e&#10;VLo0fqY3nPaxFVxCodQKuhiHUsrQdOh0WPkBiW9ffnQ6chxbaUY9c7mzcp0kuXS6J17o9IBPHTbf&#10;+6NTkC/Pw81rgev51NiJPk9pGjFV6vpqeXwAEXGJ/zD86bM61Ox08EcyQVjOacakgk1W5CAY2ObF&#10;PYiDgmxzl4CsK3n+Qv0LAAD//wMAUEsBAi0AFAAGAAgAAAAhALaDOJL+AAAA4QEAABMAAAAAAAAA&#10;AAAAAAAAAAAAAFtDb250ZW50X1R5cGVzXS54bWxQSwECLQAUAAYACAAAACEAOP0h/9YAAACUAQAA&#10;CwAAAAAAAAAAAAAAAAAvAQAAX3JlbHMvLnJlbHNQSwECLQAUAAYACAAAACEAS5a4y7MCAAC0BQAA&#10;DgAAAAAAAAAAAAAAAAAuAgAAZHJzL2Uyb0RvYy54bWxQSwECLQAUAAYACAAAACEA37rNuN4AAAAK&#10;AQAADwAAAAAAAAAAAAAAAAANBQAAZHJzL2Rvd25yZXYueG1sUEsFBgAAAAAEAAQA8wAAABgGAAAA&#10;AA==&#10;" filled="f" stroked="f">
                <v:textbox style="mso-fit-shape-to-text:t" inset="0,0,0,0">
                  <w:txbxContent>
                    <w:p w:rsidR="006A2B11" w:rsidRDefault="00E34852">
                      <w:pPr>
                        <w:pStyle w:val="Gvdemetni20"/>
                        <w:shd w:val="clear" w:color="auto" w:fill="auto"/>
                        <w:tabs>
                          <w:tab w:val="left" w:pos="3488"/>
                        </w:tabs>
                        <w:spacing w:before="0" w:after="0" w:line="278" w:lineRule="exact"/>
                        <w:ind w:left="1760" w:firstLine="0"/>
                      </w:pPr>
                      <w:r>
                        <w:rPr>
                          <w:rStyle w:val="Gvdemetni2Exact"/>
                        </w:rPr>
                        <w:t>KAG =</w:t>
                      </w:r>
                      <w:r>
                        <w:rPr>
                          <w:rStyle w:val="Gvdemetni2Exact"/>
                        </w:rPr>
                        <w:tab/>
                        <w:t>Görüş Birliği + Görüş</w:t>
                      </w:r>
                    </w:p>
                    <w:p w:rsidR="006A2B11" w:rsidRDefault="00E34852">
                      <w:pPr>
                        <w:pStyle w:val="Gvdemetni20"/>
                        <w:shd w:val="clear" w:color="auto" w:fill="auto"/>
                        <w:spacing w:before="0" w:after="0" w:line="278" w:lineRule="exact"/>
                        <w:ind w:left="40" w:firstLine="0"/>
                        <w:jc w:val="center"/>
                      </w:pPr>
                      <w:r>
                        <w:rPr>
                          <w:rStyle w:val="Gvdemetni2Exact"/>
                        </w:rPr>
                        <w:t>Ayrılığı</w:t>
                      </w:r>
                    </w:p>
                    <w:p w:rsidR="006A2B11" w:rsidRDefault="00E34852">
                      <w:pPr>
                        <w:pStyle w:val="Gvdemetni20"/>
                        <w:shd w:val="clear" w:color="auto" w:fill="auto"/>
                        <w:spacing w:before="0" w:after="0" w:line="278" w:lineRule="exact"/>
                        <w:ind w:firstLine="0"/>
                        <w:jc w:val="left"/>
                      </w:pPr>
                      <w:r>
                        <w:rPr>
                          <w:rStyle w:val="Gvdemetni2Exact"/>
                        </w:rPr>
                        <w:t>kullanılacaktır. Ön-Test ve Son-Testten elde edilen puanlarla KAG hesaplamasından</w:t>
                      </w:r>
                    </w:p>
                  </w:txbxContent>
                </v:textbox>
                <w10:wrap type="topAndBottom" anchorx="margin"/>
              </v:shape>
            </w:pict>
          </mc:Fallback>
        </mc:AlternateContent>
      </w:r>
      <w:r>
        <w:rPr>
          <w:noProof/>
          <w:lang w:bidi="ar-SA"/>
        </w:rPr>
        <mc:AlternateContent>
          <mc:Choice Requires="wps">
            <w:drawing>
              <wp:anchor distT="0" distB="0" distL="63500" distR="63500" simplePos="0" relativeHeight="251724288" behindDoc="1" locked="0" layoutInCell="1" allowOverlap="1">
                <wp:simplePos x="0" y="0"/>
                <wp:positionH relativeFrom="margin">
                  <wp:posOffset>3870960</wp:posOffset>
                </wp:positionH>
                <wp:positionV relativeFrom="paragraph">
                  <wp:posOffset>3032760</wp:posOffset>
                </wp:positionV>
                <wp:extent cx="311150" cy="152400"/>
                <wp:effectExtent l="0" t="3810" r="0" b="0"/>
                <wp:wrapTopAndBottom/>
                <wp:docPr id="1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6"/>
                              <w:keepNext/>
                              <w:keepLines/>
                              <w:shd w:val="clear" w:color="auto" w:fill="auto"/>
                              <w:spacing w:line="240" w:lineRule="exact"/>
                            </w:pPr>
                            <w:bookmarkStart w:id="110" w:name="bookmark84"/>
                            <w:r>
                              <w:t>(%)</w:t>
                            </w:r>
                            <w:bookmarkEnd w:id="1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62" type="#_x0000_t202" style="position:absolute;left:0;text-align:left;margin-left:304.8pt;margin-top:238.8pt;width:24.5pt;height:12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msgIAALMFAAAOAAAAZHJzL2Uyb0RvYy54bWysVNuOmzAQfa/Uf7D8zoKzkAW0pNoNoaq0&#10;vUi7/QAHTLAKNrWdwLbqv3dsQrKXl6otD9bgGZ+5nZnrd2PXogNTmkuRYXIRYMREKSsudhn++lB4&#10;MUbaUFHRVgqW4Uem8bvV2zfXQ5+yhWxkWzGFAETodOgz3BjTp76vy4Z1VF/InglQ1lJ11MCv2vmV&#10;ogOgd62/CIKlP0hV9UqWTGu4zSclXjn8umal+VzXmhnUZhhiM+5U7tza019d03SnaN/w8hgG/Yso&#10;OsoFOD1B5dRQtFf8FVTHSyW1rM1FKTtf1jUvmcsBsiHBi2zuG9ozlwsUR/enMun/B1t+OnxRiFfQ&#10;uzjCSNAOmvTARoNu5YiixBZo6HUKdvc9WJoR7sHYJav7O1l+00jIdUPFjt0oJYeG0QoCJPal/+Tp&#10;hKMtyHb4KCvwQ/dGOqCxVp2tHtQDATo06vHUHBtLCZeXhJAINCWoSLQIA9c8n6bz415p857JDlkh&#10;wwp678Dp4U4bGwxNZxPrS8iCt63rfyueXYDhdAOu4anV2SBcO38mQbKJN3HohYvlxguDPPduinXo&#10;LQtyFeWX+Xqdk1/WLwnThlcVE9bNTC0S/lnrjiSfSHEil5YtryycDUmr3XbdKnSgQO3Cfa7koDmb&#10;+c/DcEWAXF6kRKCat4vEK5bxlRcWYeQlV0HsBSS5TZZBmIR58TylOy7Yv6eEhgwn0SKauHQO+kVu&#10;gfte50bTjhtYHi3vMhyfjGhqGbgRlWutobyd5CelsOGfSwHtnhvt+GopOpHVjNvRzcblcp6Drawe&#10;gcFKAsOAjLD5QGik+oHRAFskw/r7niqGUftBwBTYlTMLaha2s0BFCU8zbDCaxLWZVtO+V3zXAPI8&#10;ZzcwKQV3LLYjNUVxnC/YDC6Z4xazq+fpv7M679rVbwAAAP//AwBQSwMEFAAGAAgAAAAhAMn1aP/e&#10;AAAACwEAAA8AAABkcnMvZG93bnJldi54bWxMj8FOwzAMhu9IvENkJC5oSzKxbCtNJ4Tgwo3BhVvW&#10;em1F41RN1pY9PeYEt9/yr8+f8/3sOzHiENtAFvRSgUAqQ9VSbeHj/WWxBRGTo8p1gdDCN0bYF9dX&#10;ucuqMNEbjodUC4ZQzJyFJqU+kzKWDXoXl6FH4t0pDN4lHodaVoObGO47uVLKSO9a4guN6/GpwfLr&#10;cPYWzPzc373ucDVdym6kz4vWCbW1tzfz4wOIhHP6K8OvPqtDwU7HcKYqio4Zame4auF+s+HADbPe&#10;cjhaWCttQBa5/P9D8QMAAP//AwBQSwECLQAUAAYACAAAACEAtoM4kv4AAADhAQAAEwAAAAAAAAAA&#10;AAAAAAAAAAAAW0NvbnRlbnRfVHlwZXNdLnhtbFBLAQItABQABgAIAAAAIQA4/SH/1gAAAJQBAAAL&#10;AAAAAAAAAAAAAAAAAC8BAABfcmVscy8ucmVsc1BLAQItABQABgAIAAAAIQCacCKmsgIAALMFAAAO&#10;AAAAAAAAAAAAAAAAAC4CAABkcnMvZTJvRG9jLnhtbFBLAQItABQABgAIAAAAIQDJ9Wj/3gAAAAsB&#10;AAAPAAAAAAAAAAAAAAAAAAwFAABkcnMvZG93bnJldi54bWxQSwUGAAAAAAQABADzAAAAFwYAAAAA&#10;" filled="f" stroked="f">
                <v:textbox style="mso-fit-shape-to-text:t" inset="0,0,0,0">
                  <w:txbxContent>
                    <w:p w:rsidR="006A2B11" w:rsidRDefault="00E34852">
                      <w:pPr>
                        <w:pStyle w:val="Balk6"/>
                        <w:keepNext/>
                        <w:keepLines/>
                        <w:shd w:val="clear" w:color="auto" w:fill="auto"/>
                        <w:spacing w:line="240" w:lineRule="exact"/>
                      </w:pPr>
                      <w:bookmarkStart w:id="111" w:name="bookmark84"/>
                      <w:r>
                        <w:t>(%)</w:t>
                      </w:r>
                      <w:bookmarkEnd w:id="111"/>
                    </w:p>
                  </w:txbxContent>
                </v:textbox>
                <w10:wrap type="topAndBottom" anchorx="margin"/>
              </v:shape>
            </w:pict>
          </mc:Fallback>
        </mc:AlternateContent>
      </w:r>
      <w:r w:rsidR="00E34852">
        <w:t>Bu form Otizm Spektrum Bozukluğu Olan Öğrencilerle Çalışan Öğretmenlere Problem Davranışlarla Baş Etme Becerisi Kazandırmayı Hedefleyen Eğitim Programının genel özellikleri ile ilgili bir yönerge şeklinde sunulmuş Davranış Değiştirme Proğramının değerlendi</w:t>
      </w:r>
      <w:r w:rsidR="00E34852">
        <w:t xml:space="preserve">rilmesi amacıyla hazırlanmıştır. Bu form 15 madde dizisinden oluşmaktadır. Değerlendirmecinin reytingi 0 (sıfır) ila 10 arasındadır. Değerlendirme için 10’lu puan anahtarının altındaki ilgili kutucuğa </w:t>
      </w:r>
      <w:r w:rsidR="00E34852">
        <w:rPr>
          <w:rStyle w:val="Gvdemetni2Kaln0"/>
        </w:rPr>
        <w:t xml:space="preserve">X </w:t>
      </w:r>
      <w:r w:rsidR="00E34852">
        <w:t>işaretleyerek puanlanması sağlanır. Elde edilen Topla</w:t>
      </w:r>
      <w:r w:rsidR="00E34852">
        <w:t>m Puan, Puanlanan Madde Sayısına bölünerek Ortalama Puan elde edilmiş olunur. Bu Form Proğramın Ön-Testi ve Son-Testi değerlendirmek üzere kullanılacaktır. Ayrıca Kodlayıcılar Arasında Güvenirlik hesaplaması için</w:t>
      </w:r>
    </w:p>
    <w:p w:rsidR="006A2B11" w:rsidRDefault="00E34852">
      <w:pPr>
        <w:pStyle w:val="Gvdemetni20"/>
        <w:shd w:val="clear" w:color="auto" w:fill="auto"/>
        <w:spacing w:before="0" w:after="0" w:line="240" w:lineRule="exact"/>
        <w:ind w:firstLine="0"/>
        <w:jc w:val="left"/>
      </w:pPr>
      <w:r>
        <w:t>çıkan sonuçlar aşağıdaki tabloya yazılacakt</w:t>
      </w:r>
      <w:r>
        <w:t>ır.</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942"/>
        <w:gridCol w:w="2899"/>
        <w:gridCol w:w="2894"/>
      </w:tblGrid>
      <w:tr w:rsidR="006A2B11">
        <w:tblPrEx>
          <w:tblCellMar>
            <w:top w:w="0" w:type="dxa"/>
            <w:bottom w:w="0" w:type="dxa"/>
          </w:tblCellMar>
        </w:tblPrEx>
        <w:trPr>
          <w:trHeight w:hRule="exact" w:val="293"/>
          <w:jc w:val="center"/>
        </w:trPr>
        <w:tc>
          <w:tcPr>
            <w:tcW w:w="2942" w:type="dxa"/>
            <w:tcBorders>
              <w:top w:val="single" w:sz="4" w:space="0" w:color="auto"/>
              <w:left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40" w:lineRule="exact"/>
              <w:ind w:firstLine="0"/>
              <w:jc w:val="left"/>
            </w:pPr>
            <w:r>
              <w:lastRenderedPageBreak/>
              <w:t>Değerlendirme Sonuç</w:t>
            </w:r>
          </w:p>
        </w:tc>
        <w:tc>
          <w:tcPr>
            <w:tcW w:w="2899" w:type="dxa"/>
            <w:tcBorders>
              <w:top w:val="single" w:sz="4" w:space="0" w:color="auto"/>
              <w:left w:val="single" w:sz="4" w:space="0" w:color="auto"/>
            </w:tcBorders>
            <w:shd w:val="clear" w:color="auto" w:fill="FFFFFF"/>
          </w:tcPr>
          <w:p w:rsidR="006A2B11" w:rsidRDefault="006A2B11">
            <w:pPr>
              <w:framePr w:w="8736" w:wrap="notBeside" w:vAnchor="text" w:hAnchor="text" w:xAlign="center" w:y="1"/>
              <w:rPr>
                <w:sz w:val="10"/>
                <w:szCs w:val="10"/>
              </w:rPr>
            </w:pPr>
          </w:p>
        </w:tc>
        <w:tc>
          <w:tcPr>
            <w:tcW w:w="2894" w:type="dxa"/>
            <w:tcBorders>
              <w:top w:val="single" w:sz="4" w:space="0" w:color="auto"/>
              <w:left w:val="single" w:sz="4" w:space="0" w:color="auto"/>
              <w:right w:val="single" w:sz="4" w:space="0" w:color="auto"/>
            </w:tcBorders>
            <w:shd w:val="clear" w:color="auto" w:fill="FFFFFF"/>
          </w:tcPr>
          <w:p w:rsidR="006A2B11" w:rsidRDefault="006A2B11">
            <w:pPr>
              <w:framePr w:w="8736"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2942" w:type="dxa"/>
            <w:tcBorders>
              <w:top w:val="single" w:sz="4" w:space="0" w:color="auto"/>
              <w:left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40" w:lineRule="exact"/>
              <w:ind w:firstLine="0"/>
              <w:jc w:val="center"/>
            </w:pPr>
            <w:r>
              <w:t>Ön-Test</w:t>
            </w:r>
          </w:p>
        </w:tc>
        <w:tc>
          <w:tcPr>
            <w:tcW w:w="2899" w:type="dxa"/>
            <w:tcBorders>
              <w:top w:val="single" w:sz="4" w:space="0" w:color="auto"/>
              <w:left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40" w:lineRule="exact"/>
              <w:ind w:left="340" w:firstLine="0"/>
              <w:jc w:val="left"/>
            </w:pPr>
            <w:r>
              <w:t>Aldığı Ortalama Puan:</w:t>
            </w:r>
          </w:p>
        </w:tc>
        <w:tc>
          <w:tcPr>
            <w:tcW w:w="289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40" w:lineRule="exact"/>
              <w:ind w:firstLine="0"/>
              <w:jc w:val="center"/>
            </w:pPr>
            <w:r>
              <w:t>KAG:</w:t>
            </w:r>
          </w:p>
        </w:tc>
      </w:tr>
      <w:tr w:rsidR="006A2B11">
        <w:tblPrEx>
          <w:tblCellMar>
            <w:top w:w="0" w:type="dxa"/>
            <w:bottom w:w="0" w:type="dxa"/>
          </w:tblCellMar>
        </w:tblPrEx>
        <w:trPr>
          <w:trHeight w:hRule="exact" w:val="288"/>
          <w:jc w:val="center"/>
        </w:trPr>
        <w:tc>
          <w:tcPr>
            <w:tcW w:w="2942"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40" w:lineRule="exact"/>
              <w:ind w:firstLine="0"/>
              <w:jc w:val="center"/>
            </w:pPr>
            <w:r>
              <w:rPr>
                <w:lang w:val="en-US" w:eastAsia="en-US" w:bidi="en-US"/>
              </w:rPr>
              <w:t>Son-Test</w:t>
            </w:r>
          </w:p>
        </w:tc>
        <w:tc>
          <w:tcPr>
            <w:tcW w:w="2899"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40" w:lineRule="exact"/>
              <w:ind w:left="340" w:firstLine="0"/>
              <w:jc w:val="left"/>
            </w:pPr>
            <w:r>
              <w:t>Aldığı Ortalama Pauan:</w:t>
            </w:r>
          </w:p>
        </w:tc>
        <w:tc>
          <w:tcPr>
            <w:tcW w:w="2894" w:type="dxa"/>
            <w:tcBorders>
              <w:top w:val="single" w:sz="4" w:space="0" w:color="auto"/>
              <w:left w:val="single" w:sz="4" w:space="0" w:color="auto"/>
              <w:bottom w:val="single" w:sz="4" w:space="0" w:color="auto"/>
              <w:right w:val="single" w:sz="4" w:space="0" w:color="auto"/>
            </w:tcBorders>
            <w:shd w:val="clear" w:color="auto" w:fill="FFFFFF"/>
            <w:vAlign w:val="bottom"/>
          </w:tcPr>
          <w:p w:rsidR="006A2B11" w:rsidRDefault="00E34852">
            <w:pPr>
              <w:pStyle w:val="Gvdemetni20"/>
              <w:framePr w:w="8736" w:wrap="notBeside" w:vAnchor="text" w:hAnchor="text" w:xAlign="center" w:y="1"/>
              <w:shd w:val="clear" w:color="auto" w:fill="auto"/>
              <w:spacing w:before="0" w:after="0" w:line="240" w:lineRule="exact"/>
              <w:ind w:firstLine="0"/>
              <w:jc w:val="center"/>
            </w:pPr>
            <w:r>
              <w:t>KAG:</w:t>
            </w:r>
          </w:p>
        </w:tc>
      </w:tr>
    </w:tbl>
    <w:p w:rsidR="006A2B11" w:rsidRDefault="006A2B11">
      <w:pPr>
        <w:framePr w:w="8736" w:wrap="notBeside" w:vAnchor="text" w:hAnchor="text" w:xAlign="center" w:y="1"/>
        <w:rPr>
          <w:sz w:val="2"/>
          <w:szCs w:val="2"/>
        </w:rPr>
      </w:pPr>
    </w:p>
    <w:p w:rsidR="006A2B11" w:rsidRDefault="006A2B11">
      <w:pPr>
        <w:rPr>
          <w:sz w:val="2"/>
          <w:szCs w:val="2"/>
        </w:rPr>
      </w:pPr>
    </w:p>
    <w:p w:rsidR="006A2B11" w:rsidRDefault="00E34852">
      <w:pPr>
        <w:pStyle w:val="Balk80"/>
        <w:keepNext/>
        <w:keepLines/>
        <w:numPr>
          <w:ilvl w:val="0"/>
          <w:numId w:val="76"/>
        </w:numPr>
        <w:shd w:val="clear" w:color="auto" w:fill="auto"/>
        <w:tabs>
          <w:tab w:val="left" w:pos="1321"/>
        </w:tabs>
        <w:spacing w:before="216" w:after="299" w:line="240" w:lineRule="exact"/>
        <w:ind w:left="480"/>
      </w:pPr>
      <w:bookmarkStart w:id="112" w:name="bookmark105"/>
      <w:r>
        <w:t>Veri Toplama Süreci</w:t>
      </w:r>
      <w:bookmarkEnd w:id="112"/>
    </w:p>
    <w:p w:rsidR="006A2B11" w:rsidRDefault="00E34852">
      <w:pPr>
        <w:pStyle w:val="Gvdemetni20"/>
        <w:shd w:val="clear" w:color="auto" w:fill="auto"/>
        <w:spacing w:before="0" w:after="378" w:line="413" w:lineRule="exact"/>
        <w:ind w:firstLine="840"/>
      </w:pPr>
      <w:r>
        <w:t xml:space="preserve">İhtiyaç analizi için, bu araştırmada, ebeveynlerin görüşlerini elde etmek amacıyla yarı yapılandırılmış görüşme tekniği kullanılmıştır. Yarı yapılandırılmış görüşme sürecinde, ebeveynlere yöneltilen görüşme soruları, araştırmacılar tarafından yapılan alan </w:t>
      </w:r>
      <w:r>
        <w:t xml:space="preserve">yazın taraması sonucunda ulaşılan ilgili araştırmalar </w:t>
      </w:r>
      <w:r>
        <w:rPr>
          <w:lang w:val="en-US" w:eastAsia="en-US" w:bidi="en-US"/>
        </w:rPr>
        <w:t xml:space="preserve">(Hebert </w:t>
      </w:r>
      <w:r>
        <w:t xml:space="preserve">ve Koulouglioti, 2010; Shaked ve arkadaşları, 2006; </w:t>
      </w:r>
      <w:r>
        <w:rPr>
          <w:lang w:val="en-US" w:eastAsia="en-US" w:bidi="en-US"/>
        </w:rPr>
        <w:t xml:space="preserve">Skinner </w:t>
      </w:r>
      <w:r>
        <w:t xml:space="preserve">ve arkadaşları, 2001; </w:t>
      </w:r>
      <w:r>
        <w:rPr>
          <w:lang w:val="en-US" w:eastAsia="en-US" w:bidi="en-US"/>
        </w:rPr>
        <w:t xml:space="preserve">Thomas, </w:t>
      </w:r>
      <w:r>
        <w:t>2012) ve otizmli çocuklar ile uygulamacı olarak çalışan araştırmacıların görüşleri doğrultusunda belirle</w:t>
      </w:r>
      <w:r>
        <w:t>nerek, yarı yapılandırılmış üç açık uçlu sorudan oluşan bir görüşme formu oluşturulmuştur. Oluşturulan sorular, açıklık, anlaşılırlık, incelenecek konuyu kapsama ve öğretmenlerin düzeylerine uygunluğu açılarından değerlendirilmesi amacıyla, dört alan uzman</w:t>
      </w:r>
      <w:r>
        <w:t>ı tarafından incelenmiştir. Katılımcı seçim ölçütlerine uyan ayrı ayrı dört öğretmen ile pilot çalışma niteliğinde birer oturum ön görüşme gerçekleştirildikten sonra alan uzmanlarının incelemeleri ve ön görüşme çalışmasının sonuçlarına bağlı olarak sorular</w:t>
      </w:r>
      <w:r>
        <w:t xml:space="preserve"> öğretmnerlerin doğru anlayabileceği düzeyde basitleştirilmiş ve somutlaştırılmıştır. Görüşme sorularına son şekli verildikten sonra incelemelerin sonucunda oluşturulan görüşme formu üç soruyu kapsamıştır.</w:t>
      </w:r>
    </w:p>
    <w:p w:rsidR="006A2B11" w:rsidRDefault="00E34852">
      <w:pPr>
        <w:pStyle w:val="Balk80"/>
        <w:keepNext/>
        <w:keepLines/>
        <w:numPr>
          <w:ilvl w:val="1"/>
          <w:numId w:val="76"/>
        </w:numPr>
        <w:shd w:val="clear" w:color="auto" w:fill="auto"/>
        <w:tabs>
          <w:tab w:val="left" w:pos="961"/>
        </w:tabs>
        <w:spacing w:before="0" w:after="270" w:line="240" w:lineRule="exact"/>
        <w:ind w:left="480"/>
      </w:pPr>
      <w:bookmarkStart w:id="113" w:name="bookmark106"/>
      <w:r>
        <w:t>Verilerin Analizi</w:t>
      </w:r>
      <w:bookmarkEnd w:id="113"/>
    </w:p>
    <w:p w:rsidR="006A2B11" w:rsidRDefault="00E34852">
      <w:pPr>
        <w:pStyle w:val="Gvdemetni20"/>
        <w:shd w:val="clear" w:color="auto" w:fill="auto"/>
        <w:spacing w:before="0" w:after="378" w:line="413" w:lineRule="exact"/>
        <w:ind w:firstLine="700"/>
      </w:pPr>
      <w:r>
        <w:t xml:space="preserve">Verilerin analizi bölümünde </w:t>
      </w:r>
      <w:r>
        <w:t>araştırmada kullanılan nitel ve nicel veri analizi araçlarına ve bu araçların nasıl kullanıldığına değinilmiştir.</w:t>
      </w:r>
    </w:p>
    <w:p w:rsidR="006A2B11" w:rsidRDefault="00E34852">
      <w:pPr>
        <w:pStyle w:val="Balk80"/>
        <w:keepNext/>
        <w:keepLines/>
        <w:numPr>
          <w:ilvl w:val="2"/>
          <w:numId w:val="76"/>
        </w:numPr>
        <w:shd w:val="clear" w:color="auto" w:fill="auto"/>
        <w:tabs>
          <w:tab w:val="left" w:pos="1214"/>
        </w:tabs>
        <w:spacing w:before="0" w:after="270" w:line="240" w:lineRule="exact"/>
        <w:ind w:left="480"/>
      </w:pPr>
      <w:bookmarkStart w:id="114" w:name="bookmark107"/>
      <w:r>
        <w:t>Nitel Veriler İçin Betimsel ve İçerik Analizi</w:t>
      </w:r>
      <w:bookmarkEnd w:id="114"/>
    </w:p>
    <w:p w:rsidR="006A2B11" w:rsidRDefault="00E34852">
      <w:pPr>
        <w:pStyle w:val="Gvdemetni20"/>
        <w:shd w:val="clear" w:color="auto" w:fill="auto"/>
        <w:spacing w:before="0" w:after="0" w:line="413" w:lineRule="exact"/>
        <w:ind w:firstLine="700"/>
      </w:pPr>
      <w:r>
        <w:t>Araştırmanın ihtiyaç analizine yönelik boyutunda, Araştırmacının öğretmenler ile yürüttüğü yarı-</w:t>
      </w:r>
      <w:r>
        <w:t>yapılandırılmış görüşmelerin yazılı dökümleri, görüşmelerin elde edildiği ses/video kayıtları (toplam ses/video kayıt süresi 14,5 saattir = 870 dakikadır.) Üzerlerinde düzeltme yapılmadan, öğretmenler tarafından ifade edilenler duyulduğu şekliyle yazıya dö</w:t>
      </w:r>
      <w:r>
        <w:t xml:space="preserve">külerek oluşturulmuştur. Dökümlerin oluşturulması sonrasında toplam </w:t>
      </w:r>
      <w:r>
        <w:rPr>
          <w:lang w:val="en-US" w:eastAsia="en-US" w:bidi="en-US"/>
        </w:rPr>
        <w:t xml:space="preserve">Word </w:t>
      </w:r>
      <w:r>
        <w:t>haliyle 116 sayfa nitel veri elde edilmiştir. Yazılı dökümlerin, tekrarlı okuma yapılması ve notlar alınması ile katılımcı görüşlerini yansıtan ön temalar oluşturulmuştur. Araştırmacı</w:t>
      </w:r>
      <w:r>
        <w:t xml:space="preserve">, öğretmenler ile yapılan görüşmeleri birbirlerinden bağımsız olarak değerlendirerek temaların uygunluğunu incelemiştir. Veri analizi süreci boyunca, oluşturulan temalar </w:t>
      </w:r>
      <w:r>
        <w:lastRenderedPageBreak/>
        <w:t>üzerinden, verilerin betimsel analizler ile yürütülmüştür. Betimsel analizler, araştır</w:t>
      </w:r>
      <w:r>
        <w:t>macı tarafından birbirinden bağımsız olarak değerlendirilmiştir. Veri analizi boyunca araştırma grubunda bulunan araştırmacılar ile görüş alış verişi sonucunda elde edilen görüş birliği ile güvenirlik sağlanmıştır. Araştırmada iç geçerliği sağlamak için; f</w:t>
      </w:r>
      <w:r>
        <w:t xml:space="preserve">ormlarda yer alan sorulara, araştırma verilerine ve yorumlarına ilişkin uzman görüşleri alınmıştır. Ayrıca iç geçerliği sağlamaya yönelik, katılımcıların </w:t>
      </w:r>
      <w:r>
        <w:rPr>
          <w:rStyle w:val="Gvdemetni2Impact105pttalik0ptbolukbraklyor0"/>
          <w:b w:val="0"/>
          <w:bCs w:val="0"/>
        </w:rPr>
        <w:t>%</w:t>
      </w:r>
      <w:r>
        <w:t xml:space="preserve"> 25’ine (3 öğretmen), verilerin analizinden sonra, ulaşılan sonuçlar ve yapılan yorumlar gösterilerek</w:t>
      </w:r>
      <w:r>
        <w:t>, katılımcı teyidi sağlanmıştır. Bu araştırma içerisinde öğretmenlerin görüş bildirdiği cümlelerden örnekler sunularak yani “doğrudan alıntılar” yapılarak araştırmanın aktarılabilirliği (dış geçerliği) sağlanmıştır. İç güvenirliği sağlamak için, bir uzmand</w:t>
      </w:r>
      <w:r>
        <w:t>an tutarlık incelemesi yapması istenmiştir. İnceleme sonucunda analiz yaklaşımları ve ulaşılan sonuçlarla veriler arasında kurulan ilişkilerin tutarlı olduğu saptanmıştır. Dış güvenirliği sağlamak için ise, araştırmada elde edilen ham veriler ve bu veriler</w:t>
      </w:r>
      <w:r>
        <w:t xml:space="preserve"> doğrultusunda ulaşılan sonuçlar ve yapılan yorumlar, alan uzmanına onayının alınması bakımından incelemesi için sunulmuş ve alan uzmanının onayı alınmıştır.</w:t>
      </w:r>
    </w:p>
    <w:p w:rsidR="006A2B11" w:rsidRDefault="00E34852">
      <w:pPr>
        <w:pStyle w:val="Gvdemetni20"/>
        <w:shd w:val="clear" w:color="auto" w:fill="auto"/>
        <w:spacing w:before="0" w:after="0" w:line="413" w:lineRule="exact"/>
        <w:ind w:firstLine="600"/>
      </w:pPr>
      <w:r>
        <w:t>İçerik analizi; katılımcıların açık uçlu veya etkinlik yoluyla ortaya çıkardığı verilerin, bilimse</w:t>
      </w:r>
      <w:r>
        <w:t>l dayanağa göre, içerik kategorilerine dönüştürülmesini sağlayan sistematik ve tekrar edilebilen bir yöntemdir (Stemler, 2001). İçerik analizi bu araştırmada, deneysel tabanlı araştırma için, süreç içerisindeki durumları açımlayıcı olan nicel veri analiz s</w:t>
      </w:r>
      <w:r>
        <w:t xml:space="preserve">onuçlarını yorumlamada yardımcı ve doküman üzerinde nihai amaçlar ve bu amaçların ortaya çıkardığı sonuçlar üzerinde çıkarsama yapmayı ve çalışmanın sonuçlarını tahmin edebilmeyi hedefleyen bir yöntem olarak tercih edilmiştir. İçerik analizi, bu çalışmada </w:t>
      </w:r>
      <w:r>
        <w:t>örnek etkinlik ve senaryo temelli verilerin sadeleştirilmesi yoluyla olduğu gibi araştırmacılara büyük hacimde verilerin sistematik bir yolla elenerek sadeleştirilmesine ve anlamlı bir bütün oluşturulmasına olanak sağlamıştır. Krippendorff (2004)’a göre he</w:t>
      </w:r>
      <w:r>
        <w:t>r içerik analizinde şu altı soruya cevap aranmıştır: 1. Hangi verilerin analizi yapılacak? 2. Veriler nasıl tanımlanmış? 3. Verilerin toplandığı grup nedir? 4. Verilerin analizinin yapılacağı bağlam nedir? 5. Analizin sınırları nedir? 6. Çıkarsamaların hed</w:t>
      </w:r>
      <w:r>
        <w:t>efi nedir? (Kaya ve Usluel, 2011). Tüm bu altı sorunun cevabını bulgular başlığında yer alan öğretmen yeterlikleri ve öğretim planlarının incelenmesi alt başlıklarında bulabilirsiniz.</w:t>
      </w:r>
    </w:p>
    <w:p w:rsidR="006A2B11" w:rsidRDefault="00E34852">
      <w:pPr>
        <w:pStyle w:val="Gvdemetni30"/>
        <w:numPr>
          <w:ilvl w:val="2"/>
          <w:numId w:val="76"/>
        </w:numPr>
        <w:shd w:val="clear" w:color="auto" w:fill="auto"/>
        <w:tabs>
          <w:tab w:val="left" w:pos="1120"/>
        </w:tabs>
        <w:spacing w:before="0" w:after="275" w:line="240" w:lineRule="exact"/>
        <w:ind w:left="400"/>
        <w:jc w:val="both"/>
      </w:pPr>
      <w:r>
        <w:t xml:space="preserve">Nicel Veriler için </w:t>
      </w:r>
      <w:r>
        <w:rPr>
          <w:lang w:val="de-DE" w:eastAsia="de-DE" w:bidi="de-DE"/>
        </w:rPr>
        <w:t xml:space="preserve">Mann-Whitney </w:t>
      </w:r>
      <w:r>
        <w:t xml:space="preserve">U ve </w:t>
      </w:r>
      <w:r>
        <w:rPr>
          <w:lang w:val="de-DE" w:eastAsia="de-DE" w:bidi="de-DE"/>
        </w:rPr>
        <w:t xml:space="preserve">Wilcoxon </w:t>
      </w:r>
      <w:r>
        <w:t>Tek Örneklem Testleri</w:t>
      </w:r>
    </w:p>
    <w:p w:rsidR="006A2B11" w:rsidRDefault="00E34852">
      <w:pPr>
        <w:pStyle w:val="Gvdemetni20"/>
        <w:shd w:val="clear" w:color="auto" w:fill="auto"/>
        <w:spacing w:before="0" w:after="240" w:line="413" w:lineRule="exact"/>
        <w:ind w:firstLine="740"/>
      </w:pPr>
      <w:r>
        <w:t xml:space="preserve">Bu çalışmada örneklem küçüklüğü gerekse homojenlik testleri sonucunda </w:t>
      </w:r>
      <w:r>
        <w:rPr>
          <w:lang w:val="de-DE" w:eastAsia="de-DE" w:bidi="de-DE"/>
        </w:rPr>
        <w:t>Non</w:t>
      </w:r>
      <w:r>
        <w:rPr>
          <w:lang w:val="de-DE" w:eastAsia="de-DE" w:bidi="de-DE"/>
        </w:rPr>
        <w:softHyphen/>
        <w:t>parametrik</w:t>
      </w:r>
      <w:r>
        <w:t xml:space="preserve"> olduğu belirlenen verilerin analizinde ilk olarak deney ve kontrol gruplarının </w:t>
      </w:r>
      <w:r>
        <w:lastRenderedPageBreak/>
        <w:t xml:space="preserve">karşılaştırılmasında bağımsız örneklem t testine alternatif olan </w:t>
      </w:r>
      <w:r>
        <w:rPr>
          <w:lang w:val="de-DE" w:eastAsia="de-DE" w:bidi="de-DE"/>
        </w:rPr>
        <w:t xml:space="preserve">Mann-Whitney </w:t>
      </w:r>
      <w:r>
        <w:t>U testi, non-p</w:t>
      </w:r>
      <w:r>
        <w:t>arametrik testi kullanılmıştır. Bu test, benzer popülasyondan gelen iki bağımsız grup arasında ortalama farkına bakmak ve gruplar arasında fark ya da eşitliği belirlemek için kullanılır. Mann-Whitney U testi genellilkle bağımlı değişken sıralı olduğunda ya</w:t>
      </w:r>
      <w:r>
        <w:t xml:space="preserve"> da t-test için gerekli varsayımların sağlanmadığı durumlarda kullanılır.</w:t>
      </w:r>
    </w:p>
    <w:p w:rsidR="006A2B11" w:rsidRDefault="00E34852">
      <w:pPr>
        <w:pStyle w:val="Gvdemetni20"/>
        <w:shd w:val="clear" w:color="auto" w:fill="auto"/>
        <w:spacing w:before="0" w:after="240" w:line="413" w:lineRule="exact"/>
        <w:ind w:firstLine="740"/>
      </w:pPr>
      <w:r>
        <w:rPr>
          <w:lang w:val="de-DE" w:eastAsia="de-DE" w:bidi="de-DE"/>
        </w:rPr>
        <w:t xml:space="preserve">Mann-Whitney </w:t>
      </w:r>
      <w:r>
        <w:t xml:space="preserve">Testinin uygulanmasında test non-parametrik bir test olduğu için, elde edilen skorların dağılımıyla ilgili herhangi bir varsayım gerekli değildir, ancak unutulmamalıdır </w:t>
      </w:r>
      <w:r>
        <w:t>ki, eğer parametrik bir test kullanılabiliyorsa öncelikli olarak bu tercih edilmelidir böylece testin gücü düşürülmemiş olur. Bu test için birkaç gerekli ön-şart (varsayım) aşağıdaki gibi sıralanmıştır:</w:t>
      </w:r>
    </w:p>
    <w:p w:rsidR="006A2B11" w:rsidRDefault="00E34852">
      <w:pPr>
        <w:pStyle w:val="Gvdemetni20"/>
        <w:numPr>
          <w:ilvl w:val="0"/>
          <w:numId w:val="77"/>
        </w:numPr>
        <w:shd w:val="clear" w:color="auto" w:fill="auto"/>
        <w:tabs>
          <w:tab w:val="left" w:pos="750"/>
        </w:tabs>
        <w:spacing w:before="0" w:after="0" w:line="413" w:lineRule="exact"/>
        <w:ind w:left="400" w:firstLine="0"/>
      </w:pPr>
      <w:r>
        <w:t xml:space="preserve">Bağımsız değişkenin kategorik olması (örneğin, erkek </w:t>
      </w:r>
      <w:r>
        <w:t>ve kadın gibi)</w:t>
      </w:r>
    </w:p>
    <w:p w:rsidR="006A2B11" w:rsidRDefault="00E34852">
      <w:pPr>
        <w:pStyle w:val="Gvdemetni20"/>
        <w:numPr>
          <w:ilvl w:val="0"/>
          <w:numId w:val="77"/>
        </w:numPr>
        <w:shd w:val="clear" w:color="auto" w:fill="auto"/>
        <w:tabs>
          <w:tab w:val="left" w:pos="750"/>
        </w:tabs>
        <w:spacing w:before="0" w:after="0" w:line="413" w:lineRule="exact"/>
        <w:ind w:left="740" w:hanging="340"/>
        <w:jc w:val="left"/>
      </w:pPr>
      <w:r>
        <w:t>Bağımlı değişkenin sürekli ya da sıralı olması (örneğin, programlama başarı puanı, tutum puanı, ya da programlamaya karşı öz-yeterlilik düzeyi)</w:t>
      </w:r>
    </w:p>
    <w:p w:rsidR="006A2B11" w:rsidRDefault="00E34852">
      <w:pPr>
        <w:pStyle w:val="Gvdemetni20"/>
        <w:numPr>
          <w:ilvl w:val="0"/>
          <w:numId w:val="77"/>
        </w:numPr>
        <w:shd w:val="clear" w:color="auto" w:fill="auto"/>
        <w:tabs>
          <w:tab w:val="left" w:pos="750"/>
        </w:tabs>
        <w:spacing w:before="0" w:after="0" w:line="413" w:lineRule="exact"/>
        <w:ind w:left="400" w:firstLine="0"/>
      </w:pPr>
      <w:r>
        <w:t xml:space="preserve">Popülasyondan seçilen örneklemin </w:t>
      </w:r>
      <w:r>
        <w:rPr>
          <w:lang w:val="de-DE" w:eastAsia="de-DE" w:bidi="de-DE"/>
        </w:rPr>
        <w:t xml:space="preserve">random </w:t>
      </w:r>
      <w:r>
        <w:t>(rastgele) olması</w:t>
      </w:r>
    </w:p>
    <w:p w:rsidR="006A2B11" w:rsidRDefault="00E34852">
      <w:pPr>
        <w:pStyle w:val="Gvdemetni20"/>
        <w:numPr>
          <w:ilvl w:val="0"/>
          <w:numId w:val="77"/>
        </w:numPr>
        <w:shd w:val="clear" w:color="auto" w:fill="auto"/>
        <w:tabs>
          <w:tab w:val="left" w:pos="750"/>
        </w:tabs>
        <w:spacing w:before="0" w:after="240" w:line="413" w:lineRule="exact"/>
        <w:ind w:left="740" w:hanging="340"/>
        <w:jc w:val="left"/>
      </w:pPr>
      <w:r>
        <w:t>Gruplardan elde edilen skorların normal</w:t>
      </w:r>
      <w:r>
        <w:t xml:space="preserve"> dağılım göstermemesi. (Örneğin, kadın ve erkek grubu için skorların dağılımları normal olmamalıdır).</w:t>
      </w:r>
    </w:p>
    <w:p w:rsidR="006A2B11" w:rsidRDefault="00E34852">
      <w:pPr>
        <w:pStyle w:val="Gvdemetni20"/>
        <w:shd w:val="clear" w:color="auto" w:fill="auto"/>
        <w:spacing w:before="0" w:after="0" w:line="413" w:lineRule="exact"/>
        <w:ind w:firstLine="740"/>
      </w:pPr>
      <w:r>
        <w:rPr>
          <w:lang w:val="de-DE" w:eastAsia="de-DE" w:bidi="de-DE"/>
        </w:rPr>
        <w:t xml:space="preserve">Wilcoxon </w:t>
      </w:r>
      <w:r>
        <w:t>testi, bağımlı örneklem t-testinin non parametrik testlerde eşdeğeri olarak kullanılmaktadır. Bağımlı örneklem t testi, tekrarlanan iki ölçümün o</w:t>
      </w:r>
      <w:r>
        <w:t xml:space="preserve">rtalamaları farkının sıfır olup olmadığını analiz eder, aritmetik ortalama ve standart sapma gibi normallik tanımına giren verilerin analizinde kullanılır. Wilcoxon testinde ise sıralama veya kademeli veri kullanır ve nonparametrik şartlarına göre hareket </w:t>
      </w:r>
      <w:r>
        <w:t>edilir. Bu nedenle, normal dağılım sağlanmadığından bağımlı gruplarda t-testine bir alternatif olarak kullanılmıştır.</w:t>
      </w:r>
    </w:p>
    <w:p w:rsidR="006A2B11" w:rsidRDefault="00E34852">
      <w:pPr>
        <w:pStyle w:val="Gvdemetni30"/>
        <w:shd w:val="clear" w:color="auto" w:fill="auto"/>
        <w:spacing w:before="0" w:after="343" w:line="240" w:lineRule="exact"/>
        <w:ind w:right="20"/>
      </w:pPr>
      <w:r>
        <w:t>BÖLÜM 4</w:t>
      </w:r>
    </w:p>
    <w:p w:rsidR="006A2B11" w:rsidRDefault="00E34852">
      <w:pPr>
        <w:pStyle w:val="Gvdemetni30"/>
        <w:shd w:val="clear" w:color="auto" w:fill="auto"/>
        <w:spacing w:before="0" w:after="219" w:line="240" w:lineRule="exact"/>
        <w:ind w:left="400"/>
        <w:jc w:val="left"/>
      </w:pPr>
      <w:r>
        <w:t>4. BULGULAR</w:t>
      </w:r>
    </w:p>
    <w:p w:rsidR="006A2B11" w:rsidRDefault="00E34852">
      <w:pPr>
        <w:pStyle w:val="Gvdemetni20"/>
        <w:shd w:val="clear" w:color="auto" w:fill="auto"/>
        <w:spacing w:before="0" w:after="236" w:line="408" w:lineRule="exact"/>
        <w:ind w:firstLine="600"/>
        <w:jc w:val="left"/>
      </w:pPr>
      <w:r>
        <w:t>Bu bölümde araştırmada belirtilen amaca ilişkin olarak sorulan sorulara ait bulgulara yer verilmiştir.</w:t>
      </w:r>
    </w:p>
    <w:p w:rsidR="006A2B11" w:rsidRDefault="00E34852">
      <w:pPr>
        <w:pStyle w:val="Gvdemetni20"/>
        <w:numPr>
          <w:ilvl w:val="0"/>
          <w:numId w:val="78"/>
        </w:numPr>
        <w:shd w:val="clear" w:color="auto" w:fill="auto"/>
        <w:tabs>
          <w:tab w:val="left" w:pos="1458"/>
        </w:tabs>
        <w:spacing w:before="0" w:after="0" w:line="413" w:lineRule="exact"/>
        <w:ind w:left="1460"/>
      </w:pPr>
      <w:r>
        <w:t xml:space="preserve">OSB’li </w:t>
      </w:r>
      <w:r>
        <w:t>öğrencilerin problem davranışı ile baş etmede öğretim ihtiyaçları doğrultusunda geliştirilecek Öğretmen Eğitimi Programının ihtiyaçları nelerdir? sorusuna ilişkin bulgularına yer verilmiştir.</w:t>
      </w:r>
    </w:p>
    <w:p w:rsidR="006A2B11" w:rsidRDefault="00E34852">
      <w:pPr>
        <w:pStyle w:val="Gvdemetni20"/>
        <w:numPr>
          <w:ilvl w:val="0"/>
          <w:numId w:val="78"/>
        </w:numPr>
        <w:shd w:val="clear" w:color="auto" w:fill="auto"/>
        <w:tabs>
          <w:tab w:val="left" w:pos="1458"/>
        </w:tabs>
        <w:spacing w:before="0" w:after="0" w:line="413" w:lineRule="exact"/>
        <w:ind w:left="1460"/>
      </w:pPr>
      <w:r>
        <w:t>OSB’li öğrencilerin problem davranışı ile baş etmede öğretim iht</w:t>
      </w:r>
      <w:r>
        <w:t xml:space="preserve">iyaçları doğrultusunda geliştirilen Öğretmen Eğitimi Programı uygulanan deney </w:t>
      </w:r>
      <w:r>
        <w:lastRenderedPageBreak/>
        <w:t>grubu ile geleneksel hizmet içi faaliyeti uygulanan kontrol grubu ön-test puanları arasında fark var mıdır? sorusuna ilişkin olarak bulgularına yer verilmiştir.</w:t>
      </w:r>
    </w:p>
    <w:p w:rsidR="006A2B11" w:rsidRDefault="00E34852">
      <w:pPr>
        <w:pStyle w:val="Gvdemetni20"/>
        <w:numPr>
          <w:ilvl w:val="0"/>
          <w:numId w:val="78"/>
        </w:numPr>
        <w:shd w:val="clear" w:color="auto" w:fill="auto"/>
        <w:tabs>
          <w:tab w:val="left" w:pos="1458"/>
        </w:tabs>
        <w:spacing w:before="0" w:after="0" w:line="413" w:lineRule="exact"/>
        <w:ind w:left="1460"/>
      </w:pPr>
      <w:r>
        <w:t>OSB’li öğrenciler</w:t>
      </w:r>
      <w:r>
        <w:t>in problem davranışı ile baş etmede öğretim ihtiyaçları doğrultusunda geliştirilen Öğretmen Eğitimi Programı uygulanan deney grubu ile geleneksel hizmet içi faaliyeti uygulanan kontrol grubu son-test puanları arasında fark var mıdır? sorusuna ilişkin olara</w:t>
      </w:r>
      <w:r>
        <w:t>k bulgularına yer verilmiştir.</w:t>
      </w:r>
    </w:p>
    <w:p w:rsidR="006A2B11" w:rsidRDefault="00E34852">
      <w:pPr>
        <w:pStyle w:val="Gvdemetni20"/>
        <w:numPr>
          <w:ilvl w:val="0"/>
          <w:numId w:val="78"/>
        </w:numPr>
        <w:shd w:val="clear" w:color="auto" w:fill="auto"/>
        <w:tabs>
          <w:tab w:val="left" w:pos="1458"/>
        </w:tabs>
        <w:spacing w:before="0" w:after="0" w:line="413" w:lineRule="exact"/>
        <w:ind w:left="1460"/>
      </w:pPr>
      <w:r>
        <w:t>OSB’li öğrencilerin problem davranışı ile baş etmede öğretim ihtiyaçları doğrultusunda geliştirilen Öğretmen Eğitimi Programı uygulanan deney grubu ön-testi ile son-test puanları arasında fark var mıdır? sorusuna ilişkin olar</w:t>
      </w:r>
      <w:r>
        <w:t>ak bulgularına yer verilmiştir.</w:t>
      </w:r>
    </w:p>
    <w:p w:rsidR="006A2B11" w:rsidRDefault="00E34852">
      <w:pPr>
        <w:pStyle w:val="Gvdemetni20"/>
        <w:numPr>
          <w:ilvl w:val="0"/>
          <w:numId w:val="78"/>
        </w:numPr>
        <w:shd w:val="clear" w:color="auto" w:fill="auto"/>
        <w:tabs>
          <w:tab w:val="left" w:pos="1458"/>
        </w:tabs>
        <w:spacing w:before="0" w:after="0" w:line="413" w:lineRule="exact"/>
        <w:ind w:left="1460"/>
      </w:pPr>
      <w:r>
        <w:t>OSB’li öğrencilerin problem davranışı ile baş etmede geleneksel hizmet içi eğitim faaliyeti uygulanan kontrol grubu ön-testi ile son-test puanları arasında fark var mıdır? sorusuna ilişkin olarak bulgularına yer verilmiştir.</w:t>
      </w:r>
    </w:p>
    <w:p w:rsidR="006A2B11" w:rsidRDefault="00E34852">
      <w:pPr>
        <w:pStyle w:val="Gvdemetni20"/>
        <w:numPr>
          <w:ilvl w:val="0"/>
          <w:numId w:val="78"/>
        </w:numPr>
        <w:shd w:val="clear" w:color="auto" w:fill="auto"/>
        <w:tabs>
          <w:tab w:val="left" w:pos="1458"/>
        </w:tabs>
        <w:spacing w:before="0" w:after="0" w:line="413" w:lineRule="exact"/>
        <w:ind w:left="1460"/>
      </w:pPr>
      <w:r>
        <w:t>OSB’li öğrencilerin problem davranışı ile baş etme eğitimi öncesi ve sonrası öğretmenlerin hazırladığı davranış değiştirme programları nasıldır? sorusuna ilişkin olarak bulgularına yer verilmiştir.</w:t>
      </w:r>
    </w:p>
    <w:p w:rsidR="006A2B11" w:rsidRDefault="00E34852">
      <w:pPr>
        <w:pStyle w:val="Gvdemetni20"/>
        <w:numPr>
          <w:ilvl w:val="0"/>
          <w:numId w:val="78"/>
        </w:numPr>
        <w:shd w:val="clear" w:color="auto" w:fill="auto"/>
        <w:tabs>
          <w:tab w:val="left" w:pos="1458"/>
        </w:tabs>
        <w:spacing w:before="0" w:after="0" w:line="413" w:lineRule="exact"/>
        <w:ind w:left="1460"/>
      </w:pPr>
      <w:r>
        <w:t>OSB’li öğrencilerin problem davranışı ile baş etme eğitim</w:t>
      </w:r>
      <w:r>
        <w:t>i öncesi ve sonrası öğretmenlerin program hazırlama yeterlikleri nasıldır? sorusuna ilişkin olarak bulgularına yer verilmiştir.</w:t>
      </w:r>
    </w:p>
    <w:p w:rsidR="006A2B11" w:rsidRDefault="00E34852">
      <w:pPr>
        <w:pStyle w:val="Balk80"/>
        <w:keepNext/>
        <w:keepLines/>
        <w:numPr>
          <w:ilvl w:val="0"/>
          <w:numId w:val="79"/>
        </w:numPr>
        <w:shd w:val="clear" w:color="auto" w:fill="auto"/>
        <w:tabs>
          <w:tab w:val="left" w:pos="956"/>
        </w:tabs>
        <w:spacing w:before="0"/>
        <w:ind w:left="480"/>
      </w:pPr>
      <w:bookmarkStart w:id="115" w:name="bookmark108"/>
      <w:r>
        <w:t>Araştırma Amacının Birinci Sorusuna İlişkin Bulgular</w:t>
      </w:r>
      <w:bookmarkEnd w:id="115"/>
    </w:p>
    <w:p w:rsidR="006A2B11" w:rsidRDefault="00E34852">
      <w:pPr>
        <w:pStyle w:val="Gvdemetni20"/>
        <w:shd w:val="clear" w:color="auto" w:fill="auto"/>
        <w:spacing w:before="0" w:after="278" w:line="413" w:lineRule="exact"/>
        <w:ind w:firstLine="840"/>
      </w:pPr>
      <w:r>
        <w:t>Araştırmanın birinci sorusuna “OSB’li öğrencilerin problem davranışı ile ba</w:t>
      </w:r>
      <w:r>
        <w:t>ş etmede öğretim ihtiyaçları doğrultusunda geliştirilecek Öğretmen Eğitimi Programının ihtiyaçları nelerdir?” yönelik olan bulgular Grafik/Şekil 1’den Grafik/Şekil 18’e kadar olan bölümde 16 soru başlığında ortaya konmaya çalışılmıştır.</w:t>
      </w:r>
    </w:p>
    <w:p w:rsidR="006A2B11" w:rsidRDefault="008403FD">
      <w:pPr>
        <w:framePr w:h="6269" w:wrap="notBeside" w:vAnchor="text" w:hAnchor="text" w:xAlign="center" w:y="1"/>
        <w:jc w:val="center"/>
        <w:rPr>
          <w:sz w:val="2"/>
          <w:szCs w:val="2"/>
        </w:rPr>
      </w:pPr>
      <w:r>
        <w:rPr>
          <w:noProof/>
          <w:lang w:bidi="ar-SA"/>
        </w:rPr>
        <w:lastRenderedPageBreak/>
        <w:drawing>
          <wp:inline distT="0" distB="0" distL="0" distR="0">
            <wp:extent cx="5324475" cy="3981450"/>
            <wp:effectExtent l="0" t="0" r="0" b="0"/>
            <wp:docPr id="147" name="Resim 4" descr="C:\Users\Fujitsu\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tsu\AppData\Local\Temp\FineReader12.00\media\image1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4475" cy="398145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498" w:line="413" w:lineRule="exact"/>
        <w:ind w:firstLine="840"/>
      </w:pPr>
      <w:r>
        <w:t xml:space="preserve">Yukarıdaki grafikteki verilerin dağılımlarına göre “Bir özel eğitim öğretmeni olarak “OSB’li öğrencilerde ortaya çıkan problem davranışlar ve sağaltımı </w:t>
      </w:r>
      <w:r>
        <w:t>ile ilgili olarak kendinizi yeterli buluyor musunuz?” araştırmanın temel sorusu katılımcılara sorulduğunda; 22 katılımcıdan 10 (%45) katılımcı “evet yeterli buluyorum” diye cevap verirken, 12 (%55) katılımcı “hayır yeterli bulmuyorum” şeklinde cevap vermiş</w:t>
      </w:r>
      <w:r>
        <w:t>tir.</w:t>
      </w:r>
    </w:p>
    <w:p w:rsidR="006A2B11" w:rsidRDefault="00E34852">
      <w:pPr>
        <w:pStyle w:val="Gvdemetni20"/>
        <w:shd w:val="clear" w:color="auto" w:fill="auto"/>
        <w:spacing w:before="0" w:line="413" w:lineRule="exact"/>
        <w:ind w:firstLine="840"/>
      </w:pPr>
      <w:r>
        <w:t>Soru 1: Bir özel eğitim öğretmeni olarak, “problem davranışlar ile ilgili temel bilgileriniz konusunda yeterli bilgiye sahip olup olmadığınızla ilgili görüşleriniz nelerdir?”</w:t>
      </w:r>
    </w:p>
    <w:p w:rsidR="006A2B11" w:rsidRDefault="00E34852">
      <w:pPr>
        <w:pStyle w:val="Gvdemetni20"/>
        <w:shd w:val="clear" w:color="auto" w:fill="auto"/>
        <w:spacing w:before="0" w:after="0" w:line="413" w:lineRule="exact"/>
        <w:ind w:firstLine="840"/>
      </w:pPr>
      <w:r>
        <w:t xml:space="preserve">İhtiyaç analiz çalışmasının bu sorusunda grafiksel analiz verileri, </w:t>
      </w:r>
      <w:r>
        <w:t>açıklanırken iki bölümde ele alınmıştır. Bunlar Soru 1’ e göre görüşlerinde “yeterli bilgiye sahip olduğu ve bu bilginin kaynağını belirtme” ile ilgili cevaplayanlar ile “yeterli bilgiye sahip olmadığı ve neden kaynaklandığı” ile ilgili cevaplayanlar şekli</w:t>
      </w:r>
      <w:r>
        <w:t>nde aşağıda açıklanmaya çalışılmıştır.</w:t>
      </w:r>
    </w:p>
    <w:p w:rsidR="006A2B11" w:rsidRDefault="00E34852">
      <w:pPr>
        <w:pStyle w:val="Gvdemetni20"/>
        <w:shd w:val="clear" w:color="auto" w:fill="auto"/>
        <w:spacing w:before="0" w:after="0" w:line="414" w:lineRule="exact"/>
        <w:ind w:firstLine="740"/>
      </w:pPr>
      <w:r>
        <w:t>Grafik 2: Soru 1’e “yeterli bilgiye sahip olduğu” ile ilgili cevaplayanların kelime kodları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66"/>
        <w:gridCol w:w="2203"/>
      </w:tblGrid>
      <w:tr w:rsidR="006A2B11">
        <w:tblPrEx>
          <w:tblCellMar>
            <w:top w:w="0" w:type="dxa"/>
            <w:bottom w:w="0" w:type="dxa"/>
          </w:tblCellMar>
        </w:tblPrEx>
        <w:trPr>
          <w:trHeight w:hRule="exact" w:val="450"/>
        </w:trPr>
        <w:tc>
          <w:tcPr>
            <w:tcW w:w="3966" w:type="dxa"/>
            <w:tcBorders>
              <w:top w:val="single" w:sz="4" w:space="0" w:color="auto"/>
              <w:left w:val="single" w:sz="4" w:space="0" w:color="auto"/>
            </w:tcBorders>
            <w:shd w:val="clear" w:color="auto" w:fill="FFFFFF"/>
            <w:vAlign w:val="bottom"/>
          </w:tcPr>
          <w:p w:rsidR="006A2B11" w:rsidRDefault="00E34852">
            <w:pPr>
              <w:pStyle w:val="Gvdemetni20"/>
              <w:framePr w:w="6169" w:wrap="notBeside" w:vAnchor="text" w:hAnchor="text" w:y="1"/>
              <w:shd w:val="clear" w:color="auto" w:fill="auto"/>
              <w:spacing w:before="0" w:after="0" w:line="240" w:lineRule="exact"/>
              <w:ind w:firstLine="0"/>
              <w:jc w:val="left"/>
            </w:pPr>
            <w:r>
              <w:lastRenderedPageBreak/>
              <w:t>Kaynak</w:t>
            </w:r>
          </w:p>
        </w:tc>
        <w:tc>
          <w:tcPr>
            <w:tcW w:w="2203" w:type="dxa"/>
            <w:tcBorders>
              <w:top w:val="single" w:sz="4" w:space="0" w:color="auto"/>
              <w:left w:val="single" w:sz="4" w:space="0" w:color="auto"/>
            </w:tcBorders>
            <w:shd w:val="clear" w:color="auto" w:fill="FFFFFF"/>
            <w:vAlign w:val="bottom"/>
          </w:tcPr>
          <w:p w:rsidR="006A2B11" w:rsidRDefault="00E34852">
            <w:pPr>
              <w:pStyle w:val="Gvdemetni20"/>
              <w:framePr w:w="6169" w:wrap="notBeside" w:vAnchor="text" w:hAnchor="text" w:y="1"/>
              <w:shd w:val="clear" w:color="auto" w:fill="auto"/>
              <w:spacing w:before="0" w:after="0" w:line="240" w:lineRule="exact"/>
              <w:ind w:firstLine="0"/>
              <w:jc w:val="right"/>
            </w:pPr>
            <w:r>
              <w:t>N</w:t>
            </w:r>
          </w:p>
        </w:tc>
      </w:tr>
      <w:tr w:rsidR="006A2B11">
        <w:tblPrEx>
          <w:tblCellMar>
            <w:top w:w="0" w:type="dxa"/>
            <w:bottom w:w="0" w:type="dxa"/>
          </w:tblCellMar>
        </w:tblPrEx>
        <w:trPr>
          <w:trHeight w:hRule="exact" w:val="475"/>
        </w:trPr>
        <w:tc>
          <w:tcPr>
            <w:tcW w:w="3966" w:type="dxa"/>
            <w:tcBorders>
              <w:top w:val="single" w:sz="4" w:space="0" w:color="auto"/>
            </w:tcBorders>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Lisans</w:t>
            </w:r>
          </w:p>
        </w:tc>
        <w:tc>
          <w:tcPr>
            <w:tcW w:w="2203" w:type="dxa"/>
            <w:tcBorders>
              <w:top w:val="single" w:sz="4" w:space="0" w:color="auto"/>
            </w:tcBorders>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429"/>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Kitaplar</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404"/>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Hizmetiçi Eğitim</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379"/>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Kurslar</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419"/>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Tecrübe Paylaşımı</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384"/>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Alan Mezunu</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424"/>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Deneyim Sahibi</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404"/>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Uzman Desteği alıyorum</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379"/>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Seminer</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419"/>
        </w:trPr>
        <w:tc>
          <w:tcPr>
            <w:tcW w:w="3966"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firstLine="0"/>
              <w:jc w:val="left"/>
            </w:pPr>
            <w:r>
              <w:t>Tez ve Makale</w:t>
            </w:r>
          </w:p>
        </w:tc>
        <w:tc>
          <w:tcPr>
            <w:tcW w:w="2203" w:type="dxa"/>
            <w:shd w:val="clear" w:color="auto" w:fill="FFFFFF"/>
            <w:vAlign w:val="center"/>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r w:rsidR="006A2B11">
        <w:tblPrEx>
          <w:tblCellMar>
            <w:top w:w="0" w:type="dxa"/>
            <w:bottom w:w="0" w:type="dxa"/>
          </w:tblCellMar>
        </w:tblPrEx>
        <w:trPr>
          <w:trHeight w:hRule="exact" w:val="328"/>
        </w:trPr>
        <w:tc>
          <w:tcPr>
            <w:tcW w:w="3966" w:type="dxa"/>
            <w:tcBorders>
              <w:bottom w:val="single" w:sz="4" w:space="0" w:color="auto"/>
            </w:tcBorders>
            <w:shd w:val="clear" w:color="auto" w:fill="FFFFFF"/>
            <w:vAlign w:val="bottom"/>
          </w:tcPr>
          <w:p w:rsidR="006A2B11" w:rsidRDefault="00E34852">
            <w:pPr>
              <w:pStyle w:val="Gvdemetni20"/>
              <w:framePr w:w="6169" w:wrap="notBeside" w:vAnchor="text" w:hAnchor="text" w:y="1"/>
              <w:shd w:val="clear" w:color="auto" w:fill="auto"/>
              <w:spacing w:before="0" w:after="0" w:line="240" w:lineRule="exact"/>
              <w:ind w:firstLine="0"/>
              <w:jc w:val="left"/>
            </w:pPr>
            <w:r>
              <w:t>İnternet</w:t>
            </w:r>
          </w:p>
        </w:tc>
        <w:tc>
          <w:tcPr>
            <w:tcW w:w="2203" w:type="dxa"/>
            <w:tcBorders>
              <w:bottom w:val="single" w:sz="4" w:space="0" w:color="auto"/>
            </w:tcBorders>
            <w:shd w:val="clear" w:color="auto" w:fill="FFFFFF"/>
            <w:vAlign w:val="bottom"/>
          </w:tcPr>
          <w:p w:rsidR="006A2B11" w:rsidRDefault="00E34852">
            <w:pPr>
              <w:pStyle w:val="Gvdemetni20"/>
              <w:framePr w:w="6169" w:wrap="notBeside" w:vAnchor="text" w:hAnchor="text" w:y="1"/>
              <w:shd w:val="clear" w:color="auto" w:fill="auto"/>
              <w:spacing w:before="0" w:after="0" w:line="240" w:lineRule="exact"/>
              <w:ind w:right="260" w:firstLine="0"/>
              <w:jc w:val="right"/>
            </w:pPr>
            <w:r>
              <w:t>///</w:t>
            </w:r>
          </w:p>
        </w:tc>
      </w:tr>
    </w:tbl>
    <w:p w:rsidR="006A2B11" w:rsidRDefault="006A2B11">
      <w:pPr>
        <w:framePr w:w="6169" w:wrap="notBeside" w:vAnchor="text" w:hAnchor="text" w:y="1"/>
        <w:rPr>
          <w:sz w:val="2"/>
          <w:szCs w:val="2"/>
        </w:rPr>
      </w:pPr>
    </w:p>
    <w:p w:rsidR="006A2B11" w:rsidRDefault="006A2B11">
      <w:pPr>
        <w:rPr>
          <w:sz w:val="2"/>
          <w:szCs w:val="2"/>
        </w:rPr>
      </w:pPr>
    </w:p>
    <w:p w:rsidR="006A2B11" w:rsidRDefault="008403FD">
      <w:pPr>
        <w:framePr w:h="3658" w:wrap="notBeside" w:vAnchor="text" w:hAnchor="text" w:xAlign="center" w:y="1"/>
        <w:jc w:val="center"/>
        <w:rPr>
          <w:sz w:val="2"/>
          <w:szCs w:val="2"/>
        </w:rPr>
      </w:pPr>
      <w:r>
        <w:rPr>
          <w:noProof/>
          <w:lang w:bidi="ar-SA"/>
        </w:rPr>
        <w:drawing>
          <wp:inline distT="0" distB="0" distL="0" distR="0">
            <wp:extent cx="5324475" cy="2324100"/>
            <wp:effectExtent l="0" t="0" r="0" b="0"/>
            <wp:docPr id="146" name="Resim 5" descr="C:\Users\Fujitsu\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AppData\Local\Temp\FineReader12.00\media\image1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4475" cy="23241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61" w:after="0" w:line="414" w:lineRule="exact"/>
        <w:ind w:firstLine="600"/>
        <w:jc w:val="left"/>
      </w:pPr>
      <w:r>
        <w:t xml:space="preserve">Yukarıdaki grafik incelendiğinde iki </w:t>
      </w:r>
      <w:r>
        <w:t>bölümden oluştuğu görülmektedir. Bu bölümler aşağıda açıklanmaya çalışılmıştır.</w:t>
      </w:r>
    </w:p>
    <w:p w:rsidR="006A2B11" w:rsidRDefault="00E34852">
      <w:pPr>
        <w:pStyle w:val="Gvdemetni20"/>
        <w:shd w:val="clear" w:color="auto" w:fill="auto"/>
        <w:spacing w:before="0" w:after="0" w:line="414" w:lineRule="exact"/>
        <w:ind w:firstLine="740"/>
      </w:pPr>
      <w:r>
        <w:t>Grafik 2’nin ilk bölümünde; katılımcının (N=22) “problem davranışlar ile ilgili temel bilgileriniz konusunda yeterli bilgiye sahip olma ve bu bilgilerin kaynağı ile ilgili görü</w:t>
      </w:r>
      <w:r>
        <w:t>şleriniz nelerdir?” sorusuna cevap verirken en çok tekrarlayan ve temaları oluşturmada kullanılan kelimeler (kodlar) belirlenmiştir. Bu belirlenen kelimeler (kodlar) frekans sayılarına göre büyükten küçüğe doğru oranlanarak gösterilmektedir.</w:t>
      </w:r>
      <w:r>
        <w:br w:type="page"/>
      </w:r>
    </w:p>
    <w:p w:rsidR="006A2B11" w:rsidRDefault="00E34852">
      <w:pPr>
        <w:pStyle w:val="Gvdemetni20"/>
        <w:shd w:val="clear" w:color="auto" w:fill="auto"/>
        <w:spacing w:before="0" w:after="0" w:line="413" w:lineRule="exact"/>
        <w:ind w:firstLine="0"/>
      </w:pPr>
      <w:r>
        <w:lastRenderedPageBreak/>
        <w:t xml:space="preserve">Grafikten de </w:t>
      </w:r>
      <w:r>
        <w:t>anlaşılacağı gibi kitaplar ve kurslardan bilgi edinilmesinin yanı sıra paylaşımcı olmanın önemine de değinilmiştir.</w:t>
      </w:r>
    </w:p>
    <w:p w:rsidR="006A2B11" w:rsidRDefault="00E34852">
      <w:pPr>
        <w:pStyle w:val="Gvdemetni20"/>
        <w:shd w:val="clear" w:color="auto" w:fill="auto"/>
        <w:spacing w:before="0" w:after="0" w:line="413" w:lineRule="exact"/>
        <w:ind w:firstLine="740"/>
      </w:pPr>
      <w:r>
        <w:t xml:space="preserve">Grafik 2’nin ikinci bölümün ise; katılımcının (N=22) “problem davranışlar ile ilgili temel bilgileriniz konusunda yeterli bilgiye sahip </w:t>
      </w:r>
      <w:r>
        <w:t>olduğunuzla ilgili görüşleriniz nelerdir?” sorusuna verilen cevaplar kelime kodları temalara dönüştürüldüğünde 8 (%36,4) katılımcının cevapları “Bireysel Çabalar” teması kapsamında toplanmıştır. Dört (%18,2) katılımcının cevapları ise “Uzman ve Üst Öğretim</w:t>
      </w:r>
      <w:r>
        <w:t>den edinilme” şeklindeki temanın, 4 (%18,2) katılımcının cevapları ise “Hayat Boyu Öğrenme” temasının kapsamında değerlendirilmiştir. Üç (%13,6) katılımcının cevapları doğrultusunda bilgilerini edindikleri kaynağı “Zorunlu Eğitim-Örgün Eğitim” şeklinde bir</w:t>
      </w:r>
      <w:r>
        <w:t xml:space="preserve"> temanın ortaya çıktığı, 3 (%13,6) katılımcının cevapları ile de “Teknoloji ve Araştırma” şeklinde bir temanın ortaya çıktığı görülmektedir.</w:t>
      </w:r>
    </w:p>
    <w:p w:rsidR="006A2B11" w:rsidRDefault="008403FD">
      <w:pPr>
        <w:pStyle w:val="Gvdemetni20"/>
        <w:shd w:val="clear" w:color="auto" w:fill="auto"/>
        <w:spacing w:before="0" w:after="338" w:line="413" w:lineRule="exact"/>
        <w:ind w:firstLine="740"/>
      </w:pPr>
      <w:r>
        <w:rPr>
          <w:noProof/>
          <w:lang w:bidi="ar-SA"/>
        </w:rPr>
        <w:drawing>
          <wp:anchor distT="85090" distB="260350" distL="63500" distR="109855" simplePos="0" relativeHeight="251725312" behindDoc="1" locked="0" layoutInCell="1" allowOverlap="1">
            <wp:simplePos x="0" y="0"/>
            <wp:positionH relativeFrom="margin">
              <wp:posOffset>102235</wp:posOffset>
            </wp:positionH>
            <wp:positionV relativeFrom="paragraph">
              <wp:posOffset>3557270</wp:posOffset>
            </wp:positionV>
            <wp:extent cx="2773680" cy="1816735"/>
            <wp:effectExtent l="0" t="0" r="0" b="0"/>
            <wp:wrapTopAndBottom/>
            <wp:docPr id="184" name="Resim 62" descr="C:\Users\Fujitsu\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Fujitsu\AppData\Local\Temp\FineReader12.00\media\image1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3680" cy="18167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85090" distB="254000" distL="63500" distR="63500" simplePos="0" relativeHeight="251726336" behindDoc="1" locked="0" layoutInCell="1" allowOverlap="1">
            <wp:simplePos x="0" y="0"/>
            <wp:positionH relativeFrom="margin">
              <wp:posOffset>2985770</wp:posOffset>
            </wp:positionH>
            <wp:positionV relativeFrom="paragraph">
              <wp:posOffset>3557270</wp:posOffset>
            </wp:positionV>
            <wp:extent cx="2505710" cy="1822450"/>
            <wp:effectExtent l="0" t="0" r="0" b="0"/>
            <wp:wrapTopAndBottom/>
            <wp:docPr id="183" name="Resim 63" descr="C:\Users\Fujitsu\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Fujitsu\AppData\Local\Temp\FineReader12.00\media\image13.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710" cy="1822450"/>
                    </a:xfrm>
                    <a:prstGeom prst="rect">
                      <a:avLst/>
                    </a:prstGeom>
                    <a:noFill/>
                  </pic:spPr>
                </pic:pic>
              </a:graphicData>
            </a:graphic>
            <wp14:sizeRelH relativeFrom="page">
              <wp14:pctWidth>0</wp14:pctWidth>
            </wp14:sizeRelH>
            <wp14:sizeRelV relativeFrom="page">
              <wp14:pctHeight>0</wp14:pctHeight>
            </wp14:sizeRelV>
          </wp:anchor>
        </w:drawing>
      </w:r>
      <w:r w:rsidR="00E34852">
        <w:t>Grafik 3: Soru 1’e “yeterli bilgiye sahip olmadığı” ile ilgili cevaplayanların kelime kodları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04"/>
        <w:gridCol w:w="1421"/>
      </w:tblGrid>
      <w:tr w:rsidR="006A2B11">
        <w:tblPrEx>
          <w:tblCellMar>
            <w:top w:w="0" w:type="dxa"/>
            <w:bottom w:w="0" w:type="dxa"/>
          </w:tblCellMar>
        </w:tblPrEx>
        <w:trPr>
          <w:trHeight w:hRule="exact" w:val="384"/>
        </w:trPr>
        <w:tc>
          <w:tcPr>
            <w:tcW w:w="5304" w:type="dxa"/>
            <w:tcBorders>
              <w:top w:val="single" w:sz="4" w:space="0" w:color="auto"/>
            </w:tcBorders>
            <w:shd w:val="clear" w:color="auto" w:fill="FFFFFF"/>
          </w:tcPr>
          <w:p w:rsidR="006A2B11" w:rsidRDefault="00E34852">
            <w:pPr>
              <w:pStyle w:val="Gvdemetni20"/>
              <w:framePr w:w="6725" w:wrap="notBeside" w:vAnchor="text" w:hAnchor="text" w:y="1"/>
              <w:shd w:val="clear" w:color="auto" w:fill="auto"/>
              <w:spacing w:before="0" w:after="0" w:line="240" w:lineRule="exact"/>
              <w:ind w:firstLine="0"/>
              <w:jc w:val="left"/>
            </w:pPr>
            <w:r>
              <w:t>Kaynak</w:t>
            </w:r>
          </w:p>
        </w:tc>
        <w:tc>
          <w:tcPr>
            <w:tcW w:w="1421" w:type="dxa"/>
            <w:tcBorders>
              <w:top w:val="single" w:sz="4" w:space="0" w:color="auto"/>
            </w:tcBorders>
            <w:shd w:val="clear" w:color="auto" w:fill="FFFFFF"/>
          </w:tcPr>
          <w:p w:rsidR="006A2B11" w:rsidRDefault="00E34852">
            <w:pPr>
              <w:pStyle w:val="Gvdemetni20"/>
              <w:framePr w:w="6725" w:wrap="notBeside" w:vAnchor="text" w:hAnchor="text" w:y="1"/>
              <w:shd w:val="clear" w:color="auto" w:fill="auto"/>
              <w:spacing w:before="0" w:after="0" w:line="240" w:lineRule="exact"/>
              <w:ind w:right="240" w:firstLine="0"/>
              <w:jc w:val="right"/>
            </w:pPr>
            <w:r>
              <w:t>N</w:t>
            </w:r>
          </w:p>
        </w:tc>
      </w:tr>
      <w:tr w:rsidR="006A2B11">
        <w:tblPrEx>
          <w:tblCellMar>
            <w:top w:w="0" w:type="dxa"/>
            <w:bottom w:w="0" w:type="dxa"/>
          </w:tblCellMar>
        </w:tblPrEx>
        <w:trPr>
          <w:trHeight w:hRule="exact" w:val="365"/>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left"/>
            </w:pPr>
            <w:r>
              <w:t>Alan dışı</w:t>
            </w:r>
          </w:p>
        </w:tc>
        <w:tc>
          <w:tcPr>
            <w:tcW w:w="1421"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422"/>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left"/>
            </w:pPr>
            <w:r>
              <w:t>Deneyimsiz (ilk kez çalışıyor)</w:t>
            </w:r>
          </w:p>
        </w:tc>
        <w:tc>
          <w:tcPr>
            <w:tcW w:w="1421"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413"/>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left"/>
            </w:pPr>
            <w:r>
              <w:t>Üniversitelerde Pratik uygulama yetersiz</w:t>
            </w:r>
          </w:p>
        </w:tc>
        <w:tc>
          <w:tcPr>
            <w:tcW w:w="1421"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418"/>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left"/>
            </w:pPr>
            <w:r>
              <w:t>Kaynaklar erişim yok</w:t>
            </w:r>
          </w:p>
        </w:tc>
        <w:tc>
          <w:tcPr>
            <w:tcW w:w="1421"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408"/>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left"/>
            </w:pPr>
            <w:r>
              <w:t>Kaynaklar Yetersiz</w:t>
            </w:r>
          </w:p>
        </w:tc>
        <w:tc>
          <w:tcPr>
            <w:tcW w:w="1421"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408"/>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left"/>
            </w:pPr>
            <w:r>
              <w:t>Tecrübe Paylaşımı Yetersiz</w:t>
            </w:r>
          </w:p>
        </w:tc>
        <w:tc>
          <w:tcPr>
            <w:tcW w:w="1421"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427"/>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firstLine="0"/>
              <w:jc w:val="left"/>
            </w:pPr>
            <w:r>
              <w:t>Pratik uygulamalar</w:t>
            </w:r>
          </w:p>
        </w:tc>
        <w:tc>
          <w:tcPr>
            <w:tcW w:w="1421" w:type="dxa"/>
            <w:shd w:val="clear" w:color="auto" w:fill="FFFFFF"/>
            <w:vAlign w:val="center"/>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821"/>
        </w:trPr>
        <w:tc>
          <w:tcPr>
            <w:tcW w:w="5304" w:type="dxa"/>
            <w:shd w:val="clear" w:color="auto" w:fill="FFFFFF"/>
            <w:vAlign w:val="center"/>
          </w:tcPr>
          <w:p w:rsidR="006A2B11" w:rsidRDefault="00E34852">
            <w:pPr>
              <w:pStyle w:val="Gvdemetni20"/>
              <w:framePr w:w="6725" w:wrap="notBeside" w:vAnchor="text" w:hAnchor="text" w:y="1"/>
              <w:shd w:val="clear" w:color="auto" w:fill="auto"/>
              <w:spacing w:before="0" w:after="0" w:line="418" w:lineRule="exact"/>
              <w:ind w:firstLine="0"/>
              <w:jc w:val="left"/>
            </w:pPr>
            <w:r>
              <w:t xml:space="preserve">Her eğitim öğretim yılında öğrenciler </w:t>
            </w:r>
            <w:r>
              <w:t>değişiyor</w:t>
            </w:r>
          </w:p>
        </w:tc>
        <w:tc>
          <w:tcPr>
            <w:tcW w:w="1421" w:type="dxa"/>
            <w:shd w:val="clear" w:color="auto" w:fill="FFFFFF"/>
            <w:vAlign w:val="bottom"/>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350"/>
        </w:trPr>
        <w:tc>
          <w:tcPr>
            <w:tcW w:w="5304" w:type="dxa"/>
            <w:shd w:val="clear" w:color="auto" w:fill="FFFFFF"/>
            <w:vAlign w:val="bottom"/>
          </w:tcPr>
          <w:p w:rsidR="006A2B11" w:rsidRDefault="00E34852">
            <w:pPr>
              <w:pStyle w:val="Gvdemetni20"/>
              <w:framePr w:w="6725" w:wrap="notBeside" w:vAnchor="text" w:hAnchor="text" w:y="1"/>
              <w:shd w:val="clear" w:color="auto" w:fill="auto"/>
              <w:spacing w:before="0" w:after="0" w:line="240" w:lineRule="exact"/>
              <w:ind w:firstLine="0"/>
              <w:jc w:val="left"/>
            </w:pPr>
            <w:r>
              <w:t>Kurslar yetersiz</w:t>
            </w:r>
          </w:p>
        </w:tc>
        <w:tc>
          <w:tcPr>
            <w:tcW w:w="1421" w:type="dxa"/>
            <w:shd w:val="clear" w:color="auto" w:fill="FFFFFF"/>
            <w:vAlign w:val="bottom"/>
          </w:tcPr>
          <w:p w:rsidR="006A2B11" w:rsidRDefault="00E34852">
            <w:pPr>
              <w:pStyle w:val="Gvdemetni20"/>
              <w:framePr w:w="6725" w:wrap="notBeside" w:vAnchor="text" w:hAnchor="text" w:y="1"/>
              <w:shd w:val="clear" w:color="auto" w:fill="auto"/>
              <w:spacing w:before="0" w:after="0" w:line="240" w:lineRule="exact"/>
              <w:ind w:right="240" w:firstLine="0"/>
              <w:jc w:val="right"/>
            </w:pPr>
            <w:r>
              <w:t>/</w:t>
            </w:r>
          </w:p>
        </w:tc>
      </w:tr>
    </w:tbl>
    <w:p w:rsidR="006A2B11" w:rsidRDefault="006A2B11">
      <w:pPr>
        <w:framePr w:w="6725" w:wrap="notBeside" w:vAnchor="text" w:hAnchor="text" w:y="1"/>
        <w:rPr>
          <w:sz w:val="2"/>
          <w:szCs w:val="2"/>
        </w:rPr>
      </w:pPr>
    </w:p>
    <w:p w:rsidR="006A2B11" w:rsidRDefault="00E34852">
      <w:pPr>
        <w:rPr>
          <w:sz w:val="2"/>
          <w:szCs w:val="2"/>
        </w:rPr>
      </w:pPr>
      <w:r>
        <w:br w:type="page"/>
      </w:r>
    </w:p>
    <w:p w:rsidR="006A2B11" w:rsidRDefault="00E34852">
      <w:pPr>
        <w:pStyle w:val="Gvdemetni20"/>
        <w:shd w:val="clear" w:color="auto" w:fill="auto"/>
        <w:spacing w:before="0" w:after="184" w:line="418" w:lineRule="exact"/>
        <w:ind w:firstLine="740"/>
      </w:pPr>
      <w:r>
        <w:lastRenderedPageBreak/>
        <w:t>Soru 1’in devamı olan yukarıdaki grafik 3 incelendiğinde iki bölümden oluştuğu görülmektedir. Bu grafiğe ait bilgeler aşağıda açıklanmıştır. Bu bölümler;</w:t>
      </w:r>
    </w:p>
    <w:p w:rsidR="006A2B11" w:rsidRDefault="00E34852">
      <w:pPr>
        <w:pStyle w:val="Gvdemetni20"/>
        <w:shd w:val="clear" w:color="auto" w:fill="auto"/>
        <w:spacing w:before="0" w:line="413" w:lineRule="exact"/>
        <w:ind w:firstLine="740"/>
      </w:pPr>
      <w:r>
        <w:t>Grafik 3’ün birinci bölümünde; katılımcının (N=22) “problem davranışlar ile ilgili temel bilgileri konusunda yeterli bilgiye sahip olmadığıyla ilgili görüşleriniz nelerdir?” sorusuna vermiş oldukları cevaplar, temalar oluşturulurken en çok tekrarlanan ve t</w:t>
      </w:r>
      <w:r>
        <w:t xml:space="preserve">emaları oluşturmada içerikte kullanılan kelimeler (kodlar) belirlenmiştir. Bu belirlenen kodlar </w:t>
      </w:r>
      <w:r>
        <w:rPr>
          <w:lang w:val="en-US" w:eastAsia="en-US" w:bidi="en-US"/>
        </w:rPr>
        <w:t xml:space="preserve">Word Cloud </w:t>
      </w:r>
      <w:r>
        <w:t xml:space="preserve">(kelime bulutu) programı ile frekans sayılarına göre büyükten küçüğe doğru oranlanarak grafikte gösterilmiştir. Bu temalardan </w:t>
      </w:r>
      <w:r>
        <w:rPr>
          <w:lang w:val="en-US" w:eastAsia="en-US" w:bidi="en-US"/>
        </w:rPr>
        <w:t xml:space="preserve">alan </w:t>
      </w:r>
      <w:r>
        <w:t>dışı olmasına bağl</w:t>
      </w:r>
      <w:r>
        <w:t>ı olarak deneyimsiz ve yetersiz olduğuna değinilmiştir.</w:t>
      </w:r>
    </w:p>
    <w:p w:rsidR="006A2B11" w:rsidRDefault="00E34852">
      <w:pPr>
        <w:pStyle w:val="Gvdemetni20"/>
        <w:shd w:val="clear" w:color="auto" w:fill="auto"/>
        <w:spacing w:before="0" w:after="0" w:line="413" w:lineRule="exact"/>
        <w:ind w:firstLine="740"/>
        <w:sectPr w:rsidR="006A2B11">
          <w:pgSz w:w="11900" w:h="16840"/>
          <w:pgMar w:top="1194" w:right="1285" w:bottom="1156" w:left="1879" w:header="0" w:footer="3" w:gutter="0"/>
          <w:cols w:space="720"/>
          <w:noEndnote/>
          <w:docGrid w:linePitch="360"/>
        </w:sectPr>
      </w:pPr>
      <w:r>
        <w:t xml:space="preserve">Grafiğin ikinci bölümünde ise; katılımcıya (N=22) “problem davranışlar ile ilgili temel bilgileri konusunda yeterli bilgiye sahip olmadığıyla ilgili görüşleri nelerdir?” sorusu </w:t>
      </w:r>
      <w:r>
        <w:t xml:space="preserve">sorulmuştur. Bu soruya verilen cevaplar kelime kodu temalara dönüştürüldüğünde 13 (%59,1) katılımcının cevapları “Bireysel Çaba Eksikliği” teması başlığı altında değerlendirilmiştir. Üç (%13,6) katılımcının cevapları “Hayat Boyu Öğrenme” teması kapsamında </w:t>
      </w:r>
      <w:r>
        <w:t>toplanmıştır. İki (%9,1) katılımcının vermiş olduğu “Uzman ve Üst Öğretim” temanın kapsamında belirtilmiştir. Bir (%4,5) katılımcının cevapları “Zorunlu Eğitim-Örgün Eğitim” şeklindeki temanın ve 1 (%4,5) katılımcının cevapları ise “Prosedür ve Yönetimsel”</w:t>
      </w:r>
      <w:r>
        <w:t xml:space="preserve"> temasının kapsamında değerlendirilmiştir.</w:t>
      </w:r>
    </w:p>
    <w:p w:rsidR="006A2B11" w:rsidRDefault="00E34852">
      <w:pPr>
        <w:pStyle w:val="Gvdemetni20"/>
        <w:shd w:val="clear" w:color="auto" w:fill="auto"/>
        <w:spacing w:before="0" w:after="318" w:line="413" w:lineRule="exact"/>
        <w:ind w:firstLine="600"/>
        <w:jc w:val="left"/>
      </w:pPr>
      <w:r>
        <w:lastRenderedPageBreak/>
        <w:t>Soru 2: Öğrenci gözlemlerinizde davranışları, problem kabul etme veya etmeme ile ilgili görüşleriniz nelerdir?</w:t>
      </w:r>
    </w:p>
    <w:p w:rsidR="006A2B11" w:rsidRDefault="008403FD">
      <w:pPr>
        <w:pStyle w:val="Gvdemetni20"/>
        <w:shd w:val="clear" w:color="auto" w:fill="auto"/>
        <w:spacing w:before="0" w:after="0" w:line="240" w:lineRule="exact"/>
        <w:ind w:firstLine="600"/>
        <w:jc w:val="left"/>
      </w:pPr>
      <w:r>
        <w:rPr>
          <w:noProof/>
          <w:lang w:bidi="ar-SA"/>
        </w:rPr>
        <mc:AlternateContent>
          <mc:Choice Requires="wps">
            <w:drawing>
              <wp:anchor distT="0" distB="2045335" distL="344170" distR="283210" simplePos="0" relativeHeight="251727360" behindDoc="1" locked="0" layoutInCell="1" allowOverlap="1">
                <wp:simplePos x="0" y="0"/>
                <wp:positionH relativeFrom="margin">
                  <wp:posOffset>347345</wp:posOffset>
                </wp:positionH>
                <wp:positionV relativeFrom="paragraph">
                  <wp:posOffset>2456815</wp:posOffset>
                </wp:positionV>
                <wp:extent cx="201295" cy="991235"/>
                <wp:effectExtent l="0" t="0" r="3175" b="1270"/>
                <wp:wrapTopAndBottom/>
                <wp:docPr id="18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9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0"/>
                              <w:shd w:val="clear" w:color="auto" w:fill="auto"/>
                              <w:spacing w:line="80" w:lineRule="exact"/>
                            </w:pPr>
                            <w:r>
                              <w:t>Î-H</w:t>
                            </w:r>
                          </w:p>
                          <w:p w:rsidR="006A2B11" w:rsidRDefault="00E34852">
                            <w:pPr>
                              <w:pStyle w:val="Gvdemetni11"/>
                              <w:shd w:val="clear" w:color="auto" w:fill="auto"/>
                            </w:pPr>
                            <w:r>
                              <w:t xml:space="preserve">(V </w:t>
                            </w:r>
                            <w:r>
                              <w:rPr>
                                <w:rStyle w:val="Gvdemetni11TimesNewRoman7pttalikdeilKkBykHarf0ptbolukbraklyorExact"/>
                                <w:rFonts w:eastAsia="Impact"/>
                              </w:rPr>
                              <w:t>Th</w:t>
                            </w:r>
                          </w:p>
                          <w:p w:rsidR="006A2B11" w:rsidRDefault="00E34852">
                            <w:pPr>
                              <w:pStyle w:val="Gvdemetni12"/>
                              <w:shd w:val="clear" w:color="auto" w:fill="auto"/>
                              <w:spacing w:line="240" w:lineRule="auto"/>
                            </w:pPr>
                            <w:r>
                              <w:rPr>
                                <w:rStyle w:val="Gvdemetni1212ptExact"/>
                              </w:rPr>
                              <w:t xml:space="preserve">CD </w:t>
                            </w:r>
                            <w:r>
                              <w:t>-ı—*</w:t>
                            </w:r>
                          </w:p>
                          <w:p w:rsidR="006A2B11" w:rsidRDefault="00E34852">
                            <w:pPr>
                              <w:pStyle w:val="Gvdemetni20"/>
                              <w:shd w:val="clear" w:color="auto" w:fill="auto"/>
                              <w:spacing w:before="0" w:after="0" w:line="240" w:lineRule="exact"/>
                              <w:ind w:firstLine="0"/>
                            </w:pPr>
                            <w:r>
                              <w:rPr>
                                <w:rStyle w:val="Gvdemetni2Exact"/>
                              </w:rPr>
                              <w:t>*G</w:t>
                            </w:r>
                          </w:p>
                          <w:p w:rsidR="006A2B11" w:rsidRDefault="00E34852">
                            <w:pPr>
                              <w:pStyle w:val="Gvdemetni20"/>
                              <w:shd w:val="clear" w:color="auto" w:fill="auto"/>
                              <w:spacing w:before="0" w:after="0" w:line="240" w:lineRule="exact"/>
                              <w:ind w:firstLine="0"/>
                            </w:pPr>
                            <w:r>
                              <w:rPr>
                                <w:rStyle w:val="Gvdemetni2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63" type="#_x0000_t202" style="position:absolute;left:0;text-align:left;margin-left:27.35pt;margin-top:193.45pt;width:15.85pt;height:78.05pt;z-index:-251589120;visibility:visible;mso-wrap-style:square;mso-width-percent:0;mso-height-percent:0;mso-wrap-distance-left:27.1pt;mso-wrap-distance-top:0;mso-wrap-distance-right:22.3pt;mso-wrap-distance-bottom:16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dEsA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BcFGHHSAkkPdNDoVgxoEZoG9Z1KwO++A089wD4422JVdyeKrwpxsakJ39MbKUVfU1JCgr656V5c&#10;HXGUAdn1H0QJcchBCws0VLI13YN+IEAHoh7P5JhcCtiE/gTxHKMCjuLYD2ZzG4Ek0+VOKv2OihYZ&#10;I8USuLfg5HintEmGJJOLicVFzprG8t/wZxvgOO5AaLhqzkwSls4fsRdvo20UOmGw2Dqhl2XOTb4J&#10;nUXuL+fZLNtsMv+nieuHSc3KknITZpKWH/4ZdSeRj6I4i0uJhpUGzqSk5H63aSQ6EpB2br9TQy7c&#10;3Odp2CZALS9K8oPQuw1iJ19ESyfMw7kTL73I8fz4Nl54YRxm+fOS7hin/14S6oHJeTAftfTb2jz7&#10;va6NJC3TMDwa1qY4OjuRxChwy0tLrSasGe2LVpj0n1oBdE9EW70aiY5i1cNusG9jtjThjZh3onwE&#10;BUsBCgOZwuQDoxbyO0Y9TJEUq28HIilGzXsOr8CMnMmQk7GbDMILuJpijdFobvQ4mg6dZPsakKd3&#10;dgMvJWdWxU9ZnN4XTAZbzGmKmdFz+W+9nmbt+hcAAAD//wMAUEsDBBQABgAIAAAAIQCO+6wP3gAA&#10;AAkBAAAPAAAAZHJzL2Rvd25yZXYueG1sTI8xT8MwEIV3JP6DdUgsqHXSlpCGOBVCsLBRWLpd4yOJ&#10;sM9R7Cahvx53gvH0Pr33XbmbrREjDb5zrCBdJiCIa6c7bhR8frwuchA+IGs0jknBD3nYVddXJRba&#10;TfxO4z40IpawL1BBG0JfSOnrliz6peuJY/blBoshnkMj9YBTLLdGrpIkkxY7jgst9vTcUv29P1kF&#10;2fzS371taTWdazPy4ZymgVKlbm/mp0cQgebwB8NFP6pDFZ2O7sTaC6PgfvMQSQXrPNuCiECebUAc&#10;L8E6AVmV8v8H1S8AAAD//wMAUEsBAi0AFAAGAAgAAAAhALaDOJL+AAAA4QEAABMAAAAAAAAAAAAA&#10;AAAAAAAAAFtDb250ZW50X1R5cGVzXS54bWxQSwECLQAUAAYACAAAACEAOP0h/9YAAACUAQAACwAA&#10;AAAAAAAAAAAAAAAvAQAAX3JlbHMvLnJlbHNQSwECLQAUAAYACAAAACEAon7HRLACAACzBQAADgAA&#10;AAAAAAAAAAAAAAAuAgAAZHJzL2Uyb0RvYy54bWxQSwECLQAUAAYACAAAACEAjvusD94AAAAJAQAA&#10;DwAAAAAAAAAAAAAAAAAKBQAAZHJzL2Rvd25yZXYueG1sUEsFBgAAAAAEAAQA8wAAABUGAAAAAA==&#10;" filled="f" stroked="f">
                <v:textbox style="mso-fit-shape-to-text:t" inset="0,0,0,0">
                  <w:txbxContent>
                    <w:p w:rsidR="006A2B11" w:rsidRDefault="00E34852">
                      <w:pPr>
                        <w:pStyle w:val="Gvdemetni10"/>
                        <w:shd w:val="clear" w:color="auto" w:fill="auto"/>
                        <w:spacing w:line="80" w:lineRule="exact"/>
                      </w:pPr>
                      <w:r>
                        <w:t>Î-H</w:t>
                      </w:r>
                    </w:p>
                    <w:p w:rsidR="006A2B11" w:rsidRDefault="00E34852">
                      <w:pPr>
                        <w:pStyle w:val="Gvdemetni11"/>
                        <w:shd w:val="clear" w:color="auto" w:fill="auto"/>
                      </w:pPr>
                      <w:r>
                        <w:t xml:space="preserve">(V </w:t>
                      </w:r>
                      <w:r>
                        <w:rPr>
                          <w:rStyle w:val="Gvdemetni11TimesNewRoman7pttalikdeilKkBykHarf0ptbolukbraklyorExact"/>
                          <w:rFonts w:eastAsia="Impact"/>
                        </w:rPr>
                        <w:t>Th</w:t>
                      </w:r>
                    </w:p>
                    <w:p w:rsidR="006A2B11" w:rsidRDefault="00E34852">
                      <w:pPr>
                        <w:pStyle w:val="Gvdemetni12"/>
                        <w:shd w:val="clear" w:color="auto" w:fill="auto"/>
                        <w:spacing w:line="240" w:lineRule="auto"/>
                      </w:pPr>
                      <w:r>
                        <w:rPr>
                          <w:rStyle w:val="Gvdemetni1212ptExact"/>
                        </w:rPr>
                        <w:t xml:space="preserve">CD </w:t>
                      </w:r>
                      <w:r>
                        <w:t>-ı—*</w:t>
                      </w:r>
                    </w:p>
                    <w:p w:rsidR="006A2B11" w:rsidRDefault="00E34852">
                      <w:pPr>
                        <w:pStyle w:val="Gvdemetni20"/>
                        <w:shd w:val="clear" w:color="auto" w:fill="auto"/>
                        <w:spacing w:before="0" w:after="0" w:line="240" w:lineRule="exact"/>
                        <w:ind w:firstLine="0"/>
                      </w:pPr>
                      <w:r>
                        <w:rPr>
                          <w:rStyle w:val="Gvdemetni2Exact"/>
                        </w:rPr>
                        <w:t>*G</w:t>
                      </w:r>
                    </w:p>
                    <w:p w:rsidR="006A2B11" w:rsidRDefault="00E34852">
                      <w:pPr>
                        <w:pStyle w:val="Gvdemetni20"/>
                        <w:shd w:val="clear" w:color="auto" w:fill="auto"/>
                        <w:spacing w:before="0" w:after="0" w:line="240" w:lineRule="exact"/>
                        <w:ind w:firstLine="0"/>
                      </w:pPr>
                      <w:r>
                        <w:rPr>
                          <w:rStyle w:val="Gvdemetni2Exact"/>
                        </w:rPr>
                        <w:t>¡2</w:t>
                      </w:r>
                    </w:p>
                  </w:txbxContent>
                </v:textbox>
                <w10:wrap type="topAndBottom" anchorx="margin"/>
              </v:shape>
            </w:pict>
          </mc:Fallback>
        </mc:AlternateContent>
      </w:r>
      <w:r>
        <w:rPr>
          <w:noProof/>
          <w:lang w:bidi="ar-SA"/>
        </w:rPr>
        <mc:AlternateContent>
          <mc:Choice Requires="wps">
            <w:drawing>
              <wp:anchor distT="0" distB="0" distL="63500" distR="63500" simplePos="0" relativeHeight="251728384" behindDoc="1" locked="0" layoutInCell="1" allowOverlap="1">
                <wp:simplePos x="0" y="0"/>
                <wp:positionH relativeFrom="margin">
                  <wp:posOffset>831850</wp:posOffset>
                </wp:positionH>
                <wp:positionV relativeFrom="paragraph">
                  <wp:posOffset>377825</wp:posOffset>
                </wp:positionV>
                <wp:extent cx="3953510" cy="4731385"/>
                <wp:effectExtent l="3810" t="0" r="0" b="0"/>
                <wp:wrapTopAndBottom/>
                <wp:docPr id="1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473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97"/>
                              <w:gridCol w:w="1829"/>
                            </w:tblGrid>
                            <w:tr w:rsidR="006A2B11">
                              <w:tblPrEx>
                                <w:tblCellMar>
                                  <w:top w:w="0" w:type="dxa"/>
                                  <w:bottom w:w="0" w:type="dxa"/>
                                </w:tblCellMar>
                              </w:tblPrEx>
                              <w:trPr>
                                <w:trHeight w:hRule="exact" w:val="379"/>
                                <w:jc w:val="center"/>
                              </w:trPr>
                              <w:tc>
                                <w:tcPr>
                                  <w:tcW w:w="439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tabs>
                                      <w:tab w:val="left" w:leader="dot" w:pos="1166"/>
                                    </w:tabs>
                                    <w:spacing w:before="0" w:after="0" w:line="240" w:lineRule="exact"/>
                                    <w:ind w:firstLine="0"/>
                                  </w:pPr>
                                  <w:r>
                                    <w:t>Görüşler</w:t>
                                  </w:r>
                                  <w:r>
                                    <w:tab/>
                                    <w:t>olumsuz etkilerse</w:t>
                                  </w:r>
                                </w:p>
                              </w:tc>
                              <w:tc>
                                <w:tcPr>
                                  <w:tcW w:w="1829"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right="360" w:firstLine="0"/>
                                    <w:jc w:val="right"/>
                                  </w:pPr>
                                  <w:r>
                                    <w:t>N</w:t>
                                  </w:r>
                                </w:p>
                              </w:tc>
                            </w:tr>
                            <w:tr w:rsidR="006A2B11">
                              <w:tblPrEx>
                                <w:tblCellMar>
                                  <w:top w:w="0" w:type="dxa"/>
                                  <w:bottom w:w="0" w:type="dxa"/>
                                </w:tblCellMar>
                              </w:tblPrEx>
                              <w:trPr>
                                <w:trHeight w:hRule="exact" w:val="355"/>
                                <w:jc w:val="center"/>
                              </w:trPr>
                              <w:tc>
                                <w:tcPr>
                                  <w:tcW w:w="4397"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pPr>
                                  <w:r>
                                    <w:t>Sınıf Ortamını</w:t>
                                  </w:r>
                                </w:p>
                              </w:tc>
                              <w:tc>
                                <w:tcPr>
                                  <w:tcW w:w="1829"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41"/>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Kurallara uymazsa</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298"/>
                                <w:jc w:val="center"/>
                              </w:trPr>
                              <w:tc>
                                <w:tcPr>
                                  <w:tcW w:w="4397" w:type="dxa"/>
                                  <w:shd w:val="clear" w:color="auto" w:fill="FFFFFF"/>
                                </w:tcPr>
                                <w:p w:rsidR="006A2B11" w:rsidRDefault="00E34852">
                                  <w:pPr>
                                    <w:pStyle w:val="Gvdemetni20"/>
                                    <w:shd w:val="clear" w:color="auto" w:fill="auto"/>
                                    <w:spacing w:before="0" w:after="0" w:line="240" w:lineRule="exact"/>
                                    <w:ind w:firstLine="0"/>
                                  </w:pPr>
                                  <w:r>
                                    <w:t>Aile Ortamını</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46"/>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Çocuğun Gelişimini(özbakım gibi..)</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Etkinliğe Katılımını/Öğrenmesini</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31"/>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Dav. Sosyalleşmesini</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2"/>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Kendine zarar verme</w:t>
                                  </w:r>
                                </w:p>
                              </w:tc>
                              <w:tc>
                                <w:tcPr>
                                  <w:tcW w:w="1829" w:type="dxa"/>
                                  <w:shd w:val="clear" w:color="auto" w:fill="FFFFFF"/>
                                  <w:vAlign w:val="center"/>
                                </w:tcPr>
                                <w:p w:rsidR="006A2B11" w:rsidRDefault="00E34852">
                                  <w:pPr>
                                    <w:pStyle w:val="Gvdemetni20"/>
                                    <w:shd w:val="clear" w:color="auto" w:fill="auto"/>
                                    <w:spacing w:before="0" w:after="0" w:line="240" w:lineRule="exact"/>
                                    <w:ind w:firstLine="0"/>
                                    <w:jc w:val="right"/>
                                  </w:pPr>
                                  <w:r>
                                    <w:t>///////////</w:t>
                                  </w:r>
                                </w:p>
                              </w:tc>
                            </w:tr>
                            <w:tr w:rsidR="006A2B11">
                              <w:tblPrEx>
                                <w:tblCellMar>
                                  <w:top w:w="0" w:type="dxa"/>
                                  <w:bottom w:w="0" w:type="dxa"/>
                                </w:tblCellMar>
                              </w:tblPrEx>
                              <w:trPr>
                                <w:trHeight w:hRule="exact" w:val="331"/>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Başkasına/çevresine karşı zarar verme</w:t>
                                  </w:r>
                                </w:p>
                              </w:tc>
                              <w:tc>
                                <w:tcPr>
                                  <w:tcW w:w="1829" w:type="dxa"/>
                                  <w:shd w:val="clear" w:color="auto" w:fill="FFFFFF"/>
                                  <w:vAlign w:val="center"/>
                                </w:tcPr>
                                <w:p w:rsidR="006A2B11" w:rsidRDefault="00E34852">
                                  <w:pPr>
                                    <w:pStyle w:val="Gvdemetni20"/>
                                    <w:shd w:val="clear" w:color="auto" w:fill="auto"/>
                                    <w:spacing w:before="0" w:after="0" w:line="240" w:lineRule="exact"/>
                                    <w:ind w:firstLine="0"/>
                                    <w:jc w:val="right"/>
                                  </w:pPr>
                                  <w:r>
                                    <w:t>//////////</w:t>
                                  </w:r>
                                </w:p>
                              </w:tc>
                            </w:tr>
                            <w:tr w:rsidR="006A2B11">
                              <w:tblPrEx>
                                <w:tblCellMar>
                                  <w:top w:w="0" w:type="dxa"/>
                                  <w:bottom w:w="0" w:type="dxa"/>
                                </w:tblCellMar>
                              </w:tblPrEx>
                              <w:trPr>
                                <w:trHeight w:hRule="exact" w:val="302"/>
                                <w:jc w:val="center"/>
                              </w:trPr>
                              <w:tc>
                                <w:tcPr>
                                  <w:tcW w:w="4397" w:type="dxa"/>
                                  <w:shd w:val="clear" w:color="auto" w:fill="FFFFFF"/>
                                </w:tcPr>
                                <w:p w:rsidR="006A2B11" w:rsidRDefault="00E34852">
                                  <w:pPr>
                                    <w:pStyle w:val="Gvdemetni20"/>
                                    <w:shd w:val="clear" w:color="auto" w:fill="auto"/>
                                    <w:spacing w:before="0" w:after="0" w:line="240" w:lineRule="exact"/>
                                    <w:ind w:firstLine="0"/>
                                  </w:pPr>
                                  <w:r>
                                    <w:t>İletişimsel Sorunlara bağlı</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576"/>
                                <w:jc w:val="center"/>
                              </w:trPr>
                              <w:tc>
                                <w:tcPr>
                                  <w:tcW w:w="4397" w:type="dxa"/>
                                  <w:shd w:val="clear" w:color="auto" w:fill="FFFFFF"/>
                                </w:tcPr>
                                <w:p w:rsidR="006A2B11" w:rsidRDefault="00E34852">
                                  <w:pPr>
                                    <w:pStyle w:val="Gvdemetni20"/>
                                    <w:shd w:val="clear" w:color="auto" w:fill="auto"/>
                                    <w:spacing w:before="0" w:after="0" w:line="278" w:lineRule="exact"/>
                                    <w:ind w:firstLine="0"/>
                                  </w:pPr>
                                  <w:r>
                                    <w:t xml:space="preserve">Tipik gelişim </w:t>
                                  </w:r>
                                  <w:r>
                                    <w:t>gösteren bireylere göre kıyaslama yaparak</w:t>
                                  </w:r>
                                </w:p>
                              </w:tc>
                              <w:tc>
                                <w:tcPr>
                                  <w:tcW w:w="1829" w:type="dxa"/>
                                  <w:shd w:val="clear" w:color="auto" w:fill="FFFFFF"/>
                                  <w:vAlign w:val="bottom"/>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Görüşme ile (Öğretmen-Aile)</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Takıntılı Davranışlar (Kafasını Sallama..)</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22"/>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Beslenmeye bağlı dav.sorunları</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07"/>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Cinsellik</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36"/>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BEP e göre</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22"/>
                                <w:jc w:val="center"/>
                              </w:trPr>
                              <w:tc>
                                <w:tcPr>
                                  <w:tcW w:w="4397" w:type="dxa"/>
                                  <w:shd w:val="clear" w:color="auto" w:fill="FFFFFF"/>
                                </w:tcPr>
                                <w:p w:rsidR="006A2B11" w:rsidRDefault="00E34852">
                                  <w:pPr>
                                    <w:pStyle w:val="Gvdemetni20"/>
                                    <w:shd w:val="clear" w:color="auto" w:fill="auto"/>
                                    <w:spacing w:before="0" w:after="0" w:line="240" w:lineRule="exact"/>
                                    <w:ind w:firstLine="0"/>
                                  </w:pPr>
                                  <w:r>
                                    <w:t>Materyallere/Eşyalara zarar verme</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 xml:space="preserve">Fizyolojik ve Nörolojik </w:t>
                                  </w:r>
                                  <w:r>
                                    <w:t>nedenlere bağlı</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02"/>
                                <w:jc w:val="center"/>
                              </w:trPr>
                              <w:tc>
                                <w:tcPr>
                                  <w:tcW w:w="4397" w:type="dxa"/>
                                  <w:shd w:val="clear" w:color="auto" w:fill="FFFFFF"/>
                                </w:tcPr>
                                <w:p w:rsidR="006A2B11" w:rsidRDefault="00E34852">
                                  <w:pPr>
                                    <w:pStyle w:val="Gvdemetni20"/>
                                    <w:shd w:val="clear" w:color="auto" w:fill="auto"/>
                                    <w:spacing w:before="0" w:after="0" w:line="240" w:lineRule="exact"/>
                                    <w:ind w:firstLine="0"/>
                                  </w:pPr>
                                  <w:r>
                                    <w:t>Dav. Gözlemlenmesi</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22"/>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Dav. Süresine</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50"/>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Dav. Sıklığına</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pPr>
                                  <w:r>
                                    <w:t>Dav. Yoğunluğuna</w:t>
                                  </w:r>
                                </w:p>
                              </w:tc>
                              <w:tc>
                                <w:tcPr>
                                  <w:tcW w:w="1829"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bl>
                          <w:p w:rsidR="006A2B11" w:rsidRDefault="006A2B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left:0;text-align:left;margin-left:65.5pt;margin-top:29.75pt;width:311.3pt;height:372.55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lLtQIAALU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aRjxEnLRTpkQ4a3YkBLUKToL5TCfg9dOCpB9gHZxus6u5F8V0hLtY14Tt6K6Xoa0pKIOibm+6L&#10;qyOOMiDb/pMo4R2y18ICDZVsTfYgHwjQoVBPp+IYLgVszuNwHvpwVMBZsJz788iyc0kyXe+k0h+o&#10;aJExUiyh+haeHO6VNnRIMrmY17jIWdNYBTT8YgMcxx14HK6aM0PDFvQ59uJNtIkCJ5gtNk7gZZlz&#10;m68DZ5H7yzCbZ+t15v8y7/pBUrOypNw8M4nLD/6seEeZj7I4yUuJhpUGzlBScrddNxIdCIg7t59N&#10;Opyc3dxLGjYJEMurkPxZ4N3NYidfREsnyIPQiZde5Hh+fBcvvCAOsvwypHvG6b+HhPoUx+EsHNV0&#10;Jv0qNs9+b2MjScs0jI+GtSmOTk4kMRrc8NKWVhPWjPaLVBj651RAuadCW8UakY5y1cN2sN0xj6ZO&#10;2IryCTQsBSgM1AizD4xayJ8Y9TBHUqx+7ImkGDUfOfSBGTqTISdjOxmEF3A1xRqj0VzrcTjtO8l2&#10;NSBPnXYLvZIzq2LTVCOLY4fBbLDBHOeYGT4v/63XedqufgMAAP//AwBQSwMEFAAGAAgAAAAhAL8a&#10;ZGTfAAAACgEAAA8AAABkcnMvZG93bnJldi54bWxMjzFPwzAUhHck/oP1kFgQddyStA1xKoRgYaOw&#10;dHPjRxIRP0exm4T+eh4THU93uvuu2M2uEyMOofWkQS0SEEiVty3VGj4/Xu83IEI0ZE3nCTX8YIBd&#10;eX1VmNz6id5x3MdacAmF3GhoYuxzKUPVoDNh4Xsk9r784ExkOdTSDmbictfJZZJk0pmWeKExPT43&#10;WH3vT05DNr/0d29bXE7nqhvpcFYqotL69mZ+egQRcY7/YfjDZ3QomenoT2SD6FivFH+JGtJtCoID&#10;63SVgThq2CQPGciykJcXyl8AAAD//wMAUEsBAi0AFAAGAAgAAAAhALaDOJL+AAAA4QEAABMAAAAA&#10;AAAAAAAAAAAAAAAAAFtDb250ZW50X1R5cGVzXS54bWxQSwECLQAUAAYACAAAACEAOP0h/9YAAACU&#10;AQAACwAAAAAAAAAAAAAAAAAvAQAAX3JlbHMvLnJlbHNQSwECLQAUAAYACAAAACEA3kS5S7UCAAC1&#10;BQAADgAAAAAAAAAAAAAAAAAuAgAAZHJzL2Uyb0RvYy54bWxQSwECLQAUAAYACAAAACEAvxpkZN8A&#10;AAAK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97"/>
                        <w:gridCol w:w="1829"/>
                      </w:tblGrid>
                      <w:tr w:rsidR="006A2B11">
                        <w:tblPrEx>
                          <w:tblCellMar>
                            <w:top w:w="0" w:type="dxa"/>
                            <w:bottom w:w="0" w:type="dxa"/>
                          </w:tblCellMar>
                        </w:tblPrEx>
                        <w:trPr>
                          <w:trHeight w:hRule="exact" w:val="379"/>
                          <w:jc w:val="center"/>
                        </w:trPr>
                        <w:tc>
                          <w:tcPr>
                            <w:tcW w:w="439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tabs>
                                <w:tab w:val="left" w:leader="dot" w:pos="1166"/>
                              </w:tabs>
                              <w:spacing w:before="0" w:after="0" w:line="240" w:lineRule="exact"/>
                              <w:ind w:firstLine="0"/>
                            </w:pPr>
                            <w:r>
                              <w:t>Görüşler</w:t>
                            </w:r>
                            <w:r>
                              <w:tab/>
                              <w:t>olumsuz etkilerse</w:t>
                            </w:r>
                          </w:p>
                        </w:tc>
                        <w:tc>
                          <w:tcPr>
                            <w:tcW w:w="1829"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right="360" w:firstLine="0"/>
                              <w:jc w:val="right"/>
                            </w:pPr>
                            <w:r>
                              <w:t>N</w:t>
                            </w:r>
                          </w:p>
                        </w:tc>
                      </w:tr>
                      <w:tr w:rsidR="006A2B11">
                        <w:tblPrEx>
                          <w:tblCellMar>
                            <w:top w:w="0" w:type="dxa"/>
                            <w:bottom w:w="0" w:type="dxa"/>
                          </w:tblCellMar>
                        </w:tblPrEx>
                        <w:trPr>
                          <w:trHeight w:hRule="exact" w:val="355"/>
                          <w:jc w:val="center"/>
                        </w:trPr>
                        <w:tc>
                          <w:tcPr>
                            <w:tcW w:w="4397"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pPr>
                            <w:r>
                              <w:t>Sınıf Ortamını</w:t>
                            </w:r>
                          </w:p>
                        </w:tc>
                        <w:tc>
                          <w:tcPr>
                            <w:tcW w:w="1829"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41"/>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Kurallara uymazsa</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298"/>
                          <w:jc w:val="center"/>
                        </w:trPr>
                        <w:tc>
                          <w:tcPr>
                            <w:tcW w:w="4397" w:type="dxa"/>
                            <w:shd w:val="clear" w:color="auto" w:fill="FFFFFF"/>
                          </w:tcPr>
                          <w:p w:rsidR="006A2B11" w:rsidRDefault="00E34852">
                            <w:pPr>
                              <w:pStyle w:val="Gvdemetni20"/>
                              <w:shd w:val="clear" w:color="auto" w:fill="auto"/>
                              <w:spacing w:before="0" w:after="0" w:line="240" w:lineRule="exact"/>
                              <w:ind w:firstLine="0"/>
                            </w:pPr>
                            <w:r>
                              <w:t>Aile Ortamını</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46"/>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Çocuğun Gelişimini(özbakım gibi..)</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Etkinliğe Katılımını/Öğrenmesini</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31"/>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Dav. Sosyalleşmesini</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2"/>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Kendine zarar verme</w:t>
                            </w:r>
                          </w:p>
                        </w:tc>
                        <w:tc>
                          <w:tcPr>
                            <w:tcW w:w="1829" w:type="dxa"/>
                            <w:shd w:val="clear" w:color="auto" w:fill="FFFFFF"/>
                            <w:vAlign w:val="center"/>
                          </w:tcPr>
                          <w:p w:rsidR="006A2B11" w:rsidRDefault="00E34852">
                            <w:pPr>
                              <w:pStyle w:val="Gvdemetni20"/>
                              <w:shd w:val="clear" w:color="auto" w:fill="auto"/>
                              <w:spacing w:before="0" w:after="0" w:line="240" w:lineRule="exact"/>
                              <w:ind w:firstLine="0"/>
                              <w:jc w:val="right"/>
                            </w:pPr>
                            <w:r>
                              <w:t>///////////</w:t>
                            </w:r>
                          </w:p>
                        </w:tc>
                      </w:tr>
                      <w:tr w:rsidR="006A2B11">
                        <w:tblPrEx>
                          <w:tblCellMar>
                            <w:top w:w="0" w:type="dxa"/>
                            <w:bottom w:w="0" w:type="dxa"/>
                          </w:tblCellMar>
                        </w:tblPrEx>
                        <w:trPr>
                          <w:trHeight w:hRule="exact" w:val="331"/>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Başkasına/çevresine karşı zarar verme</w:t>
                            </w:r>
                          </w:p>
                        </w:tc>
                        <w:tc>
                          <w:tcPr>
                            <w:tcW w:w="1829" w:type="dxa"/>
                            <w:shd w:val="clear" w:color="auto" w:fill="FFFFFF"/>
                            <w:vAlign w:val="center"/>
                          </w:tcPr>
                          <w:p w:rsidR="006A2B11" w:rsidRDefault="00E34852">
                            <w:pPr>
                              <w:pStyle w:val="Gvdemetni20"/>
                              <w:shd w:val="clear" w:color="auto" w:fill="auto"/>
                              <w:spacing w:before="0" w:after="0" w:line="240" w:lineRule="exact"/>
                              <w:ind w:firstLine="0"/>
                              <w:jc w:val="right"/>
                            </w:pPr>
                            <w:r>
                              <w:t>//////////</w:t>
                            </w:r>
                          </w:p>
                        </w:tc>
                      </w:tr>
                      <w:tr w:rsidR="006A2B11">
                        <w:tblPrEx>
                          <w:tblCellMar>
                            <w:top w:w="0" w:type="dxa"/>
                            <w:bottom w:w="0" w:type="dxa"/>
                          </w:tblCellMar>
                        </w:tblPrEx>
                        <w:trPr>
                          <w:trHeight w:hRule="exact" w:val="302"/>
                          <w:jc w:val="center"/>
                        </w:trPr>
                        <w:tc>
                          <w:tcPr>
                            <w:tcW w:w="4397" w:type="dxa"/>
                            <w:shd w:val="clear" w:color="auto" w:fill="FFFFFF"/>
                          </w:tcPr>
                          <w:p w:rsidR="006A2B11" w:rsidRDefault="00E34852">
                            <w:pPr>
                              <w:pStyle w:val="Gvdemetni20"/>
                              <w:shd w:val="clear" w:color="auto" w:fill="auto"/>
                              <w:spacing w:before="0" w:after="0" w:line="240" w:lineRule="exact"/>
                              <w:ind w:firstLine="0"/>
                            </w:pPr>
                            <w:r>
                              <w:t>İletişimsel Sorunlara bağlı</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576"/>
                          <w:jc w:val="center"/>
                        </w:trPr>
                        <w:tc>
                          <w:tcPr>
                            <w:tcW w:w="4397" w:type="dxa"/>
                            <w:shd w:val="clear" w:color="auto" w:fill="FFFFFF"/>
                          </w:tcPr>
                          <w:p w:rsidR="006A2B11" w:rsidRDefault="00E34852">
                            <w:pPr>
                              <w:pStyle w:val="Gvdemetni20"/>
                              <w:shd w:val="clear" w:color="auto" w:fill="auto"/>
                              <w:spacing w:before="0" w:after="0" w:line="278" w:lineRule="exact"/>
                              <w:ind w:firstLine="0"/>
                            </w:pPr>
                            <w:r>
                              <w:t xml:space="preserve">Tipik gelişim </w:t>
                            </w:r>
                            <w:r>
                              <w:t>gösteren bireylere göre kıyaslama yaparak</w:t>
                            </w:r>
                          </w:p>
                        </w:tc>
                        <w:tc>
                          <w:tcPr>
                            <w:tcW w:w="1829" w:type="dxa"/>
                            <w:shd w:val="clear" w:color="auto" w:fill="FFFFFF"/>
                            <w:vAlign w:val="bottom"/>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Görüşme ile (Öğretmen-Aile)</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Takıntılı Davranışlar (Kafasını Sallama..)</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22"/>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Beslenmeye bağlı dav.sorunları</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07"/>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Cinsellik</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36"/>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BEP e göre</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22"/>
                          <w:jc w:val="center"/>
                        </w:trPr>
                        <w:tc>
                          <w:tcPr>
                            <w:tcW w:w="4397" w:type="dxa"/>
                            <w:shd w:val="clear" w:color="auto" w:fill="FFFFFF"/>
                          </w:tcPr>
                          <w:p w:rsidR="006A2B11" w:rsidRDefault="00E34852">
                            <w:pPr>
                              <w:pStyle w:val="Gvdemetni20"/>
                              <w:shd w:val="clear" w:color="auto" w:fill="auto"/>
                              <w:spacing w:before="0" w:after="0" w:line="240" w:lineRule="exact"/>
                              <w:ind w:firstLine="0"/>
                            </w:pPr>
                            <w:r>
                              <w:t>Materyallere/Eşyalara zarar verme</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shd w:val="clear" w:color="auto" w:fill="FFFFFF"/>
                          </w:tcPr>
                          <w:p w:rsidR="006A2B11" w:rsidRDefault="00E34852">
                            <w:pPr>
                              <w:pStyle w:val="Gvdemetni20"/>
                              <w:shd w:val="clear" w:color="auto" w:fill="auto"/>
                              <w:spacing w:before="0" w:after="0" w:line="240" w:lineRule="exact"/>
                              <w:ind w:firstLine="0"/>
                            </w:pPr>
                            <w:r>
                              <w:t xml:space="preserve">Fizyolojik ve Nörolojik </w:t>
                            </w:r>
                            <w:r>
                              <w:t>nedenlere bağlı</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02"/>
                          <w:jc w:val="center"/>
                        </w:trPr>
                        <w:tc>
                          <w:tcPr>
                            <w:tcW w:w="4397" w:type="dxa"/>
                            <w:shd w:val="clear" w:color="auto" w:fill="FFFFFF"/>
                          </w:tcPr>
                          <w:p w:rsidR="006A2B11" w:rsidRDefault="00E34852">
                            <w:pPr>
                              <w:pStyle w:val="Gvdemetni20"/>
                              <w:shd w:val="clear" w:color="auto" w:fill="auto"/>
                              <w:spacing w:before="0" w:after="0" w:line="240" w:lineRule="exact"/>
                              <w:ind w:firstLine="0"/>
                            </w:pPr>
                            <w:r>
                              <w:t>Dav. Gözlemlenmesi</w:t>
                            </w:r>
                          </w:p>
                        </w:tc>
                        <w:tc>
                          <w:tcPr>
                            <w:tcW w:w="1829" w:type="dxa"/>
                            <w:shd w:val="clear" w:color="auto" w:fill="FFFFFF"/>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22"/>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Dav. Süresine</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50"/>
                          <w:jc w:val="center"/>
                        </w:trPr>
                        <w:tc>
                          <w:tcPr>
                            <w:tcW w:w="4397" w:type="dxa"/>
                            <w:shd w:val="clear" w:color="auto" w:fill="FFFFFF"/>
                            <w:vAlign w:val="center"/>
                          </w:tcPr>
                          <w:p w:rsidR="006A2B11" w:rsidRDefault="00E34852">
                            <w:pPr>
                              <w:pStyle w:val="Gvdemetni20"/>
                              <w:shd w:val="clear" w:color="auto" w:fill="auto"/>
                              <w:spacing w:before="0" w:after="0" w:line="240" w:lineRule="exact"/>
                              <w:ind w:firstLine="0"/>
                            </w:pPr>
                            <w:r>
                              <w:t>Dav. Sıklığına</w:t>
                            </w:r>
                          </w:p>
                        </w:tc>
                        <w:tc>
                          <w:tcPr>
                            <w:tcW w:w="1829" w:type="dxa"/>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r w:rsidR="006A2B11">
                        <w:tblPrEx>
                          <w:tblCellMar>
                            <w:top w:w="0" w:type="dxa"/>
                            <w:bottom w:w="0" w:type="dxa"/>
                          </w:tblCellMar>
                        </w:tblPrEx>
                        <w:trPr>
                          <w:trHeight w:hRule="exact" w:val="317"/>
                          <w:jc w:val="center"/>
                        </w:trPr>
                        <w:tc>
                          <w:tcPr>
                            <w:tcW w:w="4397"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pPr>
                            <w:r>
                              <w:t>Dav. Yoğunluğuna</w:t>
                            </w:r>
                          </w:p>
                        </w:tc>
                        <w:tc>
                          <w:tcPr>
                            <w:tcW w:w="1829"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right="360" w:firstLine="0"/>
                              <w:jc w:val="right"/>
                            </w:pPr>
                            <w:r>
                              <w:t>/</w:t>
                            </w:r>
                          </w:p>
                        </w:tc>
                      </w:tr>
                    </w:tbl>
                    <w:p w:rsidR="006A2B11" w:rsidRDefault="006A2B11">
                      <w:pPr>
                        <w:rPr>
                          <w:sz w:val="2"/>
                          <w:szCs w:val="2"/>
                        </w:rPr>
                      </w:pPr>
                    </w:p>
                  </w:txbxContent>
                </v:textbox>
                <w10:wrap type="topAndBottom" anchorx="margin"/>
              </v:shape>
            </w:pict>
          </mc:Fallback>
        </mc:AlternateContent>
      </w:r>
      <w:r>
        <w:rPr>
          <w:noProof/>
          <w:lang w:bidi="ar-SA"/>
        </w:rPr>
        <w:drawing>
          <wp:anchor distT="0" distB="0" distL="63500" distR="63500" simplePos="0" relativeHeight="251729408" behindDoc="1" locked="0" layoutInCell="1" allowOverlap="1">
            <wp:simplePos x="0" y="0"/>
            <wp:positionH relativeFrom="margin">
              <wp:posOffset>30480</wp:posOffset>
            </wp:positionH>
            <wp:positionV relativeFrom="paragraph">
              <wp:posOffset>5083810</wp:posOffset>
            </wp:positionV>
            <wp:extent cx="2926080" cy="2103120"/>
            <wp:effectExtent l="0" t="0" r="0" b="0"/>
            <wp:wrapTopAndBottom/>
            <wp:docPr id="180" name="Resim 66" descr="C:\Users\Fujitsu\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Fujitsu\AppData\Local\Temp\FineReader12.00\media\image14.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30432" behindDoc="1" locked="0" layoutInCell="1" allowOverlap="1">
            <wp:simplePos x="0" y="0"/>
            <wp:positionH relativeFrom="margin">
              <wp:posOffset>3444240</wp:posOffset>
            </wp:positionH>
            <wp:positionV relativeFrom="paragraph">
              <wp:posOffset>5083810</wp:posOffset>
            </wp:positionV>
            <wp:extent cx="2103120" cy="2103120"/>
            <wp:effectExtent l="0" t="0" r="0" b="0"/>
            <wp:wrapTopAndBottom/>
            <wp:docPr id="179" name="Resim 67" descr="C:\Users\Fujitsu\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ujitsu\AppData\Local\Temp\FineReader12.00\media\image15.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14:sizeRelH relativeFrom="page">
              <wp14:pctWidth>0</wp14:pctWidth>
            </wp14:sizeRelH>
            <wp14:sizeRelV relativeFrom="page">
              <wp14:pctHeight>0</wp14:pctHeight>
            </wp14:sizeRelV>
          </wp:anchor>
        </w:drawing>
      </w:r>
      <w:r w:rsidR="00E34852">
        <w:t>Grafik 4: Soru 2 ile ilgili cevaplayanların kelime kodu ve dağılım grafiği.</w:t>
      </w:r>
    </w:p>
    <w:p w:rsidR="006A2B11" w:rsidRDefault="00E34852">
      <w:pPr>
        <w:pStyle w:val="Gvdemetni20"/>
        <w:shd w:val="clear" w:color="auto" w:fill="auto"/>
        <w:spacing w:before="0" w:line="413" w:lineRule="exact"/>
        <w:ind w:firstLine="740"/>
      </w:pPr>
      <w:r>
        <w:t xml:space="preserve">Yukarıdaki Grafik 4’te Soru 2’ye göre grafik tablosunda cevaplar analiz </w:t>
      </w:r>
      <w:r>
        <w:t>edilirken iki aşamada açıklanmıştır. Bu bölümler; Grafiğin birinci bölümünde kelime kodu, ikinci bölümde katılımcıların vermiş oldukları cevaplara göre tema başlıklarının</w:t>
      </w:r>
      <w:r>
        <w:br w:type="page"/>
      </w:r>
      <w:r>
        <w:lastRenderedPageBreak/>
        <w:t>frekans dağılımları ve yüzdelik oranlarına göre dağılımının olduğu bölümlerden oluşma</w:t>
      </w:r>
      <w:r>
        <w:t>ktadır. Araştırmanın bu sorusunda grafiğe ait bilgiler aşağıda açıklanmıştır. Bu bölümler;</w:t>
      </w:r>
    </w:p>
    <w:p w:rsidR="006A2B11" w:rsidRDefault="00E34852">
      <w:pPr>
        <w:pStyle w:val="Gvdemetni20"/>
        <w:shd w:val="clear" w:color="auto" w:fill="auto"/>
        <w:spacing w:before="0" w:line="413" w:lineRule="exact"/>
        <w:ind w:firstLine="740"/>
      </w:pPr>
      <w:r>
        <w:t xml:space="preserve">Grafik 4’ün birinci bölümünde; katılımcının (N=22) “Öğrenci gözlemlerinizde davranışları, problem kabul etme veya etmeme ile ilgili görüşleriniz nelerdir?” sorusuna </w:t>
      </w:r>
      <w:r>
        <w:t>verilen cevaplar en çok tekrarlanan ve temaları oluşturmada içerikte kullanılan kelimeler (kodlar) belirlenmiştir. Bu belirlenen kelimeler (kodlar) frekans sayılarına göre büyükten küçüğe doğru oranlanarak grafikte gösterilmiştir. Başkasına ve kendisine za</w:t>
      </w:r>
      <w:r>
        <w:t>rar vermenin yanı sıra etkinliğe katılımın önemine değinilmiştir.</w:t>
      </w:r>
    </w:p>
    <w:p w:rsidR="006A2B11" w:rsidRDefault="00E34852">
      <w:pPr>
        <w:pStyle w:val="Gvdemetni20"/>
        <w:shd w:val="clear" w:color="auto" w:fill="auto"/>
        <w:spacing w:before="0" w:after="0" w:line="413" w:lineRule="exact"/>
        <w:ind w:firstLine="740"/>
        <w:sectPr w:rsidR="006A2B11">
          <w:pgSz w:w="11900" w:h="16840"/>
          <w:pgMar w:top="1404" w:right="1376" w:bottom="1447" w:left="1966" w:header="0" w:footer="3" w:gutter="0"/>
          <w:cols w:space="720"/>
          <w:noEndnote/>
          <w:docGrid w:linePitch="360"/>
        </w:sectPr>
      </w:pPr>
      <w:r>
        <w:t>Grafik 4’ün ikinci bölümünde ise; katılımcının (N=22) “Öğrenci gözlemlerinizde davranışları, problem kabul etme veya etmeme ile ilgili görüşleriniz nelerdir?” sorusuna</w:t>
      </w:r>
      <w:r>
        <w:t xml:space="preserve"> verilen cevaplar kelime kodu temaları oluşturulduğunda 22 (%100) katılımcının cevapları ile “bireysel özellik, tehlike ve kaygılar” temasının, 11 (%50) katılımcının cevapları “gelişim ve öğrenme özellikleri” temasının kapsamında toplanmıştır. Yedi (%31,8)</w:t>
      </w:r>
      <w:r>
        <w:t xml:space="preserve"> katılımcının belirtmiş olduğu “ortam ve fiziki durumlar” temanın ortaya çıktığı, 6 (%27,3) katılımcının cevapları ile “akranlarına bakarak”, 5 (%22,7) katılımcının cevapları doğrultusunda “aile ve çevre etkisi” temalı başlıkta oluşturulmuştur. Dört (%18,2</w:t>
      </w:r>
      <w:r>
        <w:t>) katılımcının “sosyalleşmeye bağlı özellikler” olarak tama belirlenmiştir. Bir (%4,5) katılımcının cevapları “Kurallar” şeklindeki temanın ve 1 (%4,5) katılımcının cevapları ise ‘kendine zarar vermesi’ temasının kapsamında değerlendirildiği görülmektedir.</w:t>
      </w:r>
    </w:p>
    <w:p w:rsidR="006A2B11" w:rsidRDefault="00E34852">
      <w:pPr>
        <w:pStyle w:val="Gvdemetni20"/>
        <w:shd w:val="clear" w:color="auto" w:fill="auto"/>
        <w:spacing w:before="0" w:after="322" w:line="418" w:lineRule="exact"/>
        <w:ind w:firstLine="740"/>
        <w:jc w:val="left"/>
      </w:pPr>
      <w:r>
        <w:lastRenderedPageBreak/>
        <w:t>Soru 3: Problem davranışların sebeplerini belirlerken nelere dikkat edilmesi gerektiği ile ilgili görüşleriniz nelerdir?</w:t>
      </w:r>
    </w:p>
    <w:p w:rsidR="006A2B11" w:rsidRDefault="008403FD">
      <w:pPr>
        <w:pStyle w:val="Gvdemetni20"/>
        <w:shd w:val="clear" w:color="auto" w:fill="auto"/>
        <w:spacing w:before="0" w:after="312" w:line="240" w:lineRule="exact"/>
        <w:ind w:firstLine="740"/>
        <w:jc w:val="left"/>
      </w:pPr>
      <w:r>
        <w:rPr>
          <w:noProof/>
          <w:lang w:bidi="ar-SA"/>
        </w:rPr>
        <mc:AlternateContent>
          <mc:Choice Requires="wps">
            <w:drawing>
              <wp:anchor distT="81280" distB="212090" distL="1325880" distR="494030" simplePos="0" relativeHeight="251731456" behindDoc="1" locked="0" layoutInCell="1" allowOverlap="1">
                <wp:simplePos x="0" y="0"/>
                <wp:positionH relativeFrom="margin">
                  <wp:posOffset>1329055</wp:posOffset>
                </wp:positionH>
                <wp:positionV relativeFrom="paragraph">
                  <wp:posOffset>5104765</wp:posOffset>
                </wp:positionV>
                <wp:extent cx="170815" cy="127000"/>
                <wp:effectExtent l="0" t="0" r="4445" b="0"/>
                <wp:wrapTopAndBottom/>
                <wp:docPr id="1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60"/>
                              <w:shd w:val="clear" w:color="auto" w:fill="auto"/>
                              <w:spacing w:line="200" w:lineRule="exact"/>
                            </w:pPr>
                            <w:r>
                              <w:rPr>
                                <w:rStyle w:val="Gvdemetni6Exact"/>
                                <w:b/>
                                <w:bC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65" type="#_x0000_t202" style="position:absolute;left:0;text-align:left;margin-left:104.65pt;margin-top:401.95pt;width:13.45pt;height:10pt;z-index:-251585024;visibility:visible;mso-wrap-style:square;mso-width-percent:0;mso-height-percent:0;mso-wrap-distance-left:104.4pt;mso-wrap-distance-top:6.4pt;mso-wrap-distance-right:38.9pt;mso-wrap-distance-bottom:1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zhtAIAALM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N0SqOKkBZKe6KDRWgxoEZkG9Z1KwO+xA089wDk422JV9yCKrwpxsakJ39N7KUVfU1JCgr556V49&#10;HXGUAdn1H0QJcchBCws0VLI13YN+IEAHop7P5JhcChNy6UX+HKMCrvxg6XmWPJck0+NOKv2OihYZ&#10;I8USuLfg5PigtEmGJJOLicVFzprG8t/wFwfgOJ5AaHhq7kwSls4fsRdvo20UOmGw2Dqhl2XOfb4J&#10;nUXuL+fZTbbZZP5PE9cPk5qVJeUmzCQtP/wz6k4iH0VxFpcSDSsNnElJyf1u00h0JCDt3P5sy+Hm&#10;4ua+TMM2AWp5VZIfhN46iJ18ES2dMA/nTgzNdjw/XscLL4zDLH9Z0gPj9N9LQn2K43kwH7V0SfpV&#10;bcD0heyr2kjSMg3Lo2FtiqOzE0mMAre8tNRqwprRvmqFSf/SCqB7Itrq1Uh0FKsedoOdjZt4moOd&#10;KJ9BwVKAwkCmsPnAqIX8jlEPWyTF6tuBSIpR857DFJiVMxlyMnaTQXgBT1OsMRrNjR5X06GTbF8D&#10;8jRn9zApObMqNiM1ZnGaL9gMtpjTFjOr5/q/9brs2tUvAAAA//8DAFBLAwQUAAYACAAAACEAyEf1&#10;y94AAAALAQAADwAAAGRycy9kb3ducmV2LnhtbEyPwU7DMAyG70i8Q+RJXBBLm0rVWppOCMGFG2MX&#10;bllj2mqNUzVZW/b0mBMc/fvT78/VfnWDmHEKvScN6TYBgdR421Or4fjx+rADEaIhawZPqOEbA+zr&#10;25vKlNYv9I7zIbaCSyiURkMX41hKGZoOnQlbPyLx7stPzkQep1baySxc7gapkiSXzvTEFzoz4nOH&#10;zflwcRry9WW8fytQLddmmOnzmqYRU63vNuvTI4iIa/yD4Vef1aFmp5O/kA1i0KCSImNUwy7JChBM&#10;qCxXIE6cKE5kXcn/P9Q/AAAA//8DAFBLAQItABQABgAIAAAAIQC2gziS/gAAAOEBAAATAAAAAAAA&#10;AAAAAAAAAAAAAABbQ29udGVudF9UeXBlc10ueG1sUEsBAi0AFAAGAAgAAAAhADj9If/WAAAAlAEA&#10;AAsAAAAAAAAAAAAAAAAALwEAAF9yZWxzLy5yZWxzUEsBAi0AFAAGAAgAAAAhAJW0vOG0AgAAswUA&#10;AA4AAAAAAAAAAAAAAAAALgIAAGRycy9lMm9Eb2MueG1sUEsBAi0AFAAGAAgAAAAhAMhH9cveAAAA&#10;CwEAAA8AAAAAAAAAAAAAAAAADgUAAGRycy9kb3ducmV2LnhtbFBLBQYAAAAABAAEAPMAAAAZBgAA&#10;AAA=&#10;" filled="f" stroked="f">
                <v:textbox style="mso-fit-shape-to-text:t" inset="0,0,0,0">
                  <w:txbxContent>
                    <w:p w:rsidR="006A2B11" w:rsidRDefault="00E34852">
                      <w:pPr>
                        <w:pStyle w:val="Gvdemetni60"/>
                        <w:shd w:val="clear" w:color="auto" w:fill="auto"/>
                        <w:spacing w:line="200" w:lineRule="exact"/>
                      </w:pPr>
                      <w:r>
                        <w:rPr>
                          <w:rStyle w:val="Gvdemetni6Exact"/>
                          <w:b/>
                          <w:bCs/>
                        </w:rPr>
                        <w:t>N</w:t>
                      </w:r>
                    </w:p>
                  </w:txbxContent>
                </v:textbox>
                <w10:wrap type="topAndBottom" anchorx="margin"/>
              </v:shape>
            </w:pict>
          </mc:Fallback>
        </mc:AlternateContent>
      </w:r>
      <w:r>
        <w:rPr>
          <w:noProof/>
          <w:lang w:bidi="ar-SA"/>
        </w:rPr>
        <mc:AlternateContent>
          <mc:Choice Requires="wps">
            <w:drawing>
              <wp:anchor distT="158750" distB="237490" distL="63500" distR="731520" simplePos="0" relativeHeight="251732480" behindDoc="1" locked="0" layoutInCell="1" allowOverlap="1">
                <wp:simplePos x="0" y="0"/>
                <wp:positionH relativeFrom="margin">
                  <wp:posOffset>1993265</wp:posOffset>
                </wp:positionH>
                <wp:positionV relativeFrom="paragraph">
                  <wp:posOffset>5181600</wp:posOffset>
                </wp:positionV>
                <wp:extent cx="725170" cy="69850"/>
                <wp:effectExtent l="3175" t="0" r="0" b="0"/>
                <wp:wrapTopAndBottom/>
                <wp:docPr id="1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3"/>
                              <w:shd w:val="clear" w:color="auto" w:fill="auto"/>
                              <w:spacing w:line="110" w:lineRule="exact"/>
                            </w:pPr>
                            <w:r>
                              <w:rPr>
                                <w:rStyle w:val="Gvdemetni13Exact0"/>
                              </w:rPr>
                              <w:t>ı Davranışın Özelliğine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left:0;text-align:left;margin-left:156.95pt;margin-top:408pt;width:57.1pt;height:5.5pt;z-index:-251584000;visibility:visible;mso-wrap-style:square;mso-width-percent:0;mso-height-percent:0;mso-wrap-distance-left:5pt;mso-wrap-distance-top:12.5pt;mso-wrap-distance-right:57.6pt;mso-wrap-distance-bottom:1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dRsQIAALIFAAAOAAAAZHJzL2Uyb0RvYy54bWysVNuOmzAQfa/Uf7D8zgIp4aYlq90Qqkrb&#10;i7TbD3DABKtgU9sJbKv+e8cmJJvdl6otD9Zgj8+cmTme65uxa9GBSsUEz7B/5WFEeSkqxncZ/vpY&#10;ODFGShNekVZwmuEnqvDN6u2b66FP6UI0oq2oRADCVTr0GW607lPXVWVDO6KuRE85HNZCdkTDr9y5&#10;lSQDoHetu/C80B2ErHopSqoU7ObTIV5Z/Lqmpf5c14pq1GYYuGm7Srtuzequrkm6k6RvWHmkQf6C&#10;RUcYh6AnqJxogvaSvYLqWCmFErW+KkXnirpmJbU5QDa+9yKbh4b01OYCxVH9qUzq/8GWnw5fJGIV&#10;9C6KMOKkgyY90lGjOzGiMDEFGnqVgt9DD556hH1wtsmq/l6U3xTiYt0QvqO3UoqhoaQCgr656T67&#10;OuEoA7IdPooK4pC9FhZorGVnqgf1QIAOjXo6NcdwKWEzWiz9CE5KOAqTeGl755J0vttLpd9T0SFj&#10;ZFhC6y02OdwrbbiQdHYxobgoWNva9rf8YgMcpx2IDFfNmeFgu/kz8ZJNvIkDJ1iEGyfw8ty5LdaB&#10;ExZ+tMzf5et17v8ycf0gbVhVUW7CzMrygz/r3FHjkyZO2lKiZZWBM5SU3G3XrUQHAsou7GcrDidn&#10;N/eShi0C5PIiJX8ReHeLxCnCOHKCIlg6SeTFjucnd0noBUmQF5cp3TNO/z0lNGQ4WS6Wk5TOpF/k&#10;5tnvdW4k7ZiG2dGyLsPxyYmkRoAbXtnWasLayX5WCkP/XApo99xoK1ej0EmretyO9mkEVmtGy1tR&#10;PYGApQCFgRZh8IHRCPkDowGGSIbV9z2RFKP2A4dHYCbObMjZ2M4G4SVczbDGaDLXeppM+16yXQPI&#10;8zO7hYdSMKviM4vj84LBYJM5DjEzeZ7/W6/zqF39BgAA//8DAFBLAwQUAAYACAAAACEATGbjkt8A&#10;AAALAQAADwAAAGRycy9kb3ducmV2LnhtbEyPwU7DMAyG70i8Q2QkLmhL06HSlaYTQnDhxuDCLWu8&#10;tqJxqiZry54ec2JH259+f3+5W1wvJhxD50mDWicgkGpvO2o0fH68rnIQIRqypveEGn4wwK66vipN&#10;Yf1M7zjtYyM4hEJhNLQxDoWUoW7RmbD2AxLfjn50JvI4NtKOZuZw18s0STLpTEf8oTUDPrdYf+9P&#10;TkO2vAx3b1tM53PdT/R1Viqi0vr2Znl6BBFxif8w/OmzOlTsdPAnskH0GjZqs2VUQ64yLsXEfZor&#10;EAfepA8JyKqUlx2qXwAAAP//AwBQSwECLQAUAAYACAAAACEAtoM4kv4AAADhAQAAEwAAAAAAAAAA&#10;AAAAAAAAAAAAW0NvbnRlbnRfVHlwZXNdLnhtbFBLAQItABQABgAIAAAAIQA4/SH/1gAAAJQBAAAL&#10;AAAAAAAAAAAAAAAAAC8BAABfcmVscy8ucmVsc1BLAQItABQABgAIAAAAIQCxmUdRsQIAALIFAAAO&#10;AAAAAAAAAAAAAAAAAC4CAABkcnMvZTJvRG9jLnhtbFBLAQItABQABgAIAAAAIQBMZuOS3wAAAAsB&#10;AAAPAAAAAAAAAAAAAAAAAAsFAABkcnMvZG93bnJldi54bWxQSwUGAAAAAAQABADzAAAAFwYAAAAA&#10;" filled="f" stroked="f">
                <v:textbox style="mso-fit-shape-to-text:t" inset="0,0,0,0">
                  <w:txbxContent>
                    <w:p w:rsidR="006A2B11" w:rsidRDefault="00E34852">
                      <w:pPr>
                        <w:pStyle w:val="Gvdemetni13"/>
                        <w:shd w:val="clear" w:color="auto" w:fill="auto"/>
                        <w:spacing w:line="110" w:lineRule="exact"/>
                      </w:pPr>
                      <w:r>
                        <w:rPr>
                          <w:rStyle w:val="Gvdemetni13Exact0"/>
                        </w:rPr>
                        <w:t>ı Davranışın Özelliğine</w:t>
                      </w:r>
                    </w:p>
                  </w:txbxContent>
                </v:textbox>
                <w10:wrap type="topAndBottom" anchorx="margin"/>
              </v:shape>
            </w:pict>
          </mc:Fallback>
        </mc:AlternateContent>
      </w:r>
      <w:r>
        <w:rPr>
          <w:noProof/>
          <w:lang w:bidi="ar-SA"/>
        </w:rPr>
        <w:drawing>
          <wp:anchor distT="237490" distB="0" distL="448310" distR="481330" simplePos="0" relativeHeight="251733504" behindDoc="1" locked="0" layoutInCell="1" allowOverlap="1">
            <wp:simplePos x="0" y="0"/>
            <wp:positionH relativeFrom="margin">
              <wp:posOffset>450850</wp:posOffset>
            </wp:positionH>
            <wp:positionV relativeFrom="paragraph">
              <wp:posOffset>5486400</wp:posOffset>
            </wp:positionV>
            <wp:extent cx="1054735" cy="1207135"/>
            <wp:effectExtent l="0" t="0" r="0" b="0"/>
            <wp:wrapTopAndBottom/>
            <wp:docPr id="176" name="Resim 70" descr="C:\Users\Fujitsu\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Fujitsu\AppData\Local\Temp\FineReader12.00\media\image16.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4735" cy="12071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215900" distB="236220" distL="63500" distR="701040" simplePos="0" relativeHeight="251734528" behindDoc="1" locked="0" layoutInCell="1" allowOverlap="1">
                <wp:simplePos x="0" y="0"/>
                <wp:positionH relativeFrom="margin">
                  <wp:posOffset>1987550</wp:posOffset>
                </wp:positionH>
                <wp:positionV relativeFrom="paragraph">
                  <wp:posOffset>5501640</wp:posOffset>
                </wp:positionV>
                <wp:extent cx="762000" cy="418465"/>
                <wp:effectExtent l="0" t="3175" r="2540" b="0"/>
                <wp:wrapTopAndBottom/>
                <wp:docPr id="1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3"/>
                              <w:shd w:val="clear" w:color="auto" w:fill="auto"/>
                              <w:spacing w:after="223" w:line="163" w:lineRule="exact"/>
                            </w:pPr>
                            <w:r>
                              <w:rPr>
                                <w:rStyle w:val="Gvdemetni13Exact0"/>
                              </w:rPr>
                              <w:t>ı Davranışın Gösterildiği Ortama</w:t>
                            </w:r>
                          </w:p>
                          <w:p w:rsidR="006A2B11" w:rsidRDefault="00E34852">
                            <w:pPr>
                              <w:pStyle w:val="Gvdemetni13"/>
                              <w:shd w:val="clear" w:color="auto" w:fill="auto"/>
                              <w:spacing w:line="110" w:lineRule="exact"/>
                            </w:pPr>
                            <w:r>
                              <w:rPr>
                                <w:rStyle w:val="Gvdemetni13Exact0"/>
                              </w:rPr>
                              <w:t>ı Alan Yazına Göre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67" type="#_x0000_t202" style="position:absolute;left:0;text-align:left;margin-left:156.5pt;margin-top:433.2pt;width:60pt;height:32.95pt;z-index:-251581952;visibility:visible;mso-wrap-style:square;mso-width-percent:0;mso-height-percent:0;mso-wrap-distance-left:5pt;mso-wrap-distance-top:17pt;mso-wrap-distance-right:55.2pt;mso-wrap-distance-bottom:1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y0sgIAALMFAAAOAAAAZHJzL2Uyb0RvYy54bWysVG1vmzAQ/j5p/8HydwpkDgFUUrUhTJO6&#10;F6ndD3DABGtgM9sJ6ab9951NSJNOk6ZtfEBn+/z47p7n7vrm0LVoz5TmUmQ4vAowYqKUFRfbDH9+&#10;LLwYI22oqGgrBcvwE9P4Zvn61fXQp2wmG9lWTCEAETod+gw3xvSp7+uyYR3VV7JnAg5rqTpqYKm2&#10;fqXoAOhd68+CIPIHqapeyZJpDbv5eIiXDr+uWWk+1rVmBrUZhtiM+yv339i/v7ym6VbRvuHlMQz6&#10;F1F0lAt49ASVU0PRTvFfoDpeKqllba5K2fmyrnnJXA6QTRi8yOahoT1zuUBxdH8qk/5/sOWH/SeF&#10;eAXcLeYYCdoBSY/sYNCdPKBFaAs09DoFv4cePM0B9sHZJav7e1l+0UjIVUPFlt0qJYeG0QoCdDf9&#10;s6sjjrYgm+G9rOAdujPSAR1q1dnqQT0QoANRTydybCwlbC4i4BtOSjgiYUyiuY3Np+l0uVfavGWy&#10;Q9bIsALuHTjd32szuk4u9i0hC962jv9WXGwA5rgDT8NVe2aDcHR+T4JkHa9j4pFZtPZIkOfebbEi&#10;XlRAAfM3+WqVhz/suyFJG15VTNhnJmmF5M+oO4p8FMVJXFq2vLJwNiSttptVq9CegrQL9x0Lcubm&#10;X4bh6gW5vEgpnJHgbpZ4RRQvPFKQuZcsgtgLwuQuiQKSkLy4TOmeC/bvKaEhw8l8Nh+19NvcgHVL&#10;/MjgWW407biB4dHyLsPxyYmmVoFrUTlqDeXtaJ+Vwob/XAqgeyLa6dVKdBSrOWwOrjfIqQ82snoC&#10;BSsJCgMxwuQDo5HqG0YDTJEM6687qhhG7TsBXWBHzmSoydhMBhUlXM2wwWg0V2YcTbte8W0DyFOf&#10;3UKnFNyp2LbUGAWkYBcwGVwyxylmR8/52nk9z9rlTwAAAP//AwBQSwMEFAAGAAgAAAAhAFdONs/f&#10;AAAACwEAAA8AAABkcnMvZG93bnJldi54bWxMj8FOwzAQRO9I/IO1SFwQdRxXUZvGqRCCCzcKF25u&#10;vE0i7HUUu0no1+Oe4Dg7o9k31X5xlk04ht6TArHKgCE13vTUKvj8eH3cAAtRk9HWEyr4wQD7+vam&#10;0qXxM73jdIgtSyUUSq2gi3EoOQ9Nh06HlR+Qknfyo9MxybHlZtRzKneW51lWcKd7Sh86PeBzh833&#10;4ewUFMvL8PC2xXy+NHair4sQEYVS93fL0w5YxCX+heGKn9ChTkxHfyYTmFUghUxbooJNUayBpcRa&#10;Xi9HBVuZS+B1xf9vqH8BAAD//wMAUEsBAi0AFAAGAAgAAAAhALaDOJL+AAAA4QEAABMAAAAAAAAA&#10;AAAAAAAAAAAAAFtDb250ZW50X1R5cGVzXS54bWxQSwECLQAUAAYACAAAACEAOP0h/9YAAACUAQAA&#10;CwAAAAAAAAAAAAAAAAAvAQAAX3JlbHMvLnJlbHNQSwECLQAUAAYACAAAACEAPRoctLICAACzBQAA&#10;DgAAAAAAAAAAAAAAAAAuAgAAZHJzL2Uyb0RvYy54bWxQSwECLQAUAAYACAAAACEAV042z98AAAAL&#10;AQAADwAAAAAAAAAAAAAAAAAMBQAAZHJzL2Rvd25yZXYueG1sUEsFBgAAAAAEAAQA8wAAABgGAAAA&#10;AA==&#10;" filled="f" stroked="f">
                <v:textbox style="mso-fit-shape-to-text:t" inset="0,0,0,0">
                  <w:txbxContent>
                    <w:p w:rsidR="006A2B11" w:rsidRDefault="00E34852">
                      <w:pPr>
                        <w:pStyle w:val="Gvdemetni13"/>
                        <w:shd w:val="clear" w:color="auto" w:fill="auto"/>
                        <w:spacing w:after="223" w:line="163" w:lineRule="exact"/>
                      </w:pPr>
                      <w:r>
                        <w:rPr>
                          <w:rStyle w:val="Gvdemetni13Exact0"/>
                        </w:rPr>
                        <w:t>ı Davranışın Gösterildiği Ortama</w:t>
                      </w:r>
                    </w:p>
                    <w:p w:rsidR="006A2B11" w:rsidRDefault="00E34852">
                      <w:pPr>
                        <w:pStyle w:val="Gvdemetni13"/>
                        <w:shd w:val="clear" w:color="auto" w:fill="auto"/>
                        <w:spacing w:line="110" w:lineRule="exact"/>
                      </w:pPr>
                      <w:r>
                        <w:rPr>
                          <w:rStyle w:val="Gvdemetni13Exact0"/>
                        </w:rPr>
                        <w:t>ı Alan Yazına Göre</w:t>
                      </w:r>
                    </w:p>
                  </w:txbxContent>
                </v:textbox>
                <w10:wrap type="topAndBottom" anchorx="margin"/>
              </v:shape>
            </w:pict>
          </mc:Fallback>
        </mc:AlternateContent>
      </w:r>
      <w:r>
        <w:rPr>
          <w:noProof/>
          <w:lang w:bidi="ar-SA"/>
        </w:rPr>
        <mc:AlternateContent>
          <mc:Choice Requires="wps">
            <w:drawing>
              <wp:anchor distT="250190" distB="231775" distL="63500" distR="920750" simplePos="0" relativeHeight="251735552" behindDoc="1" locked="0" layoutInCell="1" allowOverlap="1">
                <wp:simplePos x="0" y="0"/>
                <wp:positionH relativeFrom="margin">
                  <wp:posOffset>1993265</wp:posOffset>
                </wp:positionH>
                <wp:positionV relativeFrom="paragraph">
                  <wp:posOffset>6193790</wp:posOffset>
                </wp:positionV>
                <wp:extent cx="536575" cy="69850"/>
                <wp:effectExtent l="3175" t="0" r="3175" b="0"/>
                <wp:wrapTopAndBottom/>
                <wp:docPr id="1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3"/>
                              <w:shd w:val="clear" w:color="auto" w:fill="auto"/>
                              <w:spacing w:line="110" w:lineRule="exact"/>
                            </w:pPr>
                            <w:r>
                              <w:rPr>
                                <w:rStyle w:val="Gvdemetni13Exact0"/>
                              </w:rPr>
                              <w:t>Bireye Etkisine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156.95pt;margin-top:487.7pt;width:42.25pt;height:5.5pt;z-index:-251580928;visibility:visible;mso-wrap-style:square;mso-width-percent:0;mso-height-percent:0;mso-wrap-distance-left:5pt;mso-wrap-distance-top:19.7pt;mso-wrap-distance-right:72.5pt;mso-wrap-distance-bottom:18.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svsg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LtlgBEnHZD0QEeNbsWIlgtToKFXKfjd9+CpR9gHZ5us6u9E+V0hLtYN4Tt6I6UYGkoqCNA3N91n&#10;VyccZUC2wydRwTtkr4UFGmvZmepBPRCgA1GPJ3JMLCVshpdRuAwxKuEoSuLQcueSdL7bS6U/UNEh&#10;Y2RYAvUWmxzulDaxkHR2MU9xUbC2tfS3/MUGOE478DJcNWcmBsvmU+Ilm3gTB06wiDZO4OW5c1Os&#10;Aycq/GWYX+brde7/Mu/6QdqwqqLcPDMryw/+jLmjxidNnLSlRMsqA2dCUnK3XbcSHQgou7CfrTic&#10;nN3cl2HYIkAur1LyF4F3u0icIoqXTlAEoZMsvdjx/OQ2ibwgCfLiZUp3jNN/TwkNGU7CRThJ6Rz0&#10;q9w8+73NjaQd0zA7WtZlOD45kdQIcMMrS60mrJ3sZ6Uw4Z9LAXTPRFu5GoVOWtXjdrStEZzaYCuq&#10;RxCwFKAwUCkMPjAaIX9iNMAQybD6sSeSYtR+5NAEZuLMhpyN7WwQXsLVDGuMJnOtp8m07yXbNYA8&#10;t9kNNErBrIpNR01RHNsLBoNN5jjEzOR5/m+9zqN29RsAAP//AwBQSwMEFAAGAAgAAAAhAExvSGvf&#10;AAAACwEAAA8AAABkcnMvZG93bnJldi54bWxMj01Pg0AQhu8m/ofNmHgxdqFUCsjSGKMXb61eetuy&#10;IxDZWcJuAfvrHU96m48n7zxT7hbbiwlH3zlSEK8iEEi1Mx01Cj7eX+8zED5oMrp3hAq+0cOuur4q&#10;dWHcTHucDqERHEK+0AraEIZCSl+3aLVfuQGJd59utDpwOzbSjHrmcNvLdRSl0uqO+EKrB3xusf46&#10;nK2CdHkZ7t5yXM+Xup/oeInjgLFStzfL0yOIgEv4g+FXn9WhYqeTO5PxoleQxEnOqIJ8+7ABwUSS&#10;Z1yceJKlG5BVKf//UP0AAAD//wMAUEsBAi0AFAAGAAgAAAAhALaDOJL+AAAA4QEAABMAAAAAAAAA&#10;AAAAAAAAAAAAAFtDb250ZW50X1R5cGVzXS54bWxQSwECLQAUAAYACAAAACEAOP0h/9YAAACUAQAA&#10;CwAAAAAAAAAAAAAAAAAvAQAAX3JlbHMvLnJlbHNQSwECLQAUAAYACAAAACEAoCxrL7ICAACyBQAA&#10;DgAAAAAAAAAAAAAAAAAuAgAAZHJzL2Uyb0RvYy54bWxQSwECLQAUAAYACAAAACEATG9Ia98AAAAL&#10;AQAADwAAAAAAAAAAAAAAAAAMBQAAZHJzL2Rvd25yZXYueG1sUEsFBgAAAAAEAAQA8wAAABgGAAAA&#10;AA==&#10;" filled="f" stroked="f">
                <v:textbox style="mso-fit-shape-to-text:t" inset="0,0,0,0">
                  <w:txbxContent>
                    <w:p w:rsidR="006A2B11" w:rsidRDefault="00E34852">
                      <w:pPr>
                        <w:pStyle w:val="Gvdemetni13"/>
                        <w:shd w:val="clear" w:color="auto" w:fill="auto"/>
                        <w:spacing w:line="110" w:lineRule="exact"/>
                      </w:pPr>
                      <w:r>
                        <w:rPr>
                          <w:rStyle w:val="Gvdemetni13Exact0"/>
                        </w:rPr>
                        <w:t>Bireye Etkisine</w:t>
                      </w:r>
                    </w:p>
                  </w:txbxContent>
                </v:textbox>
                <w10:wrap type="topAndBottom" anchorx="margin"/>
              </v:shape>
            </w:pict>
          </mc:Fallback>
        </mc:AlternateContent>
      </w:r>
      <w:r>
        <w:rPr>
          <w:noProof/>
          <w:lang w:bidi="ar-SA"/>
        </w:rPr>
        <mc:AlternateContent>
          <mc:Choice Requires="wps">
            <w:drawing>
              <wp:anchor distT="231775" distB="59055" distL="63500" distR="920750" simplePos="0" relativeHeight="251736576" behindDoc="1" locked="0" layoutInCell="1" allowOverlap="1">
                <wp:simplePos x="0" y="0"/>
                <wp:positionH relativeFrom="margin">
                  <wp:posOffset>1993265</wp:posOffset>
                </wp:positionH>
                <wp:positionV relativeFrom="paragraph">
                  <wp:posOffset>6534785</wp:posOffset>
                </wp:positionV>
                <wp:extent cx="536575" cy="69850"/>
                <wp:effectExtent l="3175" t="0" r="3175" b="0"/>
                <wp:wrapTopAndBottom/>
                <wp:docPr id="1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3"/>
                              <w:shd w:val="clear" w:color="auto" w:fill="auto"/>
                              <w:spacing w:line="110" w:lineRule="exact"/>
                            </w:pPr>
                            <w:r>
                              <w:rPr>
                                <w:rStyle w:val="Gvdemetni13Exact1"/>
                              </w:rPr>
                              <w:t xml:space="preserve">l </w:t>
                            </w:r>
                            <w:r>
                              <w:rPr>
                                <w:rStyle w:val="Gvdemetni13Exact2"/>
                              </w:rPr>
                              <w:t>Formlara Göre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left:0;text-align:left;margin-left:156.95pt;margin-top:514.55pt;width:42.25pt;height:5.5pt;z-index:-251579904;visibility:visible;mso-wrap-style:square;mso-width-percent:0;mso-height-percent:0;mso-wrap-distance-left:5pt;mso-wrap-distance-top:18.25pt;mso-wrap-distance-right:72.5pt;mso-wrap-distance-bottom: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sQIAALIFAAAOAAAAZHJzL2Uyb0RvYy54bWysVNuOmzAQfa/Uf7D8zgJZIICWrHZDqCpt&#10;L9JuP8ABE6yCTW0nsF313zs2IdnLS9WWB2sYj8/czszV9di16EClYoJn2L/wMKK8FBXjuwx/eyic&#10;GCOlCa9IKzjN8CNV+Hr1/t3V0Kd0IRrRVlQiAOEqHfoMN1r3qeuqsqEdUReipxwuayE7ouFX7txK&#10;kgHQu9ZdeF7kDkJWvRQlVQq0+XSJVxa/rmmpv9S1ohq1GYbYtD2lPbfmdFdXJN1J0jesPIZB/iKK&#10;jjAOTk9QOdEE7SV7A9WxUgolan1Ris4Vdc1KanOAbHzvVTb3DempzQWKo/pTmdT/gy0/H75KxCro&#10;3fISI046aNIDHTW6FSMCFRRo6FUKdvc9WOoR9GBsk1X9nSi/K8TFuiF8R2+kFENDSQUB+ual++zp&#10;hKMMyHb4JCrwQ/ZaWKCxlp2pHtQDATo06vHUHBNLCcrwMgqXIUYlXEVJHNreuSSd3/ZS6Q9UdMgI&#10;GZbQeotNDndKm1hIOpsYV1wUrG1t+1v+QgGGkwY8w1NzZ2Kw3XxKvGQTb+LACRbRxgm8PHduinXg&#10;RIW/DPPLfL3O/V/Grx+kDasqyo2bmVl+8GedO3J84sSJW0q0rDJwJiQld9t1K9GBALML+9mKw83Z&#10;zH0Zhi0C5PIqJX8ReLeLxCmieOkERRA6ydKLHc9PbpPIC5IgL16mdMc4/feU0JDhJFyEE5XOQb/K&#10;zbPf29xI2jENu6NlXYbjkxFJDQE3vLKt1YS1k/ysFCb8cymg3XOjLV0NQyeu6nE72tEITmOwFdUj&#10;EFgKYBiwFBYfCI2QPzEaYIlkWP3YE0kxaj9yGAKzcWZBzsJ2Fggv4WmGNUaTuNbTZtr3ku0aQJ7H&#10;7AYGpWCWxWaipiiO4wWLwSZzXGJm8zz/t1bnVbv6DQAA//8DAFBLAwQUAAYACAAAACEANCpbKd8A&#10;AAANAQAADwAAAGRycy9kb3ducmV2LnhtbEyPsU7DMBCGdyTewTokFkRtJ1XVpHEqhGBho7CwufE1&#10;ibDPUewmoU+PO8F493/677tqvzjLJhxD70mBXAlgSI03PbUKPj9eH7fAQtRktPWECn4wwL6+val0&#10;afxM7zgdYstSCYVSK+hiHErOQ9Oh02HlB6SUnfzodEzj2HIz6jmVO8szITbc6Z7ShU4P+Nxh8304&#10;OwWb5WV4eCswmy+NnejrImVEqdT93fK0AxZxiX8wXPWTOtTJ6ejPZAKzCnKZFwlNgcgKCSwhebFd&#10;AzteV2shgdcV//9F/QsAAP//AwBQSwECLQAUAAYACAAAACEAtoM4kv4AAADhAQAAEwAAAAAAAAAA&#10;AAAAAAAAAAAAW0NvbnRlbnRfVHlwZXNdLnhtbFBLAQItABQABgAIAAAAIQA4/SH/1gAAAJQBAAAL&#10;AAAAAAAAAAAAAAAAAC8BAABfcmVscy8ucmVsc1BLAQItABQABgAIAAAAIQDvPVP/sQIAALIFAAAO&#10;AAAAAAAAAAAAAAAAAC4CAABkcnMvZTJvRG9jLnhtbFBLAQItABQABgAIAAAAIQA0Klsp3wAAAA0B&#10;AAAPAAAAAAAAAAAAAAAAAAsFAABkcnMvZG93bnJldi54bWxQSwUGAAAAAAQABADzAAAAFwYAAAAA&#10;" filled="f" stroked="f">
                <v:textbox style="mso-fit-shape-to-text:t" inset="0,0,0,0">
                  <w:txbxContent>
                    <w:p w:rsidR="006A2B11" w:rsidRDefault="00E34852">
                      <w:pPr>
                        <w:pStyle w:val="Gvdemetni13"/>
                        <w:shd w:val="clear" w:color="auto" w:fill="auto"/>
                        <w:spacing w:line="110" w:lineRule="exact"/>
                      </w:pPr>
                      <w:r>
                        <w:rPr>
                          <w:rStyle w:val="Gvdemetni13Exact1"/>
                        </w:rPr>
                        <w:t xml:space="preserve">l </w:t>
                      </w:r>
                      <w:r>
                        <w:rPr>
                          <w:rStyle w:val="Gvdemetni13Exact2"/>
                        </w:rPr>
                        <w:t>Formlara Göre</w:t>
                      </w:r>
                    </w:p>
                  </w:txbxContent>
                </v:textbox>
                <w10:wrap type="topAndBottom" anchorx="margin"/>
              </v:shape>
            </w:pict>
          </mc:Fallback>
        </mc:AlternateContent>
      </w:r>
      <w:r>
        <w:rPr>
          <w:noProof/>
          <w:lang w:bidi="ar-SA"/>
        </w:rPr>
        <mc:AlternateContent>
          <mc:Choice Requires="wps">
            <w:drawing>
              <wp:anchor distT="158750" distB="30480" distL="63500" distR="682625" simplePos="0" relativeHeight="251737600" behindDoc="1" locked="0" layoutInCell="1" allowOverlap="1">
                <wp:simplePos x="0" y="0"/>
                <wp:positionH relativeFrom="margin">
                  <wp:posOffset>3450590</wp:posOffset>
                </wp:positionH>
                <wp:positionV relativeFrom="paragraph">
                  <wp:posOffset>5979160</wp:posOffset>
                </wp:positionV>
                <wp:extent cx="267970" cy="127000"/>
                <wp:effectExtent l="3175" t="4445" r="0" b="1905"/>
                <wp:wrapTopAndBottom/>
                <wp:docPr id="1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3"/>
                              <w:shd w:val="clear" w:color="auto" w:fill="auto"/>
                              <w:spacing w:line="200" w:lineRule="exact"/>
                            </w:pPr>
                            <w:r>
                              <w:t>13,6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70" type="#_x0000_t202" style="position:absolute;left:0;text-align:left;margin-left:271.7pt;margin-top:470.8pt;width:21.1pt;height:10pt;z-index:-251578880;visibility:visible;mso-wrap-style:square;mso-width-percent:0;mso-height-percent:0;mso-wrap-distance-left:5pt;mso-wrap-distance-top:12.5pt;mso-wrap-distance-right:53.75pt;mso-wrap-distance-bottom: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cLswIAALMFAAAOAAAAZHJzL2Uyb0RvYy54bWysVNuOmzAQfa/Uf7D8znIpCQGFrLIhVJW2&#10;F2m3H+CACVbBprYT2K767x2bkGS3L1VbHqzBHh/PzDkzy9uhbdCRSsUET7F/42FEeSFKxvcp/vqY&#10;OwuMlCa8JI3gNMVPVOHb1ds3y75LaCBq0ZRUIgDhKum7FNdad4nrqqKmLVE3oqMcDishW6LhV+7d&#10;UpIe0NvGDTxv7vZClp0UBVUKdrPxEK8sflXRQn+uKkU1alIMsWm7SrvuzOquliTZS9LVrDiFQf4i&#10;ipYwDo+eoTKiCTpI9htUywoplKj0TSFaV1QVK6jNAbLxvVfZPNSkozYXKI7qzmVS/w+2+HT8IhEr&#10;gbsowIiTFkh6pINGd2JAUWgK1HcqAb+HDjz1APvgbJNV3b0ovinExaYmfE/XUoq+pqSEAH1z0726&#10;OuIoA7LrP4oS3iEHLSzQUMnWVA/qgQAdiHo6k2NiKWAzmEdxBCcFHPlB5HmWPJck0+VOKv2eihYZ&#10;I8USuLfg5HivtAmGJJOLeYuLnDWN5b/hLzbAcdyBp+GqOTNBWDqfYy/eLraL0AmD+dYJvSxz1vkm&#10;dOa5H82yd9lmk/k/zbt+mNSsLCk3z0zS8sM/o+4k8lEUZ3Ep0bDSwJmQlNzvNo1ERwLSzu1nSw4n&#10;Fzf3ZRi2CJDLq5T8IPTugtjJ54vICfNw5kClF47nx3fx3AvjMMtfpnTPOP33lFCf4ngWzEYtXYJ+&#10;lRswfSH7KjeStEzD8GhYm+LF2YkkRoFbXlpqNWHNaF+VwoR/KQXQPRFt9WokOopVD7vB9kZ47oOd&#10;KJ9AwVKAwkCMMPnAqIX8gVEPUyTF6vuBSIpR84FDF5iRMxlyMnaTQXgBV1OsMRrNjR5H06GTbF8D&#10;8tRna+iUnFkVm5Yaozj1F0wGm8xpipnRc/1vvS6zdvULAAD//wMAUEsDBBQABgAIAAAAIQASjVex&#10;3wAAAAsBAAAPAAAAZHJzL2Rvd25yZXYueG1sTI8xT8MwEIV3JP6DdUgsqHVSkqgNcSqEYGGjsLC5&#10;8TWJsM9R7Cahv55jgu3uvad331X7xVkx4Rh6TwrSdQICqfGmp1bBx/vLagsiRE1GW0+o4BsD7Ovr&#10;q0qXxs/0htMhtoJLKJRaQRfjUEoZmg6dDms/ILF38qPTkdexlWbUM5c7KzdJUkine+ILnR7wqcPm&#10;63B2Corlebh73eFmvjR2os9LmkZMlbq9WR4fQERc4l8YfvEZHWpmOvozmSCsgjy7zziqYJelBQhO&#10;5NuchyMrBSuyruT/H+ofAAAA//8DAFBLAQItABQABgAIAAAAIQC2gziS/gAAAOEBAAATAAAAAAAA&#10;AAAAAAAAAAAAAABbQ29udGVudF9UeXBlc10ueG1sUEsBAi0AFAAGAAgAAAAhADj9If/WAAAAlAEA&#10;AAsAAAAAAAAAAAAAAAAALwEAAF9yZWxzLy5yZWxzUEsBAi0AFAAGAAgAAAAhAIgM9wuzAgAAswUA&#10;AA4AAAAAAAAAAAAAAAAALgIAAGRycy9lMm9Eb2MueG1sUEsBAi0AFAAGAAgAAAAhABKNV7HfAAAA&#10;CwEAAA8AAAAAAAAAAAAAAAAADQUAAGRycy9kb3ducmV2LnhtbFBLBQYAAAAABAAEAPMAAAAZBgAA&#10;AAA=&#10;" filled="f" stroked="f">
                <v:textbox style="mso-fit-shape-to-text:t" inset="0,0,0,0">
                  <w:txbxContent>
                    <w:p w:rsidR="006A2B11" w:rsidRDefault="00E34852">
                      <w:pPr>
                        <w:pStyle w:val="Resimyazs3"/>
                        <w:shd w:val="clear" w:color="auto" w:fill="auto"/>
                        <w:spacing w:line="200" w:lineRule="exact"/>
                      </w:pPr>
                      <w:r>
                        <w:t>13,6</w:t>
                      </w:r>
                    </w:p>
                  </w:txbxContent>
                </v:textbox>
                <w10:wrap type="topAndBottom" anchorx="margin"/>
              </v:shape>
            </w:pict>
          </mc:Fallback>
        </mc:AlternateContent>
      </w:r>
      <w:r>
        <w:rPr>
          <w:noProof/>
          <w:lang w:bidi="ar-SA"/>
        </w:rPr>
        <w:drawing>
          <wp:anchor distT="158750" distB="30480" distL="63500" distR="682625" simplePos="0" relativeHeight="251738624" behindDoc="1" locked="0" layoutInCell="1" allowOverlap="1">
            <wp:simplePos x="0" y="0"/>
            <wp:positionH relativeFrom="margin">
              <wp:posOffset>3731260</wp:posOffset>
            </wp:positionH>
            <wp:positionV relativeFrom="paragraph">
              <wp:posOffset>5181600</wp:posOffset>
            </wp:positionV>
            <wp:extent cx="1017905" cy="1481455"/>
            <wp:effectExtent l="0" t="0" r="0" b="0"/>
            <wp:wrapTopAndBottom/>
            <wp:docPr id="171" name="Resim 75" descr="C:\Users\Fujitsu\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Fujitsu\AppData\Local\Temp\FineReader12.00\media\image17.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7905" cy="1481455"/>
                    </a:xfrm>
                    <a:prstGeom prst="rect">
                      <a:avLst/>
                    </a:prstGeom>
                    <a:noFill/>
                  </pic:spPr>
                </pic:pic>
              </a:graphicData>
            </a:graphic>
            <wp14:sizeRelH relativeFrom="page">
              <wp14:pctWidth>0</wp14:pctWidth>
            </wp14:sizeRelH>
            <wp14:sizeRelV relativeFrom="page">
              <wp14:pctHeight>0</wp14:pctHeight>
            </wp14:sizeRelV>
          </wp:anchor>
        </w:drawing>
      </w:r>
      <w:r w:rsidR="00E34852">
        <w:t>Grafik 5: Soru 3’e Cevaplayanların Kelime Kodu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28"/>
        <w:gridCol w:w="2534"/>
      </w:tblGrid>
      <w:tr w:rsidR="006A2B11">
        <w:tblPrEx>
          <w:tblCellMar>
            <w:top w:w="0" w:type="dxa"/>
            <w:bottom w:w="0" w:type="dxa"/>
          </w:tblCellMar>
        </w:tblPrEx>
        <w:trPr>
          <w:trHeight w:hRule="exact" w:val="355"/>
        </w:trPr>
        <w:tc>
          <w:tcPr>
            <w:tcW w:w="3528" w:type="dxa"/>
            <w:tcBorders>
              <w:top w:val="single" w:sz="4" w:space="0" w:color="auto"/>
              <w:left w:val="single" w:sz="4" w:space="0" w:color="auto"/>
            </w:tcBorders>
            <w:shd w:val="clear" w:color="auto" w:fill="FFFFFF"/>
            <w:vAlign w:val="bottom"/>
          </w:tcPr>
          <w:p w:rsidR="006A2B11" w:rsidRDefault="00E34852">
            <w:pPr>
              <w:pStyle w:val="Gvdemetni20"/>
              <w:framePr w:w="6062" w:h="7315" w:hSpace="907" w:wrap="notBeside" w:vAnchor="text" w:hAnchor="text" w:x="1446" w:y="1"/>
              <w:shd w:val="clear" w:color="auto" w:fill="auto"/>
              <w:spacing w:before="0" w:after="0" w:line="220" w:lineRule="exact"/>
              <w:ind w:firstLine="0"/>
              <w:jc w:val="center"/>
            </w:pPr>
            <w:r>
              <w:rPr>
                <w:rStyle w:val="Gvdemetni211pt"/>
              </w:rPr>
              <w:t>Kriterler</w:t>
            </w:r>
          </w:p>
        </w:tc>
        <w:tc>
          <w:tcPr>
            <w:tcW w:w="2534" w:type="dxa"/>
            <w:tcBorders>
              <w:top w:val="single" w:sz="4" w:space="0" w:color="auto"/>
              <w:left w:val="single" w:sz="4" w:space="0" w:color="auto"/>
            </w:tcBorders>
            <w:shd w:val="clear" w:color="auto" w:fill="FFFFFF"/>
            <w:vAlign w:val="bottom"/>
          </w:tcPr>
          <w:p w:rsidR="006A2B11" w:rsidRDefault="00E34852">
            <w:pPr>
              <w:pStyle w:val="Gvdemetni20"/>
              <w:framePr w:w="6062" w:h="7315" w:hSpace="907" w:wrap="notBeside" w:vAnchor="text" w:hAnchor="text" w:x="1446" w:y="1"/>
              <w:shd w:val="clear" w:color="auto" w:fill="auto"/>
              <w:spacing w:before="0" w:after="0" w:line="220" w:lineRule="exact"/>
              <w:ind w:right="220" w:firstLine="0"/>
              <w:jc w:val="right"/>
            </w:pPr>
            <w:r>
              <w:rPr>
                <w:rStyle w:val="Gvdemetni211pt"/>
              </w:rPr>
              <w:t>N</w:t>
            </w:r>
          </w:p>
        </w:tc>
      </w:tr>
      <w:tr w:rsidR="006A2B11">
        <w:tblPrEx>
          <w:tblCellMar>
            <w:top w:w="0" w:type="dxa"/>
            <w:bottom w:w="0" w:type="dxa"/>
          </w:tblCellMar>
        </w:tblPrEx>
        <w:trPr>
          <w:trHeight w:hRule="exact" w:val="379"/>
        </w:trPr>
        <w:tc>
          <w:tcPr>
            <w:tcW w:w="3528" w:type="dxa"/>
            <w:tcBorders>
              <w:top w:val="single" w:sz="4" w:space="0" w:color="auto"/>
            </w:tcBorders>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Gözlem (PD Gözlemlene bilen dav)</w:t>
            </w:r>
          </w:p>
        </w:tc>
        <w:tc>
          <w:tcPr>
            <w:tcW w:w="2534" w:type="dxa"/>
            <w:tcBorders>
              <w:top w:val="single" w:sz="4" w:space="0" w:color="auto"/>
            </w:tcBorders>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20" w:lineRule="exact"/>
              <w:ind w:right="220" w:firstLine="0"/>
              <w:jc w:val="right"/>
            </w:pPr>
            <w:r>
              <w:rPr>
                <w:rStyle w:val="Gvdemetni211pt"/>
              </w:rPr>
              <w:t>/////</w:t>
            </w:r>
          </w:p>
        </w:tc>
      </w:tr>
      <w:tr w:rsidR="006A2B11">
        <w:tblPrEx>
          <w:tblCellMar>
            <w:top w:w="0" w:type="dxa"/>
            <w:bottom w:w="0" w:type="dxa"/>
          </w:tblCellMar>
        </w:tblPrEx>
        <w:trPr>
          <w:trHeight w:hRule="exact" w:val="533"/>
        </w:trPr>
        <w:tc>
          <w:tcPr>
            <w:tcW w:w="3528" w:type="dxa"/>
            <w:shd w:val="clear" w:color="auto" w:fill="FFFFFF"/>
            <w:vAlign w:val="bottom"/>
          </w:tcPr>
          <w:p w:rsidR="006A2B11" w:rsidRDefault="00E34852">
            <w:pPr>
              <w:pStyle w:val="Gvdemetni20"/>
              <w:framePr w:w="6062" w:h="7315" w:hSpace="907" w:wrap="notBeside" w:vAnchor="text" w:hAnchor="text" w:x="1446" w:y="1"/>
              <w:shd w:val="clear" w:color="auto" w:fill="auto"/>
              <w:spacing w:before="0" w:after="0" w:line="245" w:lineRule="exact"/>
              <w:ind w:firstLine="0"/>
              <w:jc w:val="left"/>
            </w:pPr>
            <w:r>
              <w:rPr>
                <w:rStyle w:val="Gvdemetni211pt"/>
              </w:rPr>
              <w:t>Ortama göre (evde mi, okulda mı) Daha Önceden Belirlenen Normlar</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right="220" w:firstLine="0"/>
              <w:jc w:val="right"/>
            </w:pPr>
            <w:r>
              <w:rPr>
                <w:rStyle w:val="Gvdemetni211pt"/>
              </w:rPr>
              <w:t>/////</w:t>
            </w:r>
          </w:p>
        </w:tc>
      </w:tr>
      <w:tr w:rsidR="006A2B11">
        <w:tblPrEx>
          <w:tblCellMar>
            <w:top w:w="0" w:type="dxa"/>
            <w:bottom w:w="0" w:type="dxa"/>
          </w:tblCellMar>
        </w:tblPrEx>
        <w:trPr>
          <w:trHeight w:hRule="exact" w:val="504"/>
        </w:trPr>
        <w:tc>
          <w:tcPr>
            <w:tcW w:w="3528" w:type="dxa"/>
            <w:shd w:val="clear" w:color="auto" w:fill="FFFFFF"/>
            <w:vAlign w:val="bottom"/>
          </w:tcPr>
          <w:p w:rsidR="006A2B11" w:rsidRDefault="00E34852">
            <w:pPr>
              <w:pStyle w:val="Gvdemetni20"/>
              <w:framePr w:w="6062" w:h="7315" w:hSpace="907" w:wrap="notBeside" w:vAnchor="text" w:hAnchor="text" w:x="1446" w:y="1"/>
              <w:shd w:val="clear" w:color="auto" w:fill="auto"/>
              <w:spacing w:before="0" w:after="60" w:line="220" w:lineRule="exact"/>
              <w:ind w:firstLine="0"/>
              <w:jc w:val="left"/>
            </w:pPr>
            <w:r>
              <w:rPr>
                <w:rStyle w:val="Gvdemetni211pt"/>
              </w:rPr>
              <w:t>açısından</w:t>
            </w:r>
          </w:p>
          <w:p w:rsidR="006A2B11" w:rsidRDefault="00E34852">
            <w:pPr>
              <w:pStyle w:val="Gvdemetni20"/>
              <w:framePr w:w="6062" w:h="7315" w:hSpace="907" w:wrap="notBeside" w:vAnchor="text" w:hAnchor="text" w:x="1446" w:y="1"/>
              <w:shd w:val="clear" w:color="auto" w:fill="auto"/>
              <w:spacing w:before="60" w:after="0" w:line="220" w:lineRule="exact"/>
              <w:ind w:firstLine="0"/>
              <w:jc w:val="left"/>
            </w:pPr>
            <w:r>
              <w:rPr>
                <w:rStyle w:val="Gvdemetni211pt"/>
              </w:rPr>
              <w:t>Oratamın Düzenlemesi-Kendisinden</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right="220" w:firstLine="0"/>
              <w:jc w:val="right"/>
            </w:pPr>
            <w:r>
              <w:rPr>
                <w:rStyle w:val="Gvdemetni211pt"/>
              </w:rPr>
              <w:t>///</w:t>
            </w:r>
          </w:p>
        </w:tc>
      </w:tr>
      <w:tr w:rsidR="006A2B11">
        <w:tblPrEx>
          <w:tblCellMar>
            <w:top w:w="0" w:type="dxa"/>
            <w:bottom w:w="0" w:type="dxa"/>
          </w:tblCellMar>
        </w:tblPrEx>
        <w:trPr>
          <w:trHeight w:hRule="exact" w:val="302"/>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kaynaklı (Renk,</w:t>
            </w:r>
            <w:r>
              <w:rPr>
                <w:rStyle w:val="Gvdemetni211pt"/>
              </w:rPr>
              <w:t xml:space="preserve"> Koku, Ses..)</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İlil</w:t>
            </w:r>
          </w:p>
        </w:tc>
      </w:tr>
      <w:tr w:rsidR="006A2B11">
        <w:tblPrEx>
          <w:tblCellMar>
            <w:top w:w="0" w:type="dxa"/>
            <w:bottom w:w="0" w:type="dxa"/>
          </w:tblCellMar>
        </w:tblPrEx>
        <w:trPr>
          <w:trHeight w:hRule="exact" w:val="307"/>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Temel Becerilerine etkisi</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II</w:t>
            </w:r>
          </w:p>
        </w:tc>
      </w:tr>
      <w:tr w:rsidR="006A2B11">
        <w:tblPrEx>
          <w:tblCellMar>
            <w:top w:w="0" w:type="dxa"/>
            <w:bottom w:w="0" w:type="dxa"/>
          </w:tblCellMar>
        </w:tblPrEx>
        <w:trPr>
          <w:trHeight w:hRule="exact" w:val="336"/>
        </w:trPr>
        <w:tc>
          <w:tcPr>
            <w:tcW w:w="3528" w:type="dxa"/>
            <w:shd w:val="clear" w:color="auto" w:fill="FFFFFF"/>
            <w:vAlign w:val="bottom"/>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Kayıt Formları (ABC...)</w:t>
            </w:r>
          </w:p>
        </w:tc>
        <w:tc>
          <w:tcPr>
            <w:tcW w:w="2534" w:type="dxa"/>
            <w:shd w:val="clear" w:color="auto" w:fill="FFFFFF"/>
            <w:vAlign w:val="bottom"/>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w:t>
            </w:r>
          </w:p>
        </w:tc>
      </w:tr>
      <w:tr w:rsidR="006A2B11">
        <w:tblPrEx>
          <w:tblCellMar>
            <w:top w:w="0" w:type="dxa"/>
            <w:bottom w:w="0" w:type="dxa"/>
          </w:tblCellMar>
        </w:tblPrEx>
        <w:trPr>
          <w:trHeight w:hRule="exact" w:val="302"/>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PD öncesindeki Nedenlerine</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right"/>
            </w:pPr>
            <w:r>
              <w:rPr>
                <w:rStyle w:val="Gvdemetni2Impact11pttalik"/>
              </w:rPr>
              <w:t>ııııııııı</w:t>
            </w:r>
          </w:p>
        </w:tc>
      </w:tr>
      <w:tr w:rsidR="006A2B11">
        <w:tblPrEx>
          <w:tblCellMar>
            <w:top w:w="0" w:type="dxa"/>
            <w:bottom w:w="0" w:type="dxa"/>
          </w:tblCellMar>
        </w:tblPrEx>
        <w:trPr>
          <w:trHeight w:hRule="exact" w:val="322"/>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PD Süresine</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right="220" w:firstLine="0"/>
              <w:jc w:val="right"/>
            </w:pPr>
            <w:r>
              <w:rPr>
                <w:rStyle w:val="Gvdemetni2Impact11pttalik"/>
              </w:rPr>
              <w:t>mm</w:t>
            </w:r>
          </w:p>
        </w:tc>
      </w:tr>
      <w:tr w:rsidR="006A2B11">
        <w:tblPrEx>
          <w:tblCellMar>
            <w:top w:w="0" w:type="dxa"/>
            <w:bottom w:w="0" w:type="dxa"/>
          </w:tblCellMar>
        </w:tblPrEx>
        <w:trPr>
          <w:trHeight w:hRule="exact" w:val="322"/>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Dav-Etkinlik sonrasına</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İlil</w:t>
            </w:r>
          </w:p>
        </w:tc>
      </w:tr>
      <w:tr w:rsidR="006A2B11">
        <w:tblPrEx>
          <w:tblCellMar>
            <w:top w:w="0" w:type="dxa"/>
            <w:bottom w:w="0" w:type="dxa"/>
          </w:tblCellMar>
        </w:tblPrEx>
        <w:trPr>
          <w:trHeight w:hRule="exact" w:val="336"/>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Ailesel olup olmadığına</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II</w:t>
            </w:r>
          </w:p>
        </w:tc>
      </w:tr>
      <w:tr w:rsidR="006A2B11">
        <w:tblPrEx>
          <w:tblCellMar>
            <w:top w:w="0" w:type="dxa"/>
            <w:bottom w:w="0" w:type="dxa"/>
          </w:tblCellMar>
        </w:tblPrEx>
        <w:trPr>
          <w:trHeight w:hRule="exact" w:val="317"/>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Nöroljik mi fiziksel mi bilişsel mi PD</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II</w:t>
            </w:r>
          </w:p>
        </w:tc>
      </w:tr>
      <w:tr w:rsidR="006A2B11">
        <w:tblPrEx>
          <w:tblCellMar>
            <w:top w:w="0" w:type="dxa"/>
            <w:bottom w:w="0" w:type="dxa"/>
          </w:tblCellMar>
        </w:tblPrEx>
        <w:trPr>
          <w:trHeight w:hRule="exact" w:val="326"/>
        </w:trPr>
        <w:tc>
          <w:tcPr>
            <w:tcW w:w="3528" w:type="dxa"/>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 xml:space="preserve">beslenmeye bağlı olup </w:t>
            </w:r>
            <w:r>
              <w:rPr>
                <w:rStyle w:val="Gvdemetni211pt"/>
              </w:rPr>
              <w:t>olmadığına</w:t>
            </w:r>
          </w:p>
        </w:tc>
        <w:tc>
          <w:tcPr>
            <w:tcW w:w="2534" w:type="dxa"/>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w:t>
            </w:r>
          </w:p>
        </w:tc>
      </w:tr>
      <w:tr w:rsidR="006A2B11">
        <w:tblPrEx>
          <w:tblCellMar>
            <w:top w:w="0" w:type="dxa"/>
            <w:bottom w:w="0" w:type="dxa"/>
          </w:tblCellMar>
        </w:tblPrEx>
        <w:trPr>
          <w:trHeight w:hRule="exact" w:val="298"/>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PD Öncüllerine bakarak</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right="220" w:firstLine="0"/>
              <w:jc w:val="right"/>
            </w:pPr>
            <w:r>
              <w:rPr>
                <w:rStyle w:val="Gvdemetni2Impact11pttalik"/>
              </w:rPr>
              <w:t>ııııı</w:t>
            </w:r>
          </w:p>
        </w:tc>
      </w:tr>
      <w:tr w:rsidR="006A2B11">
        <w:tblPrEx>
          <w:tblCellMar>
            <w:top w:w="0" w:type="dxa"/>
            <w:bottom w:w="0" w:type="dxa"/>
          </w:tblCellMar>
        </w:tblPrEx>
        <w:trPr>
          <w:trHeight w:hRule="exact" w:val="341"/>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PD Gerçekleşme Sıklığına</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II</w:t>
            </w:r>
          </w:p>
        </w:tc>
      </w:tr>
      <w:tr w:rsidR="006A2B11">
        <w:tblPrEx>
          <w:tblCellMar>
            <w:top w:w="0" w:type="dxa"/>
            <w:bottom w:w="0" w:type="dxa"/>
          </w:tblCellMar>
        </w:tblPrEx>
        <w:trPr>
          <w:trHeight w:hRule="exact" w:val="322"/>
        </w:trPr>
        <w:tc>
          <w:tcPr>
            <w:tcW w:w="3528" w:type="dxa"/>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Yaşma Uygunluğuna göre</w:t>
            </w:r>
          </w:p>
        </w:tc>
        <w:tc>
          <w:tcPr>
            <w:tcW w:w="2534" w:type="dxa"/>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w:t>
            </w:r>
          </w:p>
        </w:tc>
      </w:tr>
      <w:tr w:rsidR="006A2B11">
        <w:tblPrEx>
          <w:tblCellMar>
            <w:top w:w="0" w:type="dxa"/>
            <w:bottom w:w="0" w:type="dxa"/>
          </w:tblCellMar>
        </w:tblPrEx>
        <w:trPr>
          <w:trHeight w:hRule="exact" w:val="533"/>
        </w:trPr>
        <w:tc>
          <w:tcPr>
            <w:tcW w:w="3528" w:type="dxa"/>
            <w:shd w:val="clear" w:color="auto" w:fill="FFFFFF"/>
            <w:vAlign w:val="bottom"/>
          </w:tcPr>
          <w:p w:rsidR="006A2B11" w:rsidRDefault="00E34852">
            <w:pPr>
              <w:pStyle w:val="Gvdemetni20"/>
              <w:framePr w:w="6062" w:h="7315" w:hSpace="907" w:wrap="notBeside" w:vAnchor="text" w:hAnchor="text" w:x="1446" w:y="1"/>
              <w:shd w:val="clear" w:color="auto" w:fill="auto"/>
              <w:spacing w:before="0" w:after="0" w:line="250" w:lineRule="exact"/>
              <w:ind w:firstLine="0"/>
              <w:jc w:val="left"/>
            </w:pPr>
            <w:r>
              <w:rPr>
                <w:rStyle w:val="Gvdemetni211pt"/>
              </w:rPr>
              <w:t>Cinsiyetine uygunluğuna göre PD Akranlarını etkileyip</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w:t>
            </w:r>
          </w:p>
        </w:tc>
      </w:tr>
      <w:tr w:rsidR="006A2B11">
        <w:tblPrEx>
          <w:tblCellMar>
            <w:top w:w="0" w:type="dxa"/>
            <w:bottom w:w="0" w:type="dxa"/>
          </w:tblCellMar>
        </w:tblPrEx>
        <w:trPr>
          <w:trHeight w:hRule="exact" w:val="293"/>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etkilemediğine</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w:t>
            </w:r>
          </w:p>
        </w:tc>
      </w:tr>
      <w:tr w:rsidR="006A2B11">
        <w:tblPrEx>
          <w:tblCellMar>
            <w:top w:w="0" w:type="dxa"/>
            <w:bottom w:w="0" w:type="dxa"/>
          </w:tblCellMar>
        </w:tblPrEx>
        <w:trPr>
          <w:trHeight w:hRule="exact" w:val="283"/>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Görüşme ile (Öğretmen-Aile)</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right="220" w:firstLine="0"/>
              <w:jc w:val="right"/>
            </w:pPr>
            <w:r>
              <w:rPr>
                <w:rStyle w:val="Gvdemetni2Impact11pttalik"/>
              </w:rPr>
              <w:t>m</w:t>
            </w:r>
          </w:p>
        </w:tc>
      </w:tr>
      <w:tr w:rsidR="006A2B11">
        <w:tblPrEx>
          <w:tblCellMar>
            <w:top w:w="0" w:type="dxa"/>
            <w:bottom w:w="0" w:type="dxa"/>
          </w:tblCellMar>
        </w:tblPrEx>
        <w:trPr>
          <w:trHeight w:hRule="exact" w:val="283"/>
        </w:trPr>
        <w:tc>
          <w:tcPr>
            <w:tcW w:w="3528" w:type="dxa"/>
            <w:shd w:val="clear" w:color="auto" w:fill="FFFFFF"/>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Kayıt Formalarına bakarak</w:t>
            </w:r>
          </w:p>
        </w:tc>
        <w:tc>
          <w:tcPr>
            <w:tcW w:w="2534" w:type="dxa"/>
            <w:shd w:val="clear" w:color="auto" w:fill="FFFFFF"/>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II</w:t>
            </w:r>
          </w:p>
        </w:tc>
      </w:tr>
      <w:tr w:rsidR="006A2B11">
        <w:tblPrEx>
          <w:tblCellMar>
            <w:top w:w="0" w:type="dxa"/>
            <w:bottom w:w="0" w:type="dxa"/>
          </w:tblCellMar>
        </w:tblPrEx>
        <w:trPr>
          <w:trHeight w:hRule="exact" w:val="322"/>
        </w:trPr>
        <w:tc>
          <w:tcPr>
            <w:tcW w:w="3528" w:type="dxa"/>
            <w:tcBorders>
              <w:bottom w:val="single" w:sz="4" w:space="0" w:color="auto"/>
            </w:tcBorders>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20" w:lineRule="exact"/>
              <w:ind w:firstLine="0"/>
              <w:jc w:val="left"/>
            </w:pPr>
            <w:r>
              <w:rPr>
                <w:rStyle w:val="Gvdemetni211pt"/>
              </w:rPr>
              <w:t>PD Şiddetine</w:t>
            </w:r>
          </w:p>
        </w:tc>
        <w:tc>
          <w:tcPr>
            <w:tcW w:w="2534" w:type="dxa"/>
            <w:tcBorders>
              <w:bottom w:val="single" w:sz="4" w:space="0" w:color="auto"/>
            </w:tcBorders>
            <w:shd w:val="clear" w:color="auto" w:fill="FFFFFF"/>
            <w:vAlign w:val="center"/>
          </w:tcPr>
          <w:p w:rsidR="006A2B11" w:rsidRDefault="00E34852">
            <w:pPr>
              <w:pStyle w:val="Gvdemetni20"/>
              <w:framePr w:w="6062" w:h="7315" w:hSpace="907" w:wrap="notBeside" w:vAnchor="text" w:hAnchor="text" w:x="1446" w:y="1"/>
              <w:shd w:val="clear" w:color="auto" w:fill="auto"/>
              <w:spacing w:before="0" w:after="0" w:line="240" w:lineRule="exact"/>
              <w:ind w:right="220" w:firstLine="0"/>
              <w:jc w:val="right"/>
            </w:pPr>
            <w:r>
              <w:rPr>
                <w:rStyle w:val="Gvdemetni2talik"/>
              </w:rPr>
              <w:t>/</w:t>
            </w:r>
          </w:p>
        </w:tc>
      </w:tr>
    </w:tbl>
    <w:p w:rsidR="006A2B11" w:rsidRDefault="00E34852">
      <w:pPr>
        <w:pStyle w:val="Tabloyazs0"/>
        <w:framePr w:w="346" w:h="889" w:hSpace="907" w:wrap="notBeside" w:vAnchor="text" w:hAnchor="text" w:x="908" w:y="3226"/>
        <w:shd w:val="clear" w:color="auto" w:fill="auto"/>
        <w:spacing w:line="240" w:lineRule="exact"/>
      </w:pPr>
      <w:r>
        <w:t>&lt;D</w:t>
      </w:r>
    </w:p>
    <w:p w:rsidR="006A2B11" w:rsidRDefault="00E34852">
      <w:pPr>
        <w:pStyle w:val="Tabloyazs20"/>
        <w:framePr w:w="346" w:h="889" w:hSpace="907" w:wrap="notBeside" w:vAnchor="text" w:hAnchor="text" w:x="908" w:y="3226"/>
        <w:shd w:val="clear" w:color="auto" w:fill="auto"/>
        <w:spacing w:line="140" w:lineRule="exact"/>
      </w:pPr>
      <w:r>
        <w:t>t/&gt;</w:t>
      </w:r>
    </w:p>
    <w:p w:rsidR="006A2B11" w:rsidRDefault="00E34852">
      <w:pPr>
        <w:pStyle w:val="Tabloyazs0"/>
        <w:framePr w:w="346" w:h="889" w:hSpace="907" w:wrap="notBeside" w:vAnchor="text" w:hAnchor="text" w:x="908" w:y="3226"/>
        <w:shd w:val="clear" w:color="auto" w:fill="auto"/>
        <w:spacing w:line="240" w:lineRule="exact"/>
      </w:pPr>
      <w:r>
        <w:rPr>
          <w:vertAlign w:val="superscript"/>
        </w:rPr>
        <w:t>:</w:t>
      </w:r>
      <w:r>
        <w:t>S</w:t>
      </w:r>
    </w:p>
    <w:p w:rsidR="006A2B11" w:rsidRDefault="00E34852">
      <w:pPr>
        <w:pStyle w:val="Tabloyazs30"/>
        <w:framePr w:w="346" w:h="889" w:hSpace="907" w:wrap="notBeside" w:vAnchor="text" w:hAnchor="text" w:x="908" w:y="3226"/>
        <w:shd w:val="clear" w:color="auto" w:fill="auto"/>
        <w:spacing w:line="200" w:lineRule="exact"/>
      </w:pPr>
      <w:r>
        <w:rPr>
          <w:vertAlign w:val="superscript"/>
        </w:rPr>
        <w:t>:</w:t>
      </w:r>
      <w:r>
        <w:t>0</w:t>
      </w:r>
    </w:p>
    <w:p w:rsidR="006A2B11" w:rsidRDefault="00E34852">
      <w:pPr>
        <w:pStyle w:val="Tabloyazs0"/>
        <w:framePr w:w="346" w:h="889" w:hSpace="907" w:wrap="notBeside" w:vAnchor="text" w:hAnchor="text" w:x="908" w:y="3226"/>
        <w:shd w:val="clear" w:color="auto" w:fill="auto"/>
        <w:spacing w:line="240" w:lineRule="exact"/>
      </w:pPr>
      <w:r>
        <w:t>O</w:t>
      </w:r>
    </w:p>
    <w:p w:rsidR="006A2B11" w:rsidRDefault="006A2B11">
      <w:pPr>
        <w:rPr>
          <w:sz w:val="2"/>
          <w:szCs w:val="2"/>
        </w:rPr>
      </w:pPr>
    </w:p>
    <w:p w:rsidR="006A2B11" w:rsidRDefault="00E34852">
      <w:pPr>
        <w:pStyle w:val="Gvdemetni20"/>
        <w:shd w:val="clear" w:color="auto" w:fill="auto"/>
        <w:spacing w:before="0" w:after="0" w:line="418" w:lineRule="exact"/>
        <w:ind w:firstLine="600"/>
        <w:jc w:val="left"/>
      </w:pPr>
      <w:r>
        <w:t>Yukarıdaki grafik 5 incelendiğinde iki bölümden oluştuğu görülmektedir. Bu grafiğe ait bilgeler aşağıda açıklanmıştır. Bu bölümler;</w:t>
      </w:r>
      <w:r>
        <w:br w:type="page"/>
      </w:r>
    </w:p>
    <w:p w:rsidR="006A2B11" w:rsidRDefault="00E34852">
      <w:pPr>
        <w:pStyle w:val="Gvdemetni20"/>
        <w:shd w:val="clear" w:color="auto" w:fill="auto"/>
        <w:spacing w:before="0" w:after="0" w:line="413" w:lineRule="exact"/>
        <w:ind w:firstLine="740"/>
      </w:pPr>
      <w:r>
        <w:lastRenderedPageBreak/>
        <w:t xml:space="preserve">Grafik 5’in ilk bölümünde; katılımcının (N=22) “Problem davranışların sebeplerini belirlerken nelere dikkat </w:t>
      </w:r>
      <w:r>
        <w:t>edilmesi gerektiği ile ilgili görüşleriniz nelerdir?” sorusuna cevap verirken en çok tekrarlayan ve temaları oluşturmada kullanılan kelimeler (kodlar) belirlenmiştir. Bu belirlenen kelimeler(kodlar) frekans sayılarına göre büyükten küçüğe doğru oranlanarak</w:t>
      </w:r>
      <w:r>
        <w:t xml:space="preserve"> gösterilmiştir. “Öncüller, süre, gözlem, korku ve koku” en çok tekrarlayan içerik kodlarına değinilmiştir.</w:t>
      </w:r>
    </w:p>
    <w:p w:rsidR="006A2B11" w:rsidRDefault="00E34852">
      <w:pPr>
        <w:pStyle w:val="Gvdemetni20"/>
        <w:shd w:val="clear" w:color="auto" w:fill="auto"/>
        <w:spacing w:before="0" w:after="0" w:line="413" w:lineRule="exact"/>
        <w:ind w:firstLine="740"/>
        <w:sectPr w:rsidR="006A2B11">
          <w:pgSz w:w="11900" w:h="16840"/>
          <w:pgMar w:top="1433" w:right="1376" w:bottom="1913" w:left="1966" w:header="0" w:footer="3" w:gutter="0"/>
          <w:cols w:space="720"/>
          <w:noEndnote/>
          <w:docGrid w:linePitch="360"/>
        </w:sectPr>
      </w:pPr>
      <w:r>
        <w:t>Grafik 5’in ikinci bölümünde ise; katılımcının (N=22) “problem davranışların sebeplerini belirlerken nelere dikkat edilmesi g</w:t>
      </w:r>
      <w:r>
        <w:t>erektiği ile ilgili görüşleriniz nelerdir?” sorusuna verilen cevaplar kelimler (kodlar) temalara dönüştürüldüğünde 22 (%100) katılımcının tamamının cevapları “davranışın özelliğine” teması başlığında belirtilmiştir. Ondört (%66,6) katılımcının cevapları il</w:t>
      </w:r>
      <w:r>
        <w:t>e “davranışın gösterildiği ortama” şeklindeki temanın oluşturulduğu görülmektedir. Altı (%27,3) katılımcının cevapları “bireye etkisine” tema ile değerlendirilmiştir. Üç (%13,6) katılımcının cevabı ile “alan yazına göre” ve 3 (%13,6) katılımcının cevapları</w:t>
      </w:r>
      <w:r>
        <w:t xml:space="preserve"> ise “formlara göre” temaların ortaya çıktığı görülmektedir.</w:t>
      </w:r>
    </w:p>
    <w:p w:rsidR="006A2B11" w:rsidRDefault="00E34852">
      <w:pPr>
        <w:pStyle w:val="Gvdemetni20"/>
        <w:shd w:val="clear" w:color="auto" w:fill="auto"/>
        <w:spacing w:before="0" w:after="322" w:line="418" w:lineRule="exact"/>
        <w:ind w:firstLine="740"/>
        <w:jc w:val="left"/>
      </w:pPr>
      <w:r>
        <w:lastRenderedPageBreak/>
        <w:t>Soru 4: Problem davranışların sebeplerini belirlerken hangi uygulama ve etkinliklerden yararlanılması gerektiği konusunda görüşleriniz nelerdir?</w:t>
      </w:r>
    </w:p>
    <w:p w:rsidR="006A2B11" w:rsidRDefault="008403FD">
      <w:pPr>
        <w:pStyle w:val="Gvdemetni20"/>
        <w:shd w:val="clear" w:color="auto" w:fill="auto"/>
        <w:spacing w:before="0" w:after="0" w:line="240" w:lineRule="exact"/>
        <w:ind w:firstLine="740"/>
        <w:jc w:val="left"/>
      </w:pPr>
      <w:r>
        <w:rPr>
          <w:noProof/>
          <w:lang w:bidi="ar-SA"/>
        </w:rPr>
        <mc:AlternateContent>
          <mc:Choice Requires="wps">
            <w:drawing>
              <wp:anchor distT="0" distB="0" distL="63500" distR="63500" simplePos="0" relativeHeight="251739648" behindDoc="1" locked="0" layoutInCell="1" allowOverlap="1">
                <wp:simplePos x="0" y="0"/>
                <wp:positionH relativeFrom="margin">
                  <wp:posOffset>914400</wp:posOffset>
                </wp:positionH>
                <wp:positionV relativeFrom="paragraph">
                  <wp:posOffset>377825</wp:posOffset>
                </wp:positionV>
                <wp:extent cx="3992880" cy="2708275"/>
                <wp:effectExtent l="635" t="3810" r="0" b="2540"/>
                <wp:wrapTopAndBottom/>
                <wp:docPr id="17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70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426"/>
                              <w:gridCol w:w="1862"/>
                            </w:tblGrid>
                            <w:tr w:rsidR="006A2B11">
                              <w:tblPrEx>
                                <w:tblCellMar>
                                  <w:top w:w="0" w:type="dxa"/>
                                  <w:bottom w:w="0" w:type="dxa"/>
                                </w:tblCellMar>
                              </w:tblPrEx>
                              <w:trPr>
                                <w:trHeight w:hRule="exact" w:val="379"/>
                              </w:trPr>
                              <w:tc>
                                <w:tcPr>
                                  <w:tcW w:w="442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firstLine="0"/>
                                    <w:jc w:val="center"/>
                                  </w:pPr>
                                  <w:r>
                                    <w:t>Kriterler</w:t>
                                  </w:r>
                                </w:p>
                              </w:tc>
                              <w:tc>
                                <w:tcPr>
                                  <w:tcW w:w="1862"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left="1220" w:firstLine="0"/>
                                    <w:jc w:val="left"/>
                                  </w:pPr>
                                  <w:r>
                                    <w:t>N</w:t>
                                  </w:r>
                                </w:p>
                              </w:tc>
                            </w:tr>
                            <w:tr w:rsidR="006A2B11">
                              <w:tblPrEx>
                                <w:tblCellMar>
                                  <w:top w:w="0" w:type="dxa"/>
                                  <w:bottom w:w="0" w:type="dxa"/>
                                </w:tblCellMar>
                              </w:tblPrEx>
                              <w:trPr>
                                <w:trHeight w:hRule="exact" w:val="365"/>
                              </w:trPr>
                              <w:tc>
                                <w:tcPr>
                                  <w:tcW w:w="4426"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Gözlem Tekniği</w:t>
                                  </w:r>
                                </w:p>
                              </w:tc>
                              <w:tc>
                                <w:tcPr>
                                  <w:tcW w:w="1862"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right"/>
                                  </w:pPr>
                                  <w:r>
                                    <w:t>////////////////</w:t>
                                  </w:r>
                                </w:p>
                              </w:tc>
                            </w:tr>
                            <w:tr w:rsidR="006A2B11">
                              <w:tblPrEx>
                                <w:tblCellMar>
                                  <w:top w:w="0" w:type="dxa"/>
                                  <w:bottom w:w="0" w:type="dxa"/>
                                </w:tblCellMar>
                              </w:tblPrEx>
                              <w:trPr>
                                <w:trHeight w:hRule="exact" w:val="331"/>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GörüşmeTekniği</w:t>
                                  </w:r>
                                </w:p>
                              </w:tc>
                              <w:tc>
                                <w:tcPr>
                                  <w:tcW w:w="1862" w:type="dxa"/>
                                  <w:shd w:val="clear" w:color="auto" w:fill="FFFFFF"/>
                                  <w:vAlign w:val="center"/>
                                </w:tcPr>
                                <w:p w:rsidR="006A2B11" w:rsidRDefault="00E34852">
                                  <w:pPr>
                                    <w:pStyle w:val="Gvdemetni20"/>
                                    <w:shd w:val="clear" w:color="auto" w:fill="auto"/>
                                    <w:spacing w:before="0" w:after="0" w:line="240" w:lineRule="exact"/>
                                    <w:ind w:right="320" w:firstLine="0"/>
                                    <w:jc w:val="right"/>
                                  </w:pPr>
                                  <w:r>
                                    <w:t>/////////</w:t>
                                  </w:r>
                                </w:p>
                              </w:tc>
                            </w:tr>
                            <w:tr w:rsidR="006A2B11">
                              <w:tblPrEx>
                                <w:tblCellMar>
                                  <w:top w:w="0" w:type="dxa"/>
                                  <w:bottom w:w="0" w:type="dxa"/>
                                </w:tblCellMar>
                              </w:tblPrEx>
                              <w:trPr>
                                <w:trHeight w:hRule="exact" w:val="298"/>
                              </w:trPr>
                              <w:tc>
                                <w:tcPr>
                                  <w:tcW w:w="4426" w:type="dxa"/>
                                  <w:shd w:val="clear" w:color="auto" w:fill="FFFFFF"/>
                                </w:tcPr>
                                <w:p w:rsidR="006A2B11" w:rsidRDefault="00E34852">
                                  <w:pPr>
                                    <w:pStyle w:val="Gvdemetni20"/>
                                    <w:shd w:val="clear" w:color="auto" w:fill="auto"/>
                                    <w:spacing w:before="0" w:after="0" w:line="240" w:lineRule="exact"/>
                                    <w:ind w:firstLine="0"/>
                                    <w:jc w:val="left"/>
                                  </w:pPr>
                                  <w:r>
                                    <w:t>Anketler</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31"/>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Kayıt Teknikleri</w:t>
                                  </w:r>
                                </w:p>
                              </w:tc>
                              <w:tc>
                                <w:tcPr>
                                  <w:tcW w:w="1862" w:type="dxa"/>
                                  <w:shd w:val="clear" w:color="auto" w:fill="FFFFFF"/>
                                  <w:vAlign w:val="center"/>
                                </w:tcPr>
                                <w:p w:rsidR="006A2B11" w:rsidRDefault="00E34852">
                                  <w:pPr>
                                    <w:pStyle w:val="Gvdemetni20"/>
                                    <w:shd w:val="clear" w:color="auto" w:fill="auto"/>
                                    <w:spacing w:before="0" w:after="0" w:line="240" w:lineRule="exact"/>
                                    <w:ind w:left="1000" w:firstLine="0"/>
                                    <w:jc w:val="left"/>
                                  </w:pPr>
                                  <w:r>
                                    <w:t>///////</w:t>
                                  </w:r>
                                </w:p>
                              </w:tc>
                            </w:tr>
                            <w:tr w:rsidR="006A2B11">
                              <w:tblPrEx>
                                <w:tblCellMar>
                                  <w:top w:w="0" w:type="dxa"/>
                                  <w:bottom w:w="0" w:type="dxa"/>
                                </w:tblCellMar>
                              </w:tblPrEx>
                              <w:trPr>
                                <w:trHeight w:hRule="exact" w:val="326"/>
                              </w:trPr>
                              <w:tc>
                                <w:tcPr>
                                  <w:tcW w:w="4426" w:type="dxa"/>
                                  <w:shd w:val="clear" w:color="auto" w:fill="FFFFFF"/>
                                </w:tcPr>
                                <w:p w:rsidR="006A2B11" w:rsidRDefault="00E34852">
                                  <w:pPr>
                                    <w:pStyle w:val="Gvdemetni20"/>
                                    <w:shd w:val="clear" w:color="auto" w:fill="auto"/>
                                    <w:spacing w:before="0" w:after="0" w:line="240" w:lineRule="exact"/>
                                    <w:ind w:firstLine="0"/>
                                    <w:jc w:val="left"/>
                                  </w:pPr>
                                  <w:r>
                                    <w:t>İşlevsel Davranış Analiz Ölçme Teknikleri</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26"/>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Dökümantasyon Araştırması</w:t>
                                  </w:r>
                                </w:p>
                              </w:tc>
                              <w:tc>
                                <w:tcPr>
                                  <w:tcW w:w="1862" w:type="dxa"/>
                                  <w:shd w:val="clear" w:color="auto" w:fill="FFFFFF"/>
                                  <w:vAlign w:val="center"/>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17"/>
                              </w:trPr>
                              <w:tc>
                                <w:tcPr>
                                  <w:tcW w:w="4426" w:type="dxa"/>
                                  <w:shd w:val="clear" w:color="auto" w:fill="FFFFFF"/>
                                </w:tcPr>
                                <w:p w:rsidR="006A2B11" w:rsidRDefault="00E34852">
                                  <w:pPr>
                                    <w:pStyle w:val="Gvdemetni20"/>
                                    <w:shd w:val="clear" w:color="auto" w:fill="auto"/>
                                    <w:spacing w:before="0" w:after="0" w:line="240" w:lineRule="exact"/>
                                    <w:ind w:firstLine="0"/>
                                    <w:jc w:val="left"/>
                                  </w:pPr>
                                  <w:r>
                                    <w:t>Ortam bağlamına göre-düzenlenmesine göre</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22"/>
                              </w:trPr>
                              <w:tc>
                                <w:tcPr>
                                  <w:tcW w:w="4426" w:type="dxa"/>
                                  <w:shd w:val="clear" w:color="auto" w:fill="FFFFFF"/>
                                </w:tcPr>
                                <w:p w:rsidR="006A2B11" w:rsidRDefault="00E34852">
                                  <w:pPr>
                                    <w:pStyle w:val="Gvdemetni20"/>
                                    <w:shd w:val="clear" w:color="auto" w:fill="auto"/>
                                    <w:spacing w:before="0" w:after="0" w:line="240" w:lineRule="exact"/>
                                    <w:ind w:firstLine="0"/>
                                    <w:jc w:val="left"/>
                                  </w:pPr>
                                  <w:r>
                                    <w:t>İşbirliği (Aile - Öğretmen)</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298"/>
                              </w:trPr>
                              <w:tc>
                                <w:tcPr>
                                  <w:tcW w:w="4426" w:type="dxa"/>
                                  <w:shd w:val="clear" w:color="auto" w:fill="FFFFFF"/>
                                </w:tcPr>
                                <w:p w:rsidR="006A2B11" w:rsidRDefault="00E34852">
                                  <w:pPr>
                                    <w:pStyle w:val="Gvdemetni20"/>
                                    <w:shd w:val="clear" w:color="auto" w:fill="auto"/>
                                    <w:spacing w:before="0" w:after="0" w:line="240" w:lineRule="exact"/>
                                    <w:ind w:firstLine="0"/>
                                    <w:jc w:val="left"/>
                                  </w:pPr>
                                  <w:r>
                                    <w:t>Kontrol Listeleri</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41"/>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 xml:space="preserve">Derecelendirme </w:t>
                                  </w:r>
                                  <w:r>
                                    <w:t>Dav. Ölçekleri</w:t>
                                  </w:r>
                                </w:p>
                              </w:tc>
                              <w:tc>
                                <w:tcPr>
                                  <w:tcW w:w="1862" w:type="dxa"/>
                                  <w:shd w:val="clear" w:color="auto" w:fill="FFFFFF"/>
                                  <w:vAlign w:val="center"/>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31"/>
                              </w:trPr>
                              <w:tc>
                                <w:tcPr>
                                  <w:tcW w:w="4426"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Oyun ve Etkinlik Temelli tekniklere göre</w:t>
                                  </w:r>
                                </w:p>
                              </w:tc>
                              <w:tc>
                                <w:tcPr>
                                  <w:tcW w:w="1862"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left="1220" w:firstLine="0"/>
                                    <w:jc w:val="left"/>
                                  </w:pPr>
                                  <w:r>
                                    <w:t>//</w:t>
                                  </w:r>
                                </w:p>
                              </w:tc>
                            </w:tr>
                          </w:tbl>
                          <w:p w:rsidR="00000000" w:rsidRDefault="00E3485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left:0;text-align:left;margin-left:1in;margin-top:29.75pt;width:314.4pt;height:213.25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pYsA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F1IeTFpr0QAeNbsWAFnNToL5TCfjdd+CpB9gHZ5us6u5E8VUhLjY14Xu6llL0NSUlEPTNTffi&#10;6oijDMiu/yBKiEMOWligoZKtqR7UAwE6EHk8N8dwKWDzOo6DKIKjAs6ChRcFi5mNQZLpeieVfkdF&#10;i4yRYgndt/DkeKe0oUOSycVE4yJnTWMV0PBnG+A47kBwuGrODA3b0B+xF2+jbRQ6YTDfOqGXZc46&#10;34TOPPcXs+w622wy/6eJ64dJzcqSchNmEpcf/lnzTjIfZXGWlxINKw2coaTkfrdpJDoSEHduv1NB&#10;Ltzc5zRsESCXFyn5QejdBrGTz6OFE+bhzImhwo7nx7fx3AvjMMufp3THOP33lFCf4ngWzEY1/TY3&#10;z36vcyNJyzSMj4a1KY7OTiQxGtzy0rZWE9aM9kUpDP2nUkC7p0ZbxRqRjnLVw26wryO0WjNy3ony&#10;ETQsBSgM1AizD4xayO8Y9TBHUqy+HYikGDXvObwDcNGTISdjNxmEF3A1xRqj0dzocTgdOsn2NSBP&#10;L20NbyVnVsVPLE4vDGaDTeY0x8zwufy3Xk/TdvULAAD//wMAUEsDBBQABgAIAAAAIQAg5zN+3gAA&#10;AAoBAAAPAAAAZHJzL2Rvd25yZXYueG1sTI8xT8MwEIV3JP6DdUgsiDqJ0rQNcSqEYGGjsLC58ZFE&#10;2OcodpPQX88x0fHpnt59X7VfnBUTjqH3pCBdJSCQGm96ahV8vL/cb0GEqMlo6wkV/GCAfX19VenS&#10;+JnecDrEVvAIhVIr6GIcSilD06HTYeUHJL59+dHpyHFspRn1zOPOyixJCul0T/yh0wM+ddh8H05O&#10;QbE8D3evO8zmc2Mn+jynacRUqdub5fEBRMQl/pfhD5/RoWamoz+RCcJyznN2iQrWuzUILmw2Gbsc&#10;FeTbIgFZV/JSof4FAAD//wMAUEsBAi0AFAAGAAgAAAAhALaDOJL+AAAA4QEAABMAAAAAAAAAAAAA&#10;AAAAAAAAAFtDb250ZW50X1R5cGVzXS54bWxQSwECLQAUAAYACAAAACEAOP0h/9YAAACUAQAACwAA&#10;AAAAAAAAAAAAAAAvAQAAX3JlbHMvLnJlbHNQSwECLQAUAAYACAAAACEABKOqWLACAAC1BQAADgAA&#10;AAAAAAAAAAAAAAAuAgAAZHJzL2Uyb0RvYy54bWxQSwECLQAUAAYACAAAACEAIOczft4AAAAKAQAA&#10;DwAAAAAAAAAAAAAAAAAKBQAAZHJzL2Rvd25yZXYueG1sUEsFBgAAAAAEAAQA8wAAABUGA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426"/>
                        <w:gridCol w:w="1862"/>
                      </w:tblGrid>
                      <w:tr w:rsidR="006A2B11">
                        <w:tblPrEx>
                          <w:tblCellMar>
                            <w:top w:w="0" w:type="dxa"/>
                            <w:bottom w:w="0" w:type="dxa"/>
                          </w:tblCellMar>
                        </w:tblPrEx>
                        <w:trPr>
                          <w:trHeight w:hRule="exact" w:val="379"/>
                        </w:trPr>
                        <w:tc>
                          <w:tcPr>
                            <w:tcW w:w="442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firstLine="0"/>
                              <w:jc w:val="center"/>
                            </w:pPr>
                            <w:r>
                              <w:t>Kriterler</w:t>
                            </w:r>
                          </w:p>
                        </w:tc>
                        <w:tc>
                          <w:tcPr>
                            <w:tcW w:w="1862"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left="1220" w:firstLine="0"/>
                              <w:jc w:val="left"/>
                            </w:pPr>
                            <w:r>
                              <w:t>N</w:t>
                            </w:r>
                          </w:p>
                        </w:tc>
                      </w:tr>
                      <w:tr w:rsidR="006A2B11">
                        <w:tblPrEx>
                          <w:tblCellMar>
                            <w:top w:w="0" w:type="dxa"/>
                            <w:bottom w:w="0" w:type="dxa"/>
                          </w:tblCellMar>
                        </w:tblPrEx>
                        <w:trPr>
                          <w:trHeight w:hRule="exact" w:val="365"/>
                        </w:trPr>
                        <w:tc>
                          <w:tcPr>
                            <w:tcW w:w="4426"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Gözlem Tekniği</w:t>
                            </w:r>
                          </w:p>
                        </w:tc>
                        <w:tc>
                          <w:tcPr>
                            <w:tcW w:w="1862"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right"/>
                            </w:pPr>
                            <w:r>
                              <w:t>////////////////</w:t>
                            </w:r>
                          </w:p>
                        </w:tc>
                      </w:tr>
                      <w:tr w:rsidR="006A2B11">
                        <w:tblPrEx>
                          <w:tblCellMar>
                            <w:top w:w="0" w:type="dxa"/>
                            <w:bottom w:w="0" w:type="dxa"/>
                          </w:tblCellMar>
                        </w:tblPrEx>
                        <w:trPr>
                          <w:trHeight w:hRule="exact" w:val="331"/>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GörüşmeTekniği</w:t>
                            </w:r>
                          </w:p>
                        </w:tc>
                        <w:tc>
                          <w:tcPr>
                            <w:tcW w:w="1862" w:type="dxa"/>
                            <w:shd w:val="clear" w:color="auto" w:fill="FFFFFF"/>
                            <w:vAlign w:val="center"/>
                          </w:tcPr>
                          <w:p w:rsidR="006A2B11" w:rsidRDefault="00E34852">
                            <w:pPr>
                              <w:pStyle w:val="Gvdemetni20"/>
                              <w:shd w:val="clear" w:color="auto" w:fill="auto"/>
                              <w:spacing w:before="0" w:after="0" w:line="240" w:lineRule="exact"/>
                              <w:ind w:right="320" w:firstLine="0"/>
                              <w:jc w:val="right"/>
                            </w:pPr>
                            <w:r>
                              <w:t>/////////</w:t>
                            </w:r>
                          </w:p>
                        </w:tc>
                      </w:tr>
                      <w:tr w:rsidR="006A2B11">
                        <w:tblPrEx>
                          <w:tblCellMar>
                            <w:top w:w="0" w:type="dxa"/>
                            <w:bottom w:w="0" w:type="dxa"/>
                          </w:tblCellMar>
                        </w:tblPrEx>
                        <w:trPr>
                          <w:trHeight w:hRule="exact" w:val="298"/>
                        </w:trPr>
                        <w:tc>
                          <w:tcPr>
                            <w:tcW w:w="4426" w:type="dxa"/>
                            <w:shd w:val="clear" w:color="auto" w:fill="FFFFFF"/>
                          </w:tcPr>
                          <w:p w:rsidR="006A2B11" w:rsidRDefault="00E34852">
                            <w:pPr>
                              <w:pStyle w:val="Gvdemetni20"/>
                              <w:shd w:val="clear" w:color="auto" w:fill="auto"/>
                              <w:spacing w:before="0" w:after="0" w:line="240" w:lineRule="exact"/>
                              <w:ind w:firstLine="0"/>
                              <w:jc w:val="left"/>
                            </w:pPr>
                            <w:r>
                              <w:t>Anketler</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31"/>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Kayıt Teknikleri</w:t>
                            </w:r>
                          </w:p>
                        </w:tc>
                        <w:tc>
                          <w:tcPr>
                            <w:tcW w:w="1862" w:type="dxa"/>
                            <w:shd w:val="clear" w:color="auto" w:fill="FFFFFF"/>
                            <w:vAlign w:val="center"/>
                          </w:tcPr>
                          <w:p w:rsidR="006A2B11" w:rsidRDefault="00E34852">
                            <w:pPr>
                              <w:pStyle w:val="Gvdemetni20"/>
                              <w:shd w:val="clear" w:color="auto" w:fill="auto"/>
                              <w:spacing w:before="0" w:after="0" w:line="240" w:lineRule="exact"/>
                              <w:ind w:left="1000" w:firstLine="0"/>
                              <w:jc w:val="left"/>
                            </w:pPr>
                            <w:r>
                              <w:t>///////</w:t>
                            </w:r>
                          </w:p>
                        </w:tc>
                      </w:tr>
                      <w:tr w:rsidR="006A2B11">
                        <w:tblPrEx>
                          <w:tblCellMar>
                            <w:top w:w="0" w:type="dxa"/>
                            <w:bottom w:w="0" w:type="dxa"/>
                          </w:tblCellMar>
                        </w:tblPrEx>
                        <w:trPr>
                          <w:trHeight w:hRule="exact" w:val="326"/>
                        </w:trPr>
                        <w:tc>
                          <w:tcPr>
                            <w:tcW w:w="4426" w:type="dxa"/>
                            <w:shd w:val="clear" w:color="auto" w:fill="FFFFFF"/>
                          </w:tcPr>
                          <w:p w:rsidR="006A2B11" w:rsidRDefault="00E34852">
                            <w:pPr>
                              <w:pStyle w:val="Gvdemetni20"/>
                              <w:shd w:val="clear" w:color="auto" w:fill="auto"/>
                              <w:spacing w:before="0" w:after="0" w:line="240" w:lineRule="exact"/>
                              <w:ind w:firstLine="0"/>
                              <w:jc w:val="left"/>
                            </w:pPr>
                            <w:r>
                              <w:t>İşlevsel Davranış Analiz Ölçme Teknikleri</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26"/>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Dökümantasyon Araştırması</w:t>
                            </w:r>
                          </w:p>
                        </w:tc>
                        <w:tc>
                          <w:tcPr>
                            <w:tcW w:w="1862" w:type="dxa"/>
                            <w:shd w:val="clear" w:color="auto" w:fill="FFFFFF"/>
                            <w:vAlign w:val="center"/>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17"/>
                        </w:trPr>
                        <w:tc>
                          <w:tcPr>
                            <w:tcW w:w="4426" w:type="dxa"/>
                            <w:shd w:val="clear" w:color="auto" w:fill="FFFFFF"/>
                          </w:tcPr>
                          <w:p w:rsidR="006A2B11" w:rsidRDefault="00E34852">
                            <w:pPr>
                              <w:pStyle w:val="Gvdemetni20"/>
                              <w:shd w:val="clear" w:color="auto" w:fill="auto"/>
                              <w:spacing w:before="0" w:after="0" w:line="240" w:lineRule="exact"/>
                              <w:ind w:firstLine="0"/>
                              <w:jc w:val="left"/>
                            </w:pPr>
                            <w:r>
                              <w:t>Ortam bağlamına göre-düzenlenmesine göre</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22"/>
                        </w:trPr>
                        <w:tc>
                          <w:tcPr>
                            <w:tcW w:w="4426" w:type="dxa"/>
                            <w:shd w:val="clear" w:color="auto" w:fill="FFFFFF"/>
                          </w:tcPr>
                          <w:p w:rsidR="006A2B11" w:rsidRDefault="00E34852">
                            <w:pPr>
                              <w:pStyle w:val="Gvdemetni20"/>
                              <w:shd w:val="clear" w:color="auto" w:fill="auto"/>
                              <w:spacing w:before="0" w:after="0" w:line="240" w:lineRule="exact"/>
                              <w:ind w:firstLine="0"/>
                              <w:jc w:val="left"/>
                            </w:pPr>
                            <w:r>
                              <w:t>İşbirliği (Aile - Öğretmen)</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298"/>
                        </w:trPr>
                        <w:tc>
                          <w:tcPr>
                            <w:tcW w:w="4426" w:type="dxa"/>
                            <w:shd w:val="clear" w:color="auto" w:fill="FFFFFF"/>
                          </w:tcPr>
                          <w:p w:rsidR="006A2B11" w:rsidRDefault="00E34852">
                            <w:pPr>
                              <w:pStyle w:val="Gvdemetni20"/>
                              <w:shd w:val="clear" w:color="auto" w:fill="auto"/>
                              <w:spacing w:before="0" w:after="0" w:line="240" w:lineRule="exact"/>
                              <w:ind w:firstLine="0"/>
                              <w:jc w:val="left"/>
                            </w:pPr>
                            <w:r>
                              <w:t>Kontrol Listeleri</w:t>
                            </w:r>
                          </w:p>
                        </w:tc>
                        <w:tc>
                          <w:tcPr>
                            <w:tcW w:w="1862" w:type="dxa"/>
                            <w:shd w:val="clear" w:color="auto" w:fill="FFFFFF"/>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41"/>
                        </w:trPr>
                        <w:tc>
                          <w:tcPr>
                            <w:tcW w:w="4426" w:type="dxa"/>
                            <w:shd w:val="clear" w:color="auto" w:fill="FFFFFF"/>
                            <w:vAlign w:val="center"/>
                          </w:tcPr>
                          <w:p w:rsidR="006A2B11" w:rsidRDefault="00E34852">
                            <w:pPr>
                              <w:pStyle w:val="Gvdemetni20"/>
                              <w:shd w:val="clear" w:color="auto" w:fill="auto"/>
                              <w:spacing w:before="0" w:after="0" w:line="240" w:lineRule="exact"/>
                              <w:ind w:firstLine="0"/>
                              <w:jc w:val="left"/>
                            </w:pPr>
                            <w:r>
                              <w:t xml:space="preserve">Derecelendirme </w:t>
                            </w:r>
                            <w:r>
                              <w:t>Dav. Ölçekleri</w:t>
                            </w:r>
                          </w:p>
                        </w:tc>
                        <w:tc>
                          <w:tcPr>
                            <w:tcW w:w="1862" w:type="dxa"/>
                            <w:shd w:val="clear" w:color="auto" w:fill="FFFFFF"/>
                            <w:vAlign w:val="center"/>
                          </w:tcPr>
                          <w:p w:rsidR="006A2B11" w:rsidRDefault="00E34852">
                            <w:pPr>
                              <w:pStyle w:val="Gvdemetni20"/>
                              <w:shd w:val="clear" w:color="auto" w:fill="auto"/>
                              <w:spacing w:before="0" w:after="0" w:line="240" w:lineRule="exact"/>
                              <w:ind w:left="1220" w:firstLine="0"/>
                              <w:jc w:val="left"/>
                            </w:pPr>
                            <w:r>
                              <w:t>/</w:t>
                            </w:r>
                          </w:p>
                        </w:tc>
                      </w:tr>
                      <w:tr w:rsidR="006A2B11">
                        <w:tblPrEx>
                          <w:tblCellMar>
                            <w:top w:w="0" w:type="dxa"/>
                            <w:bottom w:w="0" w:type="dxa"/>
                          </w:tblCellMar>
                        </w:tblPrEx>
                        <w:trPr>
                          <w:trHeight w:hRule="exact" w:val="331"/>
                        </w:trPr>
                        <w:tc>
                          <w:tcPr>
                            <w:tcW w:w="4426"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Oyun ve Etkinlik Temelli tekniklere göre</w:t>
                            </w:r>
                          </w:p>
                        </w:tc>
                        <w:tc>
                          <w:tcPr>
                            <w:tcW w:w="1862"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left="1220" w:firstLine="0"/>
                              <w:jc w:val="left"/>
                            </w:pPr>
                            <w:r>
                              <w:t>//</w:t>
                            </w:r>
                          </w:p>
                        </w:tc>
                      </w:tr>
                    </w:tbl>
                    <w:p w:rsidR="00000000" w:rsidRDefault="00E34852"/>
                  </w:txbxContent>
                </v:textbox>
                <w10:wrap type="topAndBottom" anchorx="margin"/>
              </v:shape>
            </w:pict>
          </mc:Fallback>
        </mc:AlternateContent>
      </w:r>
      <w:r>
        <w:rPr>
          <w:noProof/>
          <w:lang w:bidi="ar-SA"/>
        </w:rPr>
        <mc:AlternateContent>
          <mc:Choice Requires="wps">
            <w:drawing>
              <wp:anchor distT="0" distB="0" distL="63500" distR="63500" simplePos="0" relativeHeight="251740672" behindDoc="1" locked="0" layoutInCell="1" allowOverlap="1">
                <wp:simplePos x="0" y="0"/>
                <wp:positionH relativeFrom="margin">
                  <wp:posOffset>420370</wp:posOffset>
                </wp:positionH>
                <wp:positionV relativeFrom="paragraph">
                  <wp:posOffset>1176655</wp:posOffset>
                </wp:positionV>
                <wp:extent cx="231775" cy="690880"/>
                <wp:effectExtent l="1905" t="2540" r="4445" b="1905"/>
                <wp:wrapTopAndBottom/>
                <wp:docPr id="16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Tabloyazs4"/>
                              <w:shd w:val="clear" w:color="auto" w:fill="auto"/>
                              <w:spacing w:line="80" w:lineRule="exact"/>
                            </w:pPr>
                            <w:r>
                              <w:t>Î-H</w:t>
                            </w:r>
                          </w:p>
                          <w:p w:rsidR="006A2B11" w:rsidRDefault="00E34852">
                            <w:pPr>
                              <w:pStyle w:val="Tabloyazs0"/>
                              <w:shd w:val="clear" w:color="auto" w:fill="auto"/>
                              <w:spacing w:line="154" w:lineRule="exact"/>
                              <w:jc w:val="both"/>
                            </w:pPr>
                            <w:r>
                              <w:rPr>
                                <w:rStyle w:val="TabloyazsImpact105pttalik0ptbolukbraklyorExact"/>
                                <w:b w:val="0"/>
                                <w:bCs w:val="0"/>
                              </w:rPr>
                              <w:t xml:space="preserve">(V </w:t>
                            </w:r>
                            <w:r>
                              <w:rPr>
                                <w:rStyle w:val="TabloyazsExact"/>
                              </w:rPr>
                              <w:t>(Z&gt;</w:t>
                            </w:r>
                          </w:p>
                          <w:p w:rsidR="006A2B11" w:rsidRDefault="00E34852">
                            <w:pPr>
                              <w:pStyle w:val="Tabloyazs0"/>
                              <w:shd w:val="clear" w:color="auto" w:fill="auto"/>
                              <w:spacing w:line="240" w:lineRule="exact"/>
                              <w:jc w:val="both"/>
                            </w:pPr>
                            <w:r>
                              <w:rPr>
                                <w:rStyle w:val="TabloyazsExact"/>
                                <w:vertAlign w:val="superscript"/>
                              </w:rPr>
                              <w:t>:</w:t>
                            </w:r>
                            <w:r>
                              <w:rPr>
                                <w:rStyle w:val="TabloyazsExact"/>
                              </w:rPr>
                              <w:t>5</w:t>
                            </w:r>
                          </w:p>
                          <w:p w:rsidR="006A2B11" w:rsidRDefault="00E34852">
                            <w:pPr>
                              <w:pStyle w:val="Tabloyazs50"/>
                              <w:shd w:val="clear" w:color="auto" w:fill="auto"/>
                              <w:spacing w:line="220" w:lineRule="exact"/>
                            </w:pPr>
                            <w:r>
                              <w:rPr>
                                <w:rStyle w:val="Tabloyazs5Exact"/>
                              </w:rPr>
                              <w:t>o</w:t>
                            </w:r>
                          </w:p>
                          <w:p w:rsidR="006A2B11" w:rsidRDefault="00E34852">
                            <w:pPr>
                              <w:pStyle w:val="Tabloyazs0"/>
                              <w:shd w:val="clear" w:color="auto" w:fill="auto"/>
                              <w:spacing w:line="240" w:lineRule="exact"/>
                              <w:jc w:val="both"/>
                            </w:pPr>
                            <w:r>
                              <w:rPr>
                                <w:rStyle w:val="TabloyazsExact"/>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33.1pt;margin-top:92.65pt;width:18.25pt;height:54.4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B1tA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wF2YYMRJByQ90FGjWzGiKDIFGnqVgt99D556hH1wtsmq/k6U3xXiYt0QvqM3UoqhoaSCAH1z0312&#10;dcJRBmQ7fBIVvEP2WligsZadqR7UAwE6EPV4IsfEUsLm4tKPoiVGJRyFiRfHljyXpPPlXir9gYoO&#10;GSPDEri34ORwp7QJhqSzi3mLi4K1reW/5S82wHHagafhqjkzQVg6nxIv2cSbOHCCRbhxAi/PnZti&#10;HThh4UfL/DJfr3P/l3nXD9KGVRXl5plZWn7wZ9QdRT6J4iQuJVpWGTgTkpK77bqV6EBA2oX9bMnh&#10;5OzmvgzDFgFyeZWSvwi820XiFGEcOUERLJ0k8mLH85PbJPSCJMiLlyndMU7/PSU0ZDhZLpaTls5B&#10;v8rNs9/b3EjaMQ3Do2VdhuOTE0mNAje8stRqwtrJflYKE/65FED3TLTVq5HoJFY9bkfbG0E498FW&#10;VI+gYClAYSBTmHxgNEL+xGiAKZJh9WNPJMWo/cihC8zImQ05G9vZILyEqxnWGE3mWk+jad9LtmsA&#10;ee6zG+iUglkVm5aaojj2F0wGm8xxipnR8/zfep1n7eo3AAAA//8DAFBLAwQUAAYACAAAACEAVPGb&#10;ot0AAAAKAQAADwAAAGRycy9kb3ducmV2LnhtbEyPwU7DMAyG70i8Q2QkLoilDVC20nRCCC7cGFy4&#10;ZY1pKxKnarK27OnxTnC0/evz91fbxTsx4Rj7QBryVQYCqQm2p1bDx/vL9RpETIascYFQww9G2Nbn&#10;Z5UpbZjpDaddagVDKJZGQ5fSUEoZmw69iaswIPHtK4zeJB7HVtrRzAz3TqosK6Q3PfGHzgz41GHz&#10;vTt4DcXyPFy9blDNx8ZN9HnM84S51pcXy+MDiIRL+gvDSZ/VoWanfTiQjcIxo1Cc5P367gbEKZCp&#10;exB7DWpzm4OsK/m/Qv0LAAD//wMAUEsBAi0AFAAGAAgAAAAhALaDOJL+AAAA4QEAABMAAAAAAAAA&#10;AAAAAAAAAAAAAFtDb250ZW50X1R5cGVzXS54bWxQSwECLQAUAAYACAAAACEAOP0h/9YAAACUAQAA&#10;CwAAAAAAAAAAAAAAAAAvAQAAX3JlbHMvLnJlbHNQSwECLQAUAAYACAAAACEASCOwdbQCAACzBQAA&#10;DgAAAAAAAAAAAAAAAAAuAgAAZHJzL2Uyb0RvYy54bWxQSwECLQAUAAYACAAAACEAVPGbot0AAAAK&#10;AQAADwAAAAAAAAAAAAAAAAAOBQAAZHJzL2Rvd25yZXYueG1sUEsFBgAAAAAEAAQA8wAAABgGAAAA&#10;AA==&#10;" filled="f" stroked="f">
                <v:textbox style="mso-fit-shape-to-text:t" inset="0,0,0,0">
                  <w:txbxContent>
                    <w:p w:rsidR="006A2B11" w:rsidRDefault="00E34852">
                      <w:pPr>
                        <w:pStyle w:val="Tabloyazs4"/>
                        <w:shd w:val="clear" w:color="auto" w:fill="auto"/>
                        <w:spacing w:line="80" w:lineRule="exact"/>
                      </w:pPr>
                      <w:r>
                        <w:t>Î-H</w:t>
                      </w:r>
                    </w:p>
                    <w:p w:rsidR="006A2B11" w:rsidRDefault="00E34852">
                      <w:pPr>
                        <w:pStyle w:val="Tabloyazs0"/>
                        <w:shd w:val="clear" w:color="auto" w:fill="auto"/>
                        <w:spacing w:line="154" w:lineRule="exact"/>
                        <w:jc w:val="both"/>
                      </w:pPr>
                      <w:r>
                        <w:rPr>
                          <w:rStyle w:val="TabloyazsImpact105pttalik0ptbolukbraklyorExact"/>
                          <w:b w:val="0"/>
                          <w:bCs w:val="0"/>
                        </w:rPr>
                        <w:t xml:space="preserve">(V </w:t>
                      </w:r>
                      <w:r>
                        <w:rPr>
                          <w:rStyle w:val="TabloyazsExact"/>
                        </w:rPr>
                        <w:t>(Z&gt;</w:t>
                      </w:r>
                    </w:p>
                    <w:p w:rsidR="006A2B11" w:rsidRDefault="00E34852">
                      <w:pPr>
                        <w:pStyle w:val="Tabloyazs0"/>
                        <w:shd w:val="clear" w:color="auto" w:fill="auto"/>
                        <w:spacing w:line="240" w:lineRule="exact"/>
                        <w:jc w:val="both"/>
                      </w:pPr>
                      <w:r>
                        <w:rPr>
                          <w:rStyle w:val="TabloyazsExact"/>
                          <w:vertAlign w:val="superscript"/>
                        </w:rPr>
                        <w:t>:</w:t>
                      </w:r>
                      <w:r>
                        <w:rPr>
                          <w:rStyle w:val="TabloyazsExact"/>
                        </w:rPr>
                        <w:t>5</w:t>
                      </w:r>
                    </w:p>
                    <w:p w:rsidR="006A2B11" w:rsidRDefault="00E34852">
                      <w:pPr>
                        <w:pStyle w:val="Tabloyazs50"/>
                        <w:shd w:val="clear" w:color="auto" w:fill="auto"/>
                        <w:spacing w:line="220" w:lineRule="exact"/>
                      </w:pPr>
                      <w:r>
                        <w:rPr>
                          <w:rStyle w:val="Tabloyazs5Exact"/>
                        </w:rPr>
                        <w:t>o</w:t>
                      </w:r>
                    </w:p>
                    <w:p w:rsidR="006A2B11" w:rsidRDefault="00E34852">
                      <w:pPr>
                        <w:pStyle w:val="Tabloyazs0"/>
                        <w:shd w:val="clear" w:color="auto" w:fill="auto"/>
                        <w:spacing w:line="240" w:lineRule="exact"/>
                        <w:jc w:val="both"/>
                      </w:pPr>
                      <w:r>
                        <w:rPr>
                          <w:rStyle w:val="TabloyazsExact"/>
                        </w:rPr>
                        <w:t>O</w:t>
                      </w:r>
                    </w:p>
                  </w:txbxContent>
                </v:textbox>
                <w10:wrap type="topAndBottom" anchorx="margin"/>
              </v:shape>
            </w:pict>
          </mc:Fallback>
        </mc:AlternateContent>
      </w:r>
      <w:r>
        <w:rPr>
          <w:noProof/>
          <w:lang w:bidi="ar-SA"/>
        </w:rPr>
        <w:drawing>
          <wp:anchor distT="0" distB="0" distL="389890" distR="63500" simplePos="0" relativeHeight="251741696" behindDoc="1" locked="0" layoutInCell="1" allowOverlap="1">
            <wp:simplePos x="0" y="0"/>
            <wp:positionH relativeFrom="margin">
              <wp:posOffset>389890</wp:posOffset>
            </wp:positionH>
            <wp:positionV relativeFrom="paragraph">
              <wp:posOffset>2889250</wp:posOffset>
            </wp:positionV>
            <wp:extent cx="2359025" cy="2011680"/>
            <wp:effectExtent l="0" t="0" r="0" b="0"/>
            <wp:wrapTopAndBottom/>
            <wp:docPr id="168" name="Resim 78" descr="C:\Users\Fujitsu\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Fujitsu\AppData\Local\Temp\FineReader12.00\media\image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9025" cy="20116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42720" behindDoc="1" locked="0" layoutInCell="1" allowOverlap="1">
            <wp:simplePos x="0" y="0"/>
            <wp:positionH relativeFrom="margin">
              <wp:posOffset>3200400</wp:posOffset>
            </wp:positionH>
            <wp:positionV relativeFrom="paragraph">
              <wp:posOffset>2889250</wp:posOffset>
            </wp:positionV>
            <wp:extent cx="2194560" cy="2011680"/>
            <wp:effectExtent l="0" t="0" r="0" b="0"/>
            <wp:wrapTopAndBottom/>
            <wp:docPr id="167" name="Resim 79" descr="C:\Users\Fujitsu\AppData\Local\Temp\FineReader12.0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Fujitsu\AppData\Local\Temp\FineReader12.00\media\image1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4560" cy="2011680"/>
                    </a:xfrm>
                    <a:prstGeom prst="rect">
                      <a:avLst/>
                    </a:prstGeom>
                    <a:noFill/>
                  </pic:spPr>
                </pic:pic>
              </a:graphicData>
            </a:graphic>
            <wp14:sizeRelH relativeFrom="page">
              <wp14:pctWidth>0</wp14:pctWidth>
            </wp14:sizeRelH>
            <wp14:sizeRelV relativeFrom="page">
              <wp14:pctHeight>0</wp14:pctHeight>
            </wp14:sizeRelV>
          </wp:anchor>
        </w:drawing>
      </w:r>
      <w:r w:rsidR="00E34852">
        <w:t>Grafik 6: Soru 4’ü Cevaplayanların Kelime Kodu ve Dağılım Grafiği</w:t>
      </w:r>
    </w:p>
    <w:p w:rsidR="006A2B11" w:rsidRDefault="00E34852">
      <w:pPr>
        <w:pStyle w:val="Gvdemetni20"/>
        <w:shd w:val="clear" w:color="auto" w:fill="auto"/>
        <w:spacing w:before="0" w:after="184" w:line="418" w:lineRule="exact"/>
        <w:ind w:firstLine="740"/>
      </w:pPr>
      <w:r>
        <w:t xml:space="preserve">Yukarıdaki grafik 6 incelendiğinde iki bölümden oluştuğu görülmektedir. Bu grafiğe ait bilgeler aşağıda </w:t>
      </w:r>
      <w:r>
        <w:t>açıklanmıştır. Bu bölümler;</w:t>
      </w:r>
    </w:p>
    <w:p w:rsidR="006A2B11" w:rsidRDefault="00E34852">
      <w:pPr>
        <w:pStyle w:val="Gvdemetni20"/>
        <w:shd w:val="clear" w:color="auto" w:fill="auto"/>
        <w:spacing w:before="0" w:after="0" w:line="413" w:lineRule="exact"/>
        <w:ind w:firstLine="740"/>
      </w:pPr>
      <w:r>
        <w:t>Grafik 6’nın birinci bölümünde; Katılımcının (N=22) “Problem davranışların sebeplerini belirlerken hangi uygulama ve etkinliklerden yararlanılması gerektiği ile ilgili görüşleriniz nelerdir?” vermiş olduğu cevapların içinde en ç</w:t>
      </w:r>
      <w:r>
        <w:t>ok tekrarlanan ve temaları oluşturmada içerikte kullanılan kodlar belirlenmiştir. Bu belirlenen kodlar frekans sayılarına göre büyükten küçüğe doğru oranlanarak grafikte gösterilmiştir. İşlevsel davranış analizi, oyun temelli, gözlem, kayıt teknikleri en ç</w:t>
      </w:r>
      <w:r>
        <w:t>ok tekrarlayan kodlardır.</w:t>
      </w:r>
      <w:r>
        <w:br w:type="page"/>
      </w:r>
    </w:p>
    <w:p w:rsidR="006A2B11" w:rsidRDefault="00E34852">
      <w:pPr>
        <w:pStyle w:val="Gvdemetni20"/>
        <w:shd w:val="clear" w:color="auto" w:fill="auto"/>
        <w:spacing w:before="0" w:after="0" w:line="413" w:lineRule="exact"/>
        <w:ind w:firstLine="740"/>
        <w:sectPr w:rsidR="006A2B11">
          <w:pgSz w:w="11900" w:h="16840"/>
          <w:pgMar w:top="1448" w:right="1370" w:bottom="1966" w:left="1966" w:header="0" w:footer="3" w:gutter="0"/>
          <w:cols w:space="720"/>
          <w:noEndnote/>
          <w:docGrid w:linePitch="360"/>
        </w:sectPr>
      </w:pPr>
      <w:r>
        <w:lastRenderedPageBreak/>
        <w:t>Grafik 6’nın ikinci bölümünde; katılımcının (N=22) “Problem davranışların sebeplerini belirlerken hangi uygulama ve etkinliklerden yararlanılması gerektiği ile ilgili görüşleriniz nelerdir?” cevaplayanların</w:t>
      </w:r>
      <w:r>
        <w:t xml:space="preserve"> tamamı 22 (%100)’si “davranış kayıt formuna göre” şeklinde temanın oluşturulduğu görülmektedir. Dört (%18,2) katılımcının cevapları açısından “tarama çalışmalarına göre” temanın, 4 (%18,2) katılımcının cevapları ile “alternatif teknikler” temanın kapsamın</w:t>
      </w:r>
      <w:r>
        <w:t>da değerlendirilmiştir. İki (%9,1) katılımcının cevapları ile “süreç temelli çalışmalar” şeklindeki başlıklı tema oluşturulmuştur. Bir (%4,5) katılımcının cevabı ise “işbirliğine dayalı teknikler” şeklinde bir temanın oluşturulduğu görülmektedir.</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73"/>
        <w:gridCol w:w="2611"/>
      </w:tblGrid>
      <w:tr w:rsidR="006A2B11">
        <w:tblPrEx>
          <w:tblCellMar>
            <w:top w:w="0" w:type="dxa"/>
            <w:bottom w:w="0" w:type="dxa"/>
          </w:tblCellMar>
        </w:tblPrEx>
        <w:trPr>
          <w:trHeight w:hRule="exact" w:val="379"/>
        </w:trPr>
        <w:tc>
          <w:tcPr>
            <w:tcW w:w="4973" w:type="dxa"/>
            <w:tcBorders>
              <w:top w:val="single" w:sz="4" w:space="0" w:color="auto"/>
              <w:lef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lastRenderedPageBreak/>
              <w:t>Kriterler</w:t>
            </w:r>
          </w:p>
        </w:tc>
        <w:tc>
          <w:tcPr>
            <w:tcW w:w="2611" w:type="dxa"/>
            <w:tcBorders>
              <w:top w:val="single" w:sz="4" w:space="0" w:color="auto"/>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N</w:t>
            </w:r>
          </w:p>
        </w:tc>
      </w:tr>
      <w:tr w:rsidR="006A2B11">
        <w:tblPrEx>
          <w:tblCellMar>
            <w:top w:w="0" w:type="dxa"/>
            <w:bottom w:w="0" w:type="dxa"/>
          </w:tblCellMar>
        </w:tblPrEx>
        <w:trPr>
          <w:trHeight w:hRule="exact" w:val="586"/>
        </w:trPr>
        <w:tc>
          <w:tcPr>
            <w:tcW w:w="4973" w:type="dxa"/>
            <w:tcBorders>
              <w:top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78" w:lineRule="exact"/>
              <w:ind w:firstLine="0"/>
              <w:jc w:val="left"/>
            </w:pPr>
            <w:r>
              <w:t>PD Şiddetine, Sıklığına, süresine aralığına göre</w:t>
            </w:r>
          </w:p>
        </w:tc>
        <w:tc>
          <w:tcPr>
            <w:tcW w:w="2611" w:type="dxa"/>
            <w:tcBorders>
              <w:top w:val="single" w:sz="4" w:space="0" w:color="auto"/>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640" w:firstLine="0"/>
              <w:jc w:val="left"/>
            </w:pPr>
            <w:r>
              <w:t>//////////</w:t>
            </w:r>
          </w:p>
        </w:tc>
      </w:tr>
      <w:tr w:rsidR="006A2B11">
        <w:tblPrEx>
          <w:tblCellMar>
            <w:top w:w="0" w:type="dxa"/>
            <w:bottom w:w="0" w:type="dxa"/>
          </w:tblCellMar>
        </w:tblPrEx>
        <w:trPr>
          <w:trHeight w:hRule="exact" w:val="552"/>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74" w:lineRule="exact"/>
              <w:ind w:firstLine="0"/>
              <w:jc w:val="left"/>
            </w:pPr>
            <w:r>
              <w:t>PD Biyolojik mi? Fizyolojik mi? Psikolojik mi?</w:t>
            </w:r>
          </w:p>
        </w:tc>
        <w:tc>
          <w:tcPr>
            <w:tcW w:w="2611" w:type="dxa"/>
            <w:tcBorders>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trPr>
        <w:tc>
          <w:tcPr>
            <w:tcW w:w="4973" w:type="dxa"/>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Daha Önceden yapılmış Programlarından</w:t>
            </w:r>
          </w:p>
        </w:tc>
        <w:tc>
          <w:tcPr>
            <w:tcW w:w="2611" w:type="dxa"/>
            <w:tcBorders>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552"/>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78" w:lineRule="exact"/>
              <w:ind w:firstLine="0"/>
              <w:jc w:val="left"/>
            </w:pPr>
            <w:r>
              <w:t>İstendik Davranışa dönük olmasına dikkat ederek</w:t>
            </w:r>
          </w:p>
        </w:tc>
        <w:tc>
          <w:tcPr>
            <w:tcW w:w="2611" w:type="dxa"/>
            <w:tcBorders>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trPr>
        <w:tc>
          <w:tcPr>
            <w:tcW w:w="4973" w:type="dxa"/>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PD basamaklandırılarak</w:t>
            </w:r>
          </w:p>
        </w:tc>
        <w:tc>
          <w:tcPr>
            <w:tcW w:w="2611" w:type="dxa"/>
            <w:tcBorders>
              <w:right w:val="single" w:sz="4" w:space="0" w:color="auto"/>
            </w:tcBorders>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trPr>
        <w:tc>
          <w:tcPr>
            <w:tcW w:w="4973" w:type="dxa"/>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PD tanımlanır</w:t>
            </w:r>
          </w:p>
        </w:tc>
        <w:tc>
          <w:tcPr>
            <w:tcW w:w="2611" w:type="dxa"/>
            <w:tcBorders>
              <w:right w:val="single" w:sz="4" w:space="0" w:color="auto"/>
            </w:tcBorders>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298"/>
        </w:trPr>
        <w:tc>
          <w:tcPr>
            <w:tcW w:w="4973" w:type="dxa"/>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 xml:space="preserve">PD. </w:t>
            </w:r>
            <w:r>
              <w:t>Azaltılacak olan bir hedef mi olmalı</w:t>
            </w:r>
          </w:p>
        </w:tc>
        <w:tc>
          <w:tcPr>
            <w:tcW w:w="2611" w:type="dxa"/>
            <w:tcBorders>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640" w:firstLine="0"/>
              <w:jc w:val="left"/>
            </w:pPr>
            <w:r>
              <w:t>///////////</w:t>
            </w:r>
          </w:p>
        </w:tc>
      </w:tr>
      <w:tr w:rsidR="006A2B11">
        <w:tblPrEx>
          <w:tblCellMar>
            <w:top w:w="0" w:type="dxa"/>
            <w:bottom w:w="0" w:type="dxa"/>
          </w:tblCellMar>
        </w:tblPrEx>
        <w:trPr>
          <w:trHeight w:hRule="exact" w:val="576"/>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78" w:lineRule="exact"/>
              <w:ind w:firstLine="0"/>
              <w:jc w:val="left"/>
            </w:pPr>
            <w:r>
              <w:t>Olumlu Dav Artırılacak olan bir hedef mi olmalı</w:t>
            </w:r>
          </w:p>
        </w:tc>
        <w:tc>
          <w:tcPr>
            <w:tcW w:w="2611" w:type="dxa"/>
            <w:tcBorders>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41"/>
        </w:trPr>
        <w:tc>
          <w:tcPr>
            <w:tcW w:w="4973" w:type="dxa"/>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PD. Bireysel mi</w:t>
            </w:r>
          </w:p>
        </w:tc>
        <w:tc>
          <w:tcPr>
            <w:tcW w:w="2611" w:type="dxa"/>
            <w:tcBorders>
              <w:right w:val="single" w:sz="4" w:space="0" w:color="auto"/>
            </w:tcBorders>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PD. Toplumsal mı</w:t>
            </w:r>
          </w:p>
        </w:tc>
        <w:tc>
          <w:tcPr>
            <w:tcW w:w="2611" w:type="dxa"/>
            <w:tcBorders>
              <w:right w:val="single" w:sz="4" w:space="0" w:color="auto"/>
            </w:tcBorders>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Ölçülebilirliğine</w:t>
            </w:r>
          </w:p>
        </w:tc>
        <w:tc>
          <w:tcPr>
            <w:tcW w:w="2611" w:type="dxa"/>
            <w:tcBorders>
              <w:right w:val="single" w:sz="4" w:space="0" w:color="auto"/>
            </w:tcBorders>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298"/>
        </w:trPr>
        <w:tc>
          <w:tcPr>
            <w:tcW w:w="4973" w:type="dxa"/>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Karşıt dav. Olumlu dav kazandırmaya</w:t>
            </w:r>
          </w:p>
        </w:tc>
        <w:tc>
          <w:tcPr>
            <w:tcW w:w="2611" w:type="dxa"/>
            <w:tcBorders>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571"/>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74" w:lineRule="exact"/>
              <w:ind w:firstLine="0"/>
              <w:jc w:val="left"/>
            </w:pPr>
            <w:r>
              <w:t xml:space="preserve">Ailesine ve çevresine olumlu katkı sağlamasına </w:t>
            </w:r>
            <w:r>
              <w:t>dönük hedefler</w:t>
            </w:r>
          </w:p>
        </w:tc>
        <w:tc>
          <w:tcPr>
            <w:tcW w:w="2611" w:type="dxa"/>
            <w:tcBorders>
              <w:right w:val="single" w:sz="4" w:space="0" w:color="auto"/>
            </w:tcBorders>
            <w:shd w:val="clear" w:color="auto" w:fill="FFFFFF"/>
            <w:vAlign w:val="bottom"/>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31"/>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Öğrencinin İlgisine göre</w:t>
            </w:r>
          </w:p>
        </w:tc>
        <w:tc>
          <w:tcPr>
            <w:tcW w:w="2611" w:type="dxa"/>
            <w:tcBorders>
              <w:right w:val="single" w:sz="4" w:space="0" w:color="auto"/>
            </w:tcBorders>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6"/>
        </w:trPr>
        <w:tc>
          <w:tcPr>
            <w:tcW w:w="4973" w:type="dxa"/>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PD Yoğunluğuna göre</w:t>
            </w:r>
          </w:p>
        </w:tc>
        <w:tc>
          <w:tcPr>
            <w:tcW w:w="2611" w:type="dxa"/>
            <w:tcBorders>
              <w:right w:val="single" w:sz="4" w:space="0" w:color="auto"/>
            </w:tcBorders>
            <w:shd w:val="clear" w:color="auto" w:fill="FFFFFF"/>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trPr>
        <w:tc>
          <w:tcPr>
            <w:tcW w:w="4973" w:type="dxa"/>
            <w:tcBorders>
              <w:bottom w:val="single" w:sz="4" w:space="0" w:color="auto"/>
            </w:tcBorders>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firstLine="0"/>
              <w:jc w:val="left"/>
            </w:pPr>
            <w:r>
              <w:t>Gözlem Kayıt Formalarına bakarak</w:t>
            </w:r>
          </w:p>
        </w:tc>
        <w:tc>
          <w:tcPr>
            <w:tcW w:w="2611" w:type="dxa"/>
            <w:tcBorders>
              <w:bottom w:val="single" w:sz="4" w:space="0" w:color="auto"/>
              <w:right w:val="single" w:sz="4" w:space="0" w:color="auto"/>
            </w:tcBorders>
            <w:shd w:val="clear" w:color="auto" w:fill="FFFFFF"/>
            <w:vAlign w:val="center"/>
          </w:tcPr>
          <w:p w:rsidR="006A2B11" w:rsidRDefault="00E34852">
            <w:pPr>
              <w:pStyle w:val="Gvdemetni20"/>
              <w:framePr w:w="7584" w:h="6739" w:hSpace="487" w:wrap="notBeside" w:vAnchor="text" w:hAnchor="text" w:x="1184" w:y="596"/>
              <w:shd w:val="clear" w:color="auto" w:fill="auto"/>
              <w:spacing w:before="0" w:after="0" w:line="240" w:lineRule="exact"/>
              <w:ind w:left="940" w:firstLine="0"/>
              <w:jc w:val="left"/>
            </w:pPr>
            <w:r>
              <w:t>//</w:t>
            </w:r>
          </w:p>
        </w:tc>
      </w:tr>
    </w:tbl>
    <w:p w:rsidR="006A2B11" w:rsidRDefault="00E34852">
      <w:pPr>
        <w:pStyle w:val="Tabloyazs0"/>
        <w:framePr w:w="8549" w:h="274" w:hSpace="487" w:wrap="notBeside" w:vAnchor="text" w:hAnchor="text" w:x="488" w:y="-23"/>
        <w:shd w:val="clear" w:color="auto" w:fill="auto"/>
        <w:spacing w:line="240" w:lineRule="exact"/>
        <w:ind w:left="740"/>
      </w:pPr>
      <w:r>
        <w:t>Grafik 7: Soru 5’i cevaplayanların kelime kodları ve dağılım grafiği.</w:t>
      </w:r>
    </w:p>
    <w:p w:rsidR="006A2B11" w:rsidRDefault="00E34852">
      <w:pPr>
        <w:pStyle w:val="Tabloyazs60"/>
        <w:framePr w:w="336" w:h="922" w:hSpace="487" w:wrap="notBeside" w:vAnchor="text" w:hAnchor="text" w:x="790" w:y="3524"/>
        <w:shd w:val="clear" w:color="auto" w:fill="auto"/>
        <w:spacing w:line="80" w:lineRule="exact"/>
      </w:pPr>
      <w:r>
        <w:t>Î-H</w:t>
      </w:r>
    </w:p>
    <w:p w:rsidR="006A2B11" w:rsidRDefault="00E34852">
      <w:pPr>
        <w:pStyle w:val="Tabloyazs70"/>
        <w:framePr w:w="336" w:h="922" w:hSpace="487" w:wrap="notBeside" w:vAnchor="text" w:hAnchor="text" w:x="790" w:y="3524"/>
        <w:shd w:val="clear" w:color="auto" w:fill="auto"/>
        <w:spacing w:line="210" w:lineRule="exact"/>
      </w:pPr>
      <w:r>
        <w:t>(V</w:t>
      </w:r>
    </w:p>
    <w:p w:rsidR="006A2B11" w:rsidRDefault="00E34852">
      <w:pPr>
        <w:pStyle w:val="Tabloyazs0"/>
        <w:framePr w:w="336" w:h="922" w:hSpace="487" w:wrap="notBeside" w:vAnchor="text" w:hAnchor="text" w:x="790" w:y="3524"/>
        <w:shd w:val="clear" w:color="auto" w:fill="auto"/>
        <w:spacing w:line="240" w:lineRule="exact"/>
      </w:pPr>
      <w:r>
        <w:t>t»</w:t>
      </w:r>
    </w:p>
    <w:p w:rsidR="006A2B11" w:rsidRDefault="00E34852">
      <w:pPr>
        <w:pStyle w:val="Tabloyazs0"/>
        <w:framePr w:w="336" w:h="922" w:hSpace="487" w:wrap="notBeside" w:vAnchor="text" w:hAnchor="text" w:x="790" w:y="3524"/>
        <w:shd w:val="clear" w:color="auto" w:fill="auto"/>
        <w:spacing w:line="240" w:lineRule="exact"/>
      </w:pPr>
      <w:r>
        <w:rPr>
          <w:vertAlign w:val="superscript"/>
        </w:rPr>
        <w:t>:</w:t>
      </w:r>
      <w:r>
        <w:t>a</w:t>
      </w:r>
    </w:p>
    <w:p w:rsidR="006A2B11" w:rsidRDefault="00E34852">
      <w:pPr>
        <w:pStyle w:val="Tabloyazs50"/>
        <w:framePr w:w="336" w:h="922" w:hSpace="487" w:wrap="notBeside" w:vAnchor="text" w:hAnchor="text" w:x="790" w:y="3524"/>
        <w:shd w:val="clear" w:color="auto" w:fill="auto"/>
        <w:spacing w:line="220" w:lineRule="exact"/>
        <w:jc w:val="left"/>
      </w:pPr>
      <w:r>
        <w:t>o</w:t>
      </w:r>
    </w:p>
    <w:p w:rsidR="006A2B11" w:rsidRDefault="00E34852">
      <w:pPr>
        <w:pStyle w:val="Tabloyazs0"/>
        <w:framePr w:w="336" w:h="922" w:hSpace="487" w:wrap="notBeside" w:vAnchor="text" w:hAnchor="text" w:x="790" w:y="3524"/>
        <w:shd w:val="clear" w:color="auto" w:fill="auto"/>
        <w:spacing w:line="240" w:lineRule="exact"/>
      </w:pPr>
      <w:r>
        <w:t>O</w:t>
      </w:r>
    </w:p>
    <w:p w:rsidR="006A2B11" w:rsidRDefault="006A2B11">
      <w:pPr>
        <w:rPr>
          <w:sz w:val="2"/>
          <w:szCs w:val="2"/>
        </w:rPr>
      </w:pPr>
    </w:p>
    <w:p w:rsidR="006A2B11" w:rsidRDefault="008403FD">
      <w:pPr>
        <w:framePr w:h="3178" w:wrap="notBeside" w:vAnchor="text" w:hAnchor="text" w:xAlign="center" w:y="1"/>
        <w:jc w:val="center"/>
        <w:rPr>
          <w:sz w:val="2"/>
          <w:szCs w:val="2"/>
        </w:rPr>
      </w:pPr>
      <w:r>
        <w:rPr>
          <w:noProof/>
          <w:lang w:bidi="ar-SA"/>
        </w:rPr>
        <w:drawing>
          <wp:inline distT="0" distB="0" distL="0" distR="0">
            <wp:extent cx="5324475" cy="2019300"/>
            <wp:effectExtent l="0" t="0" r="0" b="0"/>
            <wp:docPr id="145" name="Resim 6" descr="C:\Users\Fujitsu\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AppData\Local\Temp\FineReader12.00\media\image20.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0193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134" w:after="0" w:line="418" w:lineRule="exact"/>
        <w:ind w:firstLine="600"/>
        <w:jc w:val="left"/>
      </w:pPr>
      <w:r>
        <w:t>Yukarıdaki grafik 7 incelendiğinde iki bölümden oluştuğu görülmektedir. Bu grafiğe ait bilgeler aşağıda açıklanmıştır. Bu bölümler;</w:t>
      </w:r>
    </w:p>
    <w:p w:rsidR="006A2B11" w:rsidRDefault="00E34852">
      <w:pPr>
        <w:pStyle w:val="Gvdemetni20"/>
        <w:shd w:val="clear" w:color="auto" w:fill="auto"/>
        <w:spacing w:before="0" w:line="413" w:lineRule="exact"/>
        <w:ind w:firstLine="740"/>
      </w:pPr>
      <w:r>
        <w:t>Gr</w:t>
      </w:r>
      <w:r>
        <w:t>afik 7’nin birinci bölümünde; katılımcının (N=22) tamamına “Davranış değiştirme programı oluştururken, kazanım (hedef) belirlemede hangi adımları izlersiniz?” sorusu sorulmuştur. Katılımcıların vermiş oldukları cevapların içinde en çok tekrarlanan ve temal</w:t>
      </w:r>
      <w:r>
        <w:t xml:space="preserve">arı oluşturmada içerikte kullanılan kelimeler (kodlar) belirlenmiştir. Bu belirlenen kelimeler (kodlar) frekans sayılarına göre büyükten küçüğe doğru oranlanarak grafikte gösterilmiştir. Davranışı azaltma, şiddeti, süresi, olumlu katkı sağlama kelimelerin </w:t>
      </w:r>
      <w:r>
        <w:t>(kodların) öne çıktığı görülmektedir.</w:t>
      </w:r>
    </w:p>
    <w:p w:rsidR="006A2B11" w:rsidRDefault="00E34852">
      <w:pPr>
        <w:pStyle w:val="Gvdemetni20"/>
        <w:shd w:val="clear" w:color="auto" w:fill="auto"/>
        <w:spacing w:before="0" w:after="0" w:line="413" w:lineRule="exact"/>
        <w:ind w:firstLine="740"/>
        <w:sectPr w:rsidR="006A2B11">
          <w:headerReference w:type="even" r:id="rId52"/>
          <w:headerReference w:type="default" r:id="rId53"/>
          <w:headerReference w:type="first" r:id="rId54"/>
          <w:pgSz w:w="11900" w:h="16840"/>
          <w:pgMar w:top="2206" w:right="1376" w:bottom="3136" w:left="1966" w:header="0" w:footer="3" w:gutter="0"/>
          <w:cols w:space="720"/>
          <w:noEndnote/>
          <w:titlePg/>
          <w:docGrid w:linePitch="360"/>
        </w:sectPr>
      </w:pPr>
      <w:r>
        <w:lastRenderedPageBreak/>
        <w:t>Grafik 7’nin ikinci bölümünde ise; katılımcının (N=22) “Davranış değiştirme programı oluştururken, kazanım (hedef) belirlemede hangi adımları izlersiniz?” sorusuna verilen cevaplar kelime (kod) frekans sayıl</w:t>
      </w:r>
      <w:r>
        <w:t>arına bakılarak tama başlıklarına dönüştürülürken 22 (%100) katılımcının cevapları “davranış belirleme formuna göre” temanın kapsamında toplanmıştır. Üç (%13,6) katılımcının vermiş olduğu cevaplara göre “olumlu etkisine” şeklindeki bir temanın oluşturulduğ</w:t>
      </w:r>
      <w:r>
        <w:t>u görülmektedir. Bir (%4,5) katılımcının cevabı “bireyin ilgi ve isteklerine göre” temanın, 1 (%4,5) katılımcının cevabı ile “eski planlarından” şeklindeki temanın ve 1 (%4,5) katılımcının cevabı “sebebine” şeklinde bir temanın oluşturulduğu vurgulanmıştır</w:t>
      </w:r>
      <w:r>
        <w:t>.</w:t>
      </w:r>
    </w:p>
    <w:p w:rsidR="006A2B11" w:rsidRDefault="006A2B11">
      <w:pPr>
        <w:spacing w:before="30" w:after="30" w:line="240" w:lineRule="exact"/>
        <w:rPr>
          <w:sz w:val="19"/>
          <w:szCs w:val="19"/>
        </w:rPr>
      </w:pPr>
    </w:p>
    <w:p w:rsidR="006A2B11" w:rsidRDefault="006A2B11">
      <w:pPr>
        <w:rPr>
          <w:sz w:val="2"/>
          <w:szCs w:val="2"/>
        </w:rPr>
        <w:sectPr w:rsidR="006A2B11">
          <w:headerReference w:type="even" r:id="rId55"/>
          <w:headerReference w:type="default" r:id="rId56"/>
          <w:headerReference w:type="first" r:id="rId57"/>
          <w:pgSz w:w="11900" w:h="16840"/>
          <w:pgMar w:top="2853" w:right="0" w:bottom="1759" w:left="0" w:header="0" w:footer="3" w:gutter="0"/>
          <w:cols w:space="720"/>
          <w:noEndnote/>
          <w:titlePg/>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536896" behindDoc="0" locked="0" layoutInCell="1" allowOverlap="1">
                <wp:simplePos x="0" y="0"/>
                <wp:positionH relativeFrom="margin">
                  <wp:posOffset>530225</wp:posOffset>
                </wp:positionH>
                <wp:positionV relativeFrom="paragraph">
                  <wp:posOffset>396240</wp:posOffset>
                </wp:positionV>
                <wp:extent cx="4800600" cy="5440680"/>
                <wp:effectExtent l="0" t="0" r="3810" b="0"/>
                <wp:wrapNone/>
                <wp:docPr id="16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4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632"/>
                              <w:gridCol w:w="2928"/>
                            </w:tblGrid>
                            <w:tr w:rsidR="006A2B11">
                              <w:tblPrEx>
                                <w:tblCellMar>
                                  <w:top w:w="0" w:type="dxa"/>
                                  <w:bottom w:w="0" w:type="dxa"/>
                                </w:tblCellMar>
                              </w:tblPrEx>
                              <w:trPr>
                                <w:trHeight w:hRule="exact" w:val="384"/>
                              </w:trPr>
                              <w:tc>
                                <w:tcPr>
                                  <w:tcW w:w="4632"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firstLine="0"/>
                                    <w:jc w:val="left"/>
                                  </w:pPr>
                                  <w:r>
                                    <w:t>Kriterler</w:t>
                                  </w:r>
                                </w:p>
                              </w:tc>
                              <w:tc>
                                <w:tcPr>
                                  <w:tcW w:w="2928" w:type="dxa"/>
                                  <w:tcBorders>
                                    <w:top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240" w:lineRule="exact"/>
                                    <w:ind w:left="960" w:firstLine="0"/>
                                    <w:jc w:val="left"/>
                                  </w:pPr>
                                  <w:r>
                                    <w:t>N</w:t>
                                  </w:r>
                                </w:p>
                              </w:tc>
                            </w:tr>
                            <w:tr w:rsidR="006A2B11">
                              <w:tblPrEx>
                                <w:tblCellMar>
                                  <w:top w:w="0" w:type="dxa"/>
                                  <w:bottom w:w="0" w:type="dxa"/>
                                </w:tblCellMar>
                              </w:tblPrEx>
                              <w:trPr>
                                <w:trHeight w:hRule="exact" w:val="389"/>
                              </w:trPr>
                              <w:tc>
                                <w:tcPr>
                                  <w:tcW w:w="4632"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Aile ile işbirliği sağlanarak</w:t>
                                  </w:r>
                                </w:p>
                              </w:tc>
                              <w:tc>
                                <w:tcPr>
                                  <w:tcW w:w="2928" w:type="dxa"/>
                                  <w:tcBorders>
                                    <w:top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38"/>
                              </w:trPr>
                              <w:tc>
                                <w:tcPr>
                                  <w:tcW w:w="4632" w:type="dxa"/>
                                  <w:shd w:val="clear" w:color="auto" w:fill="FFFFFF"/>
                                  <w:vAlign w:val="bottom"/>
                                </w:tcPr>
                                <w:p w:rsidR="006A2B11" w:rsidRDefault="00E34852">
                                  <w:pPr>
                                    <w:pStyle w:val="Gvdemetni20"/>
                                    <w:shd w:val="clear" w:color="auto" w:fill="auto"/>
                                    <w:spacing w:before="0" w:after="0" w:line="259" w:lineRule="exact"/>
                                    <w:ind w:firstLine="0"/>
                                    <w:jc w:val="left"/>
                                  </w:pPr>
                                  <w:r>
                                    <w:t>Akran desteği ile etkileşimin artırılması Okulda genelleştirme ile duyuşsal</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69"/>
                              </w:trPr>
                              <w:tc>
                                <w:tcPr>
                                  <w:tcW w:w="4632" w:type="dxa"/>
                                  <w:shd w:val="clear" w:color="auto" w:fill="FFFFFF"/>
                                </w:tcPr>
                                <w:p w:rsidR="006A2B11" w:rsidRDefault="00E34852">
                                  <w:pPr>
                                    <w:pStyle w:val="Gvdemetni20"/>
                                    <w:shd w:val="clear" w:color="auto" w:fill="auto"/>
                                    <w:spacing w:before="0" w:after="0" w:line="240" w:lineRule="exact"/>
                                    <w:ind w:firstLine="0"/>
                                    <w:jc w:val="left"/>
                                  </w:pPr>
                                  <w:r>
                                    <w:t>farklılık</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62"/>
                              </w:trPr>
                              <w:tc>
                                <w:tcPr>
                                  <w:tcW w:w="4632" w:type="dxa"/>
                                  <w:shd w:val="clear" w:color="auto" w:fill="FFFFFF"/>
                                  <w:vAlign w:val="bottom"/>
                                </w:tcPr>
                                <w:p w:rsidR="006A2B11" w:rsidRDefault="00E34852">
                                  <w:pPr>
                                    <w:pStyle w:val="Gvdemetni20"/>
                                    <w:shd w:val="clear" w:color="auto" w:fill="auto"/>
                                    <w:spacing w:before="0" w:after="60" w:line="240" w:lineRule="exact"/>
                                    <w:ind w:firstLine="0"/>
                                    <w:jc w:val="left"/>
                                  </w:pPr>
                                  <w:r>
                                    <w:t>Hazırbulunuşluk düzeyine göre</w:t>
                                  </w:r>
                                </w:p>
                                <w:p w:rsidR="006A2B11" w:rsidRDefault="00E34852">
                                  <w:pPr>
                                    <w:pStyle w:val="Gvdemetni20"/>
                                    <w:shd w:val="clear" w:color="auto" w:fill="auto"/>
                                    <w:spacing w:before="60" w:after="0" w:line="240" w:lineRule="exact"/>
                                    <w:ind w:firstLine="0"/>
                                    <w:jc w:val="left"/>
                                  </w:pPr>
                                  <w:r>
                                    <w:t>Kaba değerlendirme kayıt form</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88"/>
                              </w:trPr>
                              <w:tc>
                                <w:tcPr>
                                  <w:tcW w:w="4632" w:type="dxa"/>
                                  <w:shd w:val="clear" w:color="auto" w:fill="FFFFFF"/>
                                </w:tcPr>
                                <w:p w:rsidR="006A2B11" w:rsidRDefault="00E34852">
                                  <w:pPr>
                                    <w:pStyle w:val="Gvdemetni20"/>
                                    <w:shd w:val="clear" w:color="auto" w:fill="auto"/>
                                    <w:spacing w:before="0" w:after="0" w:line="240" w:lineRule="exact"/>
                                    <w:ind w:firstLine="0"/>
                                    <w:jc w:val="left"/>
                                  </w:pPr>
                                  <w:r>
                                    <w:t>bilgilerine göre</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PD önleyici tedbirler açısından</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6"/>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Geçmiş yaşantısal uaranlara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Motivasyonu artırıcı etkinliklere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Programlara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0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Kayıt Formalarına bakarak</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36"/>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Yaşantısında kolaylıkla ulaşabileceği</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Genelleme yapabileceği durumlara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Uzman desteği alarak</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66"/>
                              </w:trPr>
                              <w:tc>
                                <w:tcPr>
                                  <w:tcW w:w="4632" w:type="dxa"/>
                                  <w:shd w:val="clear" w:color="auto" w:fill="FFFFFF"/>
                                  <w:vAlign w:val="bottom"/>
                                </w:tcPr>
                                <w:p w:rsidR="006A2B11" w:rsidRDefault="00E34852">
                                  <w:pPr>
                                    <w:pStyle w:val="Gvdemetni20"/>
                                    <w:shd w:val="clear" w:color="auto" w:fill="auto"/>
                                    <w:spacing w:before="0" w:after="0" w:line="250" w:lineRule="exact"/>
                                    <w:ind w:firstLine="0"/>
                                    <w:jc w:val="left"/>
                                  </w:pPr>
                                  <w:r>
                                    <w:t xml:space="preserve">Öğrenme Bireysel farklılığına uygun mu Fiziksel, </w:t>
                                  </w:r>
                                  <w:r>
                                    <w:t>bilişsel, duyuşsal alanına özgü</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50"/>
                              </w:trPr>
                              <w:tc>
                                <w:tcPr>
                                  <w:tcW w:w="4632" w:type="dxa"/>
                                  <w:shd w:val="clear" w:color="auto" w:fill="FFFFFF"/>
                                </w:tcPr>
                                <w:p w:rsidR="006A2B11" w:rsidRDefault="00E34852">
                                  <w:pPr>
                                    <w:pStyle w:val="Gvdemetni20"/>
                                    <w:shd w:val="clear" w:color="auto" w:fill="auto"/>
                                    <w:spacing w:before="0" w:after="0" w:line="240" w:lineRule="exact"/>
                                    <w:ind w:firstLine="0"/>
                                    <w:jc w:val="left"/>
                                  </w:pPr>
                                  <w:r>
                                    <w:t>mü</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41"/>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İpuçlarına-Uyaranlara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Yaşına ve Cinsiyetine Uygunluğuna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42"/>
                              </w:trPr>
                              <w:tc>
                                <w:tcPr>
                                  <w:tcW w:w="4632" w:type="dxa"/>
                                  <w:shd w:val="clear" w:color="auto" w:fill="FFFFFF"/>
                                  <w:vAlign w:val="bottom"/>
                                </w:tcPr>
                                <w:p w:rsidR="006A2B11" w:rsidRDefault="00E34852">
                                  <w:pPr>
                                    <w:pStyle w:val="Gvdemetni20"/>
                                    <w:shd w:val="clear" w:color="auto" w:fill="auto"/>
                                    <w:spacing w:before="0" w:after="0" w:line="254" w:lineRule="exact"/>
                                    <w:ind w:firstLine="0"/>
                                    <w:jc w:val="left"/>
                                  </w:pPr>
                                  <w:r>
                                    <w:t>Öğrenme kuramları ve ilkelerine göre Tipik gelişim gösteren bireylere göre</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93"/>
                              </w:trPr>
                              <w:tc>
                                <w:tcPr>
                                  <w:tcW w:w="4632" w:type="dxa"/>
                                  <w:shd w:val="clear" w:color="auto" w:fill="FFFFFF"/>
                                </w:tcPr>
                                <w:p w:rsidR="006A2B11" w:rsidRDefault="00E34852">
                                  <w:pPr>
                                    <w:pStyle w:val="Gvdemetni20"/>
                                    <w:shd w:val="clear" w:color="auto" w:fill="auto"/>
                                    <w:spacing w:before="0" w:after="0" w:line="240" w:lineRule="exact"/>
                                    <w:ind w:firstLine="0"/>
                                    <w:jc w:val="left"/>
                                  </w:pPr>
                                  <w:r>
                                    <w:t>kıyaslama yaparak</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Otizmdeki seviyesine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6"/>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 xml:space="preserve">Oyun ve </w:t>
                                  </w:r>
                                  <w:r>
                                    <w:t>Etkinliklerle ilişkilendirerek</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2"/>
                              </w:trPr>
                              <w:tc>
                                <w:tcPr>
                                  <w:tcW w:w="4632"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Çocuğun ilgi ve ihtiyaçlarına göre</w:t>
                                  </w:r>
                                </w:p>
                              </w:tc>
                              <w:tc>
                                <w:tcPr>
                                  <w:tcW w:w="2928" w:type="dxa"/>
                                  <w:tcBorders>
                                    <w:bottom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bl>
                          <w:p w:rsidR="00000000" w:rsidRDefault="00E3485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73" type="#_x0000_t202" style="position:absolute;margin-left:41.75pt;margin-top:31.2pt;width:378pt;height:428.4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17tQIAALU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gtpFEUaCdlCkR3Yw6E4eUOISNPQ6Bb+HHjzNAfbB2QWr+3tZftNIyFVDxZbdKiWHhtEKCIY2tf6z&#10;q7YkOtUWZDN8lBW8Q3dGOqBDrTqbPcgHAnQo1NOpOJZLCZskhnIHcFTC2ZyQIIodO5+m0/VeafOe&#10;yQ5ZI8MKqu/g6f5eG0uHppOLfU3IgretU0ArLjbAcdyBx+GqPbM0XEF/JkGyjtcx8cgsWnskyHPv&#10;tlgRLyrCxTx/l69WefjLvhuStOFVxYR9ZhJXSP6seEeZj7I4yUvLllcWzlLSartZtQrtKYi7cJ9L&#10;Opyc3fxLGi4JEMuLkMIZCe5miVdE8cIjBZl7ySKIvSBM7pIoIAnJi8uQ7rlg/x4SGjKczGfzUU1n&#10;0i9iC9z3OjaadtzA+Gh5l2GQB3xjQ1sNrkXlSmsob0f7WSos/XMqoNxToZ1irUhHuZrD5uC6gyws&#10;slXwRlZPoGElQWGgRph9YDRS/cBogDmSYf19RxXDqP0goA/s0JkMNRmbyaCihKsZNhiN5sqMw2nX&#10;K75tAHnqtFvolYI7FZ9ZHDsMZoML5jjH7PB5/u+8ztN2+RsAAP//AwBQSwMEFAAGAAgAAAAhAGLz&#10;SAHdAAAACQEAAA8AAABkcnMvZG93bnJldi54bWxMj8FOwzAMhu9IvENkJC5oS9vB1JamE0Jw4cbg&#10;wi1rvLYicaoma8ueHnNiR/v/9flztVucFROOofekIF0nIJAab3pqFXx+vK5yECFqMtp6QgU/GGBX&#10;X19VujR+pnec9rEVDKFQagVdjEMpZWg6dDqs/YDE2dGPTkcex1aaUc8Md1ZmSbKVTvfEFzo94HOH&#10;zff+5BRsl5fh7q3AbD43dqKvc5pGTJW6vVmeHkFEXOJ/Gf70WR1qdjr4E5kgrIJ888BNZmX3IDjP&#10;NwUvDgqKtMhA1pW8/KD+BQAA//8DAFBLAQItABQABgAIAAAAIQC2gziS/gAAAOEBAAATAAAAAAAA&#10;AAAAAAAAAAAAAABbQ29udGVudF9UeXBlc10ueG1sUEsBAi0AFAAGAAgAAAAhADj9If/WAAAAlAEA&#10;AAsAAAAAAAAAAAAAAAAALwEAAF9yZWxzLy5yZWxzUEsBAi0AFAAGAAgAAAAhAFBW/Xu1AgAAtQUA&#10;AA4AAAAAAAAAAAAAAAAALgIAAGRycy9lMm9Eb2MueG1sUEsBAi0AFAAGAAgAAAAhAGLzSAHdAAAA&#10;CQEAAA8AAAAAAAAAAAAAAAAADw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632"/>
                        <w:gridCol w:w="2928"/>
                      </w:tblGrid>
                      <w:tr w:rsidR="006A2B11">
                        <w:tblPrEx>
                          <w:tblCellMar>
                            <w:top w:w="0" w:type="dxa"/>
                            <w:bottom w:w="0" w:type="dxa"/>
                          </w:tblCellMar>
                        </w:tblPrEx>
                        <w:trPr>
                          <w:trHeight w:hRule="exact" w:val="384"/>
                        </w:trPr>
                        <w:tc>
                          <w:tcPr>
                            <w:tcW w:w="4632"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firstLine="0"/>
                              <w:jc w:val="left"/>
                            </w:pPr>
                            <w:r>
                              <w:t>Kriterler</w:t>
                            </w:r>
                          </w:p>
                        </w:tc>
                        <w:tc>
                          <w:tcPr>
                            <w:tcW w:w="2928" w:type="dxa"/>
                            <w:tcBorders>
                              <w:top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240" w:lineRule="exact"/>
                              <w:ind w:left="960" w:firstLine="0"/>
                              <w:jc w:val="left"/>
                            </w:pPr>
                            <w:r>
                              <w:t>N</w:t>
                            </w:r>
                          </w:p>
                        </w:tc>
                      </w:tr>
                      <w:tr w:rsidR="006A2B11">
                        <w:tblPrEx>
                          <w:tblCellMar>
                            <w:top w:w="0" w:type="dxa"/>
                            <w:bottom w:w="0" w:type="dxa"/>
                          </w:tblCellMar>
                        </w:tblPrEx>
                        <w:trPr>
                          <w:trHeight w:hRule="exact" w:val="389"/>
                        </w:trPr>
                        <w:tc>
                          <w:tcPr>
                            <w:tcW w:w="4632" w:type="dxa"/>
                            <w:tcBorders>
                              <w:top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Aile ile işbirliği sağlanarak</w:t>
                            </w:r>
                          </w:p>
                        </w:tc>
                        <w:tc>
                          <w:tcPr>
                            <w:tcW w:w="2928" w:type="dxa"/>
                            <w:tcBorders>
                              <w:top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38"/>
                        </w:trPr>
                        <w:tc>
                          <w:tcPr>
                            <w:tcW w:w="4632" w:type="dxa"/>
                            <w:shd w:val="clear" w:color="auto" w:fill="FFFFFF"/>
                            <w:vAlign w:val="bottom"/>
                          </w:tcPr>
                          <w:p w:rsidR="006A2B11" w:rsidRDefault="00E34852">
                            <w:pPr>
                              <w:pStyle w:val="Gvdemetni20"/>
                              <w:shd w:val="clear" w:color="auto" w:fill="auto"/>
                              <w:spacing w:before="0" w:after="0" w:line="259" w:lineRule="exact"/>
                              <w:ind w:firstLine="0"/>
                              <w:jc w:val="left"/>
                            </w:pPr>
                            <w:r>
                              <w:t>Akran desteği ile etkileşimin artırılması Okulda genelleştirme ile duyuşsal</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69"/>
                        </w:trPr>
                        <w:tc>
                          <w:tcPr>
                            <w:tcW w:w="4632" w:type="dxa"/>
                            <w:shd w:val="clear" w:color="auto" w:fill="FFFFFF"/>
                          </w:tcPr>
                          <w:p w:rsidR="006A2B11" w:rsidRDefault="00E34852">
                            <w:pPr>
                              <w:pStyle w:val="Gvdemetni20"/>
                              <w:shd w:val="clear" w:color="auto" w:fill="auto"/>
                              <w:spacing w:before="0" w:after="0" w:line="240" w:lineRule="exact"/>
                              <w:ind w:firstLine="0"/>
                              <w:jc w:val="left"/>
                            </w:pPr>
                            <w:r>
                              <w:t>farklılık</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62"/>
                        </w:trPr>
                        <w:tc>
                          <w:tcPr>
                            <w:tcW w:w="4632" w:type="dxa"/>
                            <w:shd w:val="clear" w:color="auto" w:fill="FFFFFF"/>
                            <w:vAlign w:val="bottom"/>
                          </w:tcPr>
                          <w:p w:rsidR="006A2B11" w:rsidRDefault="00E34852">
                            <w:pPr>
                              <w:pStyle w:val="Gvdemetni20"/>
                              <w:shd w:val="clear" w:color="auto" w:fill="auto"/>
                              <w:spacing w:before="0" w:after="60" w:line="240" w:lineRule="exact"/>
                              <w:ind w:firstLine="0"/>
                              <w:jc w:val="left"/>
                            </w:pPr>
                            <w:r>
                              <w:t>Hazırbulunuşluk düzeyine göre</w:t>
                            </w:r>
                          </w:p>
                          <w:p w:rsidR="006A2B11" w:rsidRDefault="00E34852">
                            <w:pPr>
                              <w:pStyle w:val="Gvdemetni20"/>
                              <w:shd w:val="clear" w:color="auto" w:fill="auto"/>
                              <w:spacing w:before="60" w:after="0" w:line="240" w:lineRule="exact"/>
                              <w:ind w:firstLine="0"/>
                              <w:jc w:val="left"/>
                            </w:pPr>
                            <w:r>
                              <w:t>Kaba değerlendirme kayıt form</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88"/>
                        </w:trPr>
                        <w:tc>
                          <w:tcPr>
                            <w:tcW w:w="4632" w:type="dxa"/>
                            <w:shd w:val="clear" w:color="auto" w:fill="FFFFFF"/>
                          </w:tcPr>
                          <w:p w:rsidR="006A2B11" w:rsidRDefault="00E34852">
                            <w:pPr>
                              <w:pStyle w:val="Gvdemetni20"/>
                              <w:shd w:val="clear" w:color="auto" w:fill="auto"/>
                              <w:spacing w:before="0" w:after="0" w:line="240" w:lineRule="exact"/>
                              <w:ind w:firstLine="0"/>
                              <w:jc w:val="left"/>
                            </w:pPr>
                            <w:r>
                              <w:t>bilgilerine göre</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PD önleyici tedbirler açısından</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6"/>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Geçmiş yaşantısal uaranlara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Motivasyonu artırıcı etkinliklere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Programlara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0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Kayıt Formalarına bakarak</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36"/>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Yaşantısında kolaylıkla ulaşabileceği</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Genelleme yapabileceği durumlara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Uzman desteği alarak</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66"/>
                        </w:trPr>
                        <w:tc>
                          <w:tcPr>
                            <w:tcW w:w="4632" w:type="dxa"/>
                            <w:shd w:val="clear" w:color="auto" w:fill="FFFFFF"/>
                            <w:vAlign w:val="bottom"/>
                          </w:tcPr>
                          <w:p w:rsidR="006A2B11" w:rsidRDefault="00E34852">
                            <w:pPr>
                              <w:pStyle w:val="Gvdemetni20"/>
                              <w:shd w:val="clear" w:color="auto" w:fill="auto"/>
                              <w:spacing w:before="0" w:after="0" w:line="250" w:lineRule="exact"/>
                              <w:ind w:firstLine="0"/>
                              <w:jc w:val="left"/>
                            </w:pPr>
                            <w:r>
                              <w:t xml:space="preserve">Öğrenme Bireysel farklılığına uygun mu Fiziksel, </w:t>
                            </w:r>
                            <w:r>
                              <w:t>bilişsel, duyuşsal alanına özgü</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50"/>
                        </w:trPr>
                        <w:tc>
                          <w:tcPr>
                            <w:tcW w:w="4632" w:type="dxa"/>
                            <w:shd w:val="clear" w:color="auto" w:fill="FFFFFF"/>
                          </w:tcPr>
                          <w:p w:rsidR="006A2B11" w:rsidRDefault="00E34852">
                            <w:pPr>
                              <w:pStyle w:val="Gvdemetni20"/>
                              <w:shd w:val="clear" w:color="auto" w:fill="auto"/>
                              <w:spacing w:before="0" w:after="0" w:line="240" w:lineRule="exact"/>
                              <w:ind w:firstLine="0"/>
                              <w:jc w:val="left"/>
                            </w:pPr>
                            <w:r>
                              <w:t>mü</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41"/>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İpuçlarına-Uyaranlara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2"/>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Yaşına ve Cinsiyetine Uygunluğuna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542"/>
                        </w:trPr>
                        <w:tc>
                          <w:tcPr>
                            <w:tcW w:w="4632" w:type="dxa"/>
                            <w:shd w:val="clear" w:color="auto" w:fill="FFFFFF"/>
                            <w:vAlign w:val="bottom"/>
                          </w:tcPr>
                          <w:p w:rsidR="006A2B11" w:rsidRDefault="00E34852">
                            <w:pPr>
                              <w:pStyle w:val="Gvdemetni20"/>
                              <w:shd w:val="clear" w:color="auto" w:fill="auto"/>
                              <w:spacing w:before="0" w:after="0" w:line="254" w:lineRule="exact"/>
                              <w:ind w:firstLine="0"/>
                              <w:jc w:val="left"/>
                            </w:pPr>
                            <w:r>
                              <w:t>Öğrenme kuramları ve ilkelerine göre Tipik gelişim gösteren bireylere göre</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293"/>
                        </w:trPr>
                        <w:tc>
                          <w:tcPr>
                            <w:tcW w:w="4632" w:type="dxa"/>
                            <w:shd w:val="clear" w:color="auto" w:fill="FFFFFF"/>
                          </w:tcPr>
                          <w:p w:rsidR="006A2B11" w:rsidRDefault="00E34852">
                            <w:pPr>
                              <w:pStyle w:val="Gvdemetni20"/>
                              <w:shd w:val="clear" w:color="auto" w:fill="auto"/>
                              <w:spacing w:before="0" w:after="0" w:line="240" w:lineRule="exact"/>
                              <w:ind w:firstLine="0"/>
                              <w:jc w:val="left"/>
                            </w:pPr>
                            <w:r>
                              <w:t>kıyaslama yaparak</w:t>
                            </w:r>
                          </w:p>
                        </w:tc>
                        <w:tc>
                          <w:tcPr>
                            <w:tcW w:w="2928"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7"/>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Otizmdeki seviyesine göre</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6"/>
                        </w:trPr>
                        <w:tc>
                          <w:tcPr>
                            <w:tcW w:w="4632" w:type="dxa"/>
                            <w:shd w:val="clear" w:color="auto" w:fill="FFFFFF"/>
                            <w:vAlign w:val="center"/>
                          </w:tcPr>
                          <w:p w:rsidR="006A2B11" w:rsidRDefault="00E34852">
                            <w:pPr>
                              <w:pStyle w:val="Gvdemetni20"/>
                              <w:shd w:val="clear" w:color="auto" w:fill="auto"/>
                              <w:spacing w:before="0" w:after="0" w:line="240" w:lineRule="exact"/>
                              <w:ind w:firstLine="0"/>
                              <w:jc w:val="left"/>
                            </w:pPr>
                            <w:r>
                              <w:t xml:space="preserve">Oyun ve </w:t>
                            </w:r>
                            <w:r>
                              <w:t>Etkinliklerle ilişkilendirerek</w:t>
                            </w:r>
                          </w:p>
                        </w:tc>
                        <w:tc>
                          <w:tcPr>
                            <w:tcW w:w="2928"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12"/>
                        </w:trPr>
                        <w:tc>
                          <w:tcPr>
                            <w:tcW w:w="4632"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Çocuğun ilgi ve ihtiyaçlarına göre</w:t>
                            </w:r>
                          </w:p>
                        </w:tc>
                        <w:tc>
                          <w:tcPr>
                            <w:tcW w:w="2928" w:type="dxa"/>
                            <w:tcBorders>
                              <w:bottom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960" w:firstLine="0"/>
                              <w:jc w:val="left"/>
                            </w:pPr>
                            <w:r>
                              <w:t>/</w:t>
                            </w:r>
                          </w:p>
                        </w:tc>
                      </w:tr>
                    </w:tbl>
                    <w:p w:rsidR="00000000" w:rsidRDefault="00E34852"/>
                  </w:txbxContent>
                </v:textbox>
                <w10:wrap anchorx="margin"/>
              </v:shape>
            </w:pict>
          </mc:Fallback>
        </mc:AlternateContent>
      </w:r>
      <w:r>
        <w:rPr>
          <w:noProof/>
          <w:lang w:bidi="ar-SA"/>
        </w:rPr>
        <mc:AlternateContent>
          <mc:Choice Requires="wps">
            <w:drawing>
              <wp:anchor distT="0" distB="0" distL="63500" distR="63500" simplePos="0" relativeHeight="251537920" behindDoc="0" locked="0" layoutInCell="1" allowOverlap="1">
                <wp:simplePos x="0" y="0"/>
                <wp:positionH relativeFrom="margin">
                  <wp:posOffset>435610</wp:posOffset>
                </wp:positionH>
                <wp:positionV relativeFrom="paragraph">
                  <wp:posOffset>0</wp:posOffset>
                </wp:positionV>
                <wp:extent cx="4319270" cy="152400"/>
                <wp:effectExtent l="0" t="1905" r="0" b="0"/>
                <wp:wrapNone/>
                <wp:docPr id="16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Tabloyazs0"/>
                              <w:shd w:val="clear" w:color="auto" w:fill="auto"/>
                              <w:spacing w:line="240" w:lineRule="exact"/>
                            </w:pPr>
                            <w:r>
                              <w:rPr>
                                <w:rStyle w:val="TabloyazsExact"/>
                              </w:rPr>
                              <w:t>Grafik 8: Soru 6’yı Cevaplayanların Kelime Kodu ve Dağılım Grafiği.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74" type="#_x0000_t202" style="position:absolute;margin-left:34.3pt;margin-top:0;width:340.1pt;height:12pt;z-index:25153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5ssg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RuPsOIkxaK9EAHjdZiQLFvEtR3KgG/+w489QD74GzJqu5OFF8V4mJTE76nKylFX1NSQoD2pnt2&#10;dcRRBmTXfxAlvEMOWligoZKtyR7kAwE6FOrxVBwTSwGb4bUfBws4KuDMnwWhZ6vnkmS63Uml31HR&#10;ImOkWELxLTo53ikNPMB1cjGPcZGzprECaPjFBjiOO/A2XDVnJgpbzx+xF2+jbRQ6YTDfOqGXZc4q&#10;34TOPPcXs+w622wy/6d51w+TmpUl5eaZSVt++Ge1e1L5qIqTupRoWGngTEhK7nebRqIjAW3n9jPV&#10;guDP3NzLMOwxcHlByYdsroPYyefRwgnzcObECy9yPD9ex3MvjMMsv6R0xzj9d0qoT3E8C2ajmH7L&#10;zbPfa24kaZmG6dGwNsXRyYkkRoJbXtrSasKa0T5LhQn/ORWQsanQVrBGo6Na9bAbbHOE0dQIO1E+&#10;goSlAIWBGGH0gVEL+R2jHsZIitW3A5EUo+Y9hzYwM2cy5GTsJoPwAq6mWGM0mhs9zqZDJ9m+BuSp&#10;0VbQKjmzKjY9NUYBFMwCRoMl8zTGzOw5X1uv52G7/AUAAP//AwBQSwMEFAAGAAgAAAAhAIMVwlza&#10;AAAABgEAAA8AAABkcnMvZG93bnJldi54bWxMjzFPwzAQhXek/gfrKrEg6iSq0hDiVAjBwkbbhc2N&#10;jyTCPkexm4T+eo4JxtN7+u571X5xVkw4ht6TgnSTgEBqvOmpVXA6vt4XIELUZLT1hAq+McC+Xt1U&#10;ujR+pnecDrEVDKFQagVdjEMpZWg6dDps/IDE2acfnY58jq00o54Z7qzMkiSXTvfEHzo94HOHzdfh&#10;4hTky8tw9/aA2Xxt7EQf1zSNmCp1u16eHkFEXOJfGX71WR1qdjr7C5kgLDOKnJsKeBCnu23BQ84K&#10;sm0Csq7kf/36BwAA//8DAFBLAQItABQABgAIAAAAIQC2gziS/gAAAOEBAAATAAAAAAAAAAAAAAAA&#10;AAAAAABbQ29udGVudF9UeXBlc10ueG1sUEsBAi0AFAAGAAgAAAAhADj9If/WAAAAlAEAAAsAAAAA&#10;AAAAAAAAAAAALwEAAF9yZWxzLy5yZWxzUEsBAi0AFAAGAAgAAAAhAAexzmyyAgAAtAUAAA4AAAAA&#10;AAAAAAAAAAAALgIAAGRycy9lMm9Eb2MueG1sUEsBAi0AFAAGAAgAAAAhAIMVwlzaAAAABgEAAA8A&#10;AAAAAAAAAAAAAAAADAUAAGRycy9kb3ducmV2LnhtbFBLBQYAAAAABAAEAPMAAAATBgAAAAA=&#10;" filled="f" stroked="f">
                <v:textbox style="mso-fit-shape-to-text:t" inset="0,0,0,0">
                  <w:txbxContent>
                    <w:p w:rsidR="006A2B11" w:rsidRDefault="00E34852">
                      <w:pPr>
                        <w:pStyle w:val="Tabloyazs0"/>
                        <w:shd w:val="clear" w:color="auto" w:fill="auto"/>
                        <w:spacing w:line="240" w:lineRule="exact"/>
                      </w:pPr>
                      <w:r>
                        <w:rPr>
                          <w:rStyle w:val="TabloyazsExact"/>
                        </w:rPr>
                        <w:t>Grafik 8: Soru 6’yı Cevaplayanların Kelime Kodu ve Dağılım Grafiği.</w:t>
                      </w:r>
                    </w:p>
                  </w:txbxContent>
                </v:textbox>
                <w10:wrap anchorx="margin"/>
              </v:shape>
            </w:pict>
          </mc:Fallback>
        </mc:AlternateContent>
      </w:r>
      <w:r>
        <w:rPr>
          <w:noProof/>
          <w:lang w:bidi="ar-SA"/>
        </w:rPr>
        <mc:AlternateContent>
          <mc:Choice Requires="wps">
            <w:drawing>
              <wp:anchor distT="0" distB="0" distL="63500" distR="63500" simplePos="0" relativeHeight="251538944" behindDoc="0" locked="0" layoutInCell="1" allowOverlap="1">
                <wp:simplePos x="0" y="0"/>
                <wp:positionH relativeFrom="margin">
                  <wp:posOffset>262255</wp:posOffset>
                </wp:positionH>
                <wp:positionV relativeFrom="paragraph">
                  <wp:posOffset>2748280</wp:posOffset>
                </wp:positionV>
                <wp:extent cx="164465" cy="139700"/>
                <wp:effectExtent l="4445" t="0" r="2540" b="0"/>
                <wp:wrapNone/>
                <wp:docPr id="16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Tabloyazs80"/>
                              <w:shd w:val="clear" w:color="auto" w:fill="auto"/>
                              <w:spacing w:line="110" w:lineRule="exact"/>
                            </w:pPr>
                            <w:r>
                              <w:rPr>
                                <w:rStyle w:val="Tabloyazs8KkBykHarfExact"/>
                              </w:rPr>
                              <w:t>Vh</w:t>
                            </w:r>
                          </w:p>
                          <w:p w:rsidR="006A2B11" w:rsidRDefault="00E34852">
                            <w:pPr>
                              <w:pStyle w:val="Tabloyazs80"/>
                              <w:shd w:val="clear" w:color="auto" w:fill="auto"/>
                              <w:spacing w:line="110" w:lineRule="exact"/>
                            </w:pPr>
                            <w:r>
                              <w:rPr>
                                <w:rStyle w:val="Tabloyazs8Exact"/>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75" type="#_x0000_t202" style="position:absolute;margin-left:20.65pt;margin-top:216.4pt;width:12.95pt;height:11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VzsgIAALMFAAAOAAAAZHJzL2Uyb0RvYy54bWysVNuOmzAQfa/Uf7D8znJZhw1oSbUbQlVp&#10;e5F2+wEOmGAVbGo7gW3Vf+/YhGQvL1VbHqzBnjlzOzPX78auRQemNJciw+FFgBETpay42GX460Ph&#10;LTHShoqKtlKwDD8yjd+t3r65HvqURbKRbcUUAhCh06HPcGNMn/q+LhvWUX0heybgsZaqowZ+1c6v&#10;FB0AvWv9KAhif5Cq6pUsmdZwm0+PeOXw65qV5nNda2ZQm2GIzbhTuXNrT391TdOdon3Dy2MY9C+i&#10;6CgX4PQElVND0V7xV1AdL5XUsjYXpex8Wde8ZC4HyCYMXmRz39CeuVygOLo/lUn/P9jy0+GLQryC&#10;3sWXGAnaQZMe2GjQrRxREtkCDb1OQe++B00zwj0ou2R1fyfLbxoJuW6o2LEbpeTQMFpBgKG19J+Y&#10;TjjagmyHj7ICP3RvpAMaa9XZ6kE9EKBDox5PzbGxlNZlTEi8wKiEp/AyuQpc83yazsa90uY9kx2y&#10;QoYV9N6B08OdNjYYms4q1peQBW9b1/9WPLsAxekGXIOpfbNBuHb+TIJks9wsiUeieOORIM+9m2JN&#10;vLgIrxb5Zb5e5+Ev6zckacOrignrZqZWSP6sdUeST6Q4kUvLllcWzoak1W67bhU6UKB24T5Xcng5&#10;q/nPw3BFgFxepBRGJLiNEq+Il1ceKcjCg/IuvSBMbpM4IAnJi+cp3XHB/j0lNGQ4WUSLiUvnoF/k&#10;FrjvdW407biB5dHyLsPLkxJNLQM3onKtNZS3k/ykFDb8cymg3XOjHV8tRSeymnE7utkgyTwHW1k9&#10;AoOVBIYBTWHzgdBI9QOjAbZIhvX3PVUMo/aDgCmwK2cW1CxsZ4GKEkwzbDCaxLWZVtO+V3zXAPI8&#10;ZzcwKQV3LLYjNUVxnC/YDC6Z4xazq+fpv9M679rVbwAAAP//AwBQSwMEFAAGAAgAAAAhAFA7fFre&#10;AAAACQEAAA8AAABkcnMvZG93bnJldi54bWxMjzFPwzAQhXck/oN1SCyIOk5LKCFOhRAsbBQWNjc+&#10;kgj7HMVuEvrrOSaYTnfv6d33qt3inZhwjH0gDWqVgUBqgu2p1fD+9ny9BRGTIWtcINTwjRF29flZ&#10;ZUobZnrFaZ9awSEUS6OhS2kopYxNh97EVRiQWPsMozeJ17GVdjQzh3sn8ywrpDc98YfODPjYYfO1&#10;P3oNxfI0XL3cYT6fGjfRx0mphErry4vl4R5EwiX9meEXn9GhZqZDOJKNwmnYqDU7ea5zrsCG4jYH&#10;ceDDzWYLsq7k/wb1DwAAAP//AwBQSwECLQAUAAYACAAAACEAtoM4kv4AAADhAQAAEwAAAAAAAAAA&#10;AAAAAAAAAAAAW0NvbnRlbnRfVHlwZXNdLnhtbFBLAQItABQABgAIAAAAIQA4/SH/1gAAAJQBAAAL&#10;AAAAAAAAAAAAAAAAAC8BAABfcmVscy8ucmVsc1BLAQItABQABgAIAAAAIQDaOrVzsgIAALMFAAAO&#10;AAAAAAAAAAAAAAAAAC4CAABkcnMvZTJvRG9jLnhtbFBLAQItABQABgAIAAAAIQBQO3xa3gAAAAkB&#10;AAAPAAAAAAAAAAAAAAAAAAwFAABkcnMvZG93bnJldi54bWxQSwUGAAAAAAQABADzAAAAFwYAAAAA&#10;" filled="f" stroked="f">
                <v:textbox style="mso-fit-shape-to-text:t" inset="0,0,0,0">
                  <w:txbxContent>
                    <w:p w:rsidR="006A2B11" w:rsidRDefault="00E34852">
                      <w:pPr>
                        <w:pStyle w:val="Tabloyazs80"/>
                        <w:shd w:val="clear" w:color="auto" w:fill="auto"/>
                        <w:spacing w:line="110" w:lineRule="exact"/>
                      </w:pPr>
                      <w:r>
                        <w:rPr>
                          <w:rStyle w:val="Tabloyazs8KkBykHarfExact"/>
                        </w:rPr>
                        <w:t>Vh</w:t>
                      </w:r>
                    </w:p>
                    <w:p w:rsidR="006A2B11" w:rsidRDefault="00E34852">
                      <w:pPr>
                        <w:pStyle w:val="Tabloyazs80"/>
                        <w:shd w:val="clear" w:color="auto" w:fill="auto"/>
                        <w:spacing w:line="110" w:lineRule="exact"/>
                      </w:pPr>
                      <w:r>
                        <w:rPr>
                          <w:rStyle w:val="Tabloyazs8Exact"/>
                        </w:rPr>
                        <w:t>(D</w:t>
                      </w:r>
                    </w:p>
                  </w:txbxContent>
                </v:textbox>
                <w10:wrap anchorx="margin"/>
              </v:shape>
            </w:pict>
          </mc:Fallback>
        </mc:AlternateContent>
      </w:r>
      <w:r>
        <w:rPr>
          <w:noProof/>
          <w:lang w:bidi="ar-SA"/>
        </w:rPr>
        <mc:AlternateContent>
          <mc:Choice Requires="wps">
            <w:drawing>
              <wp:anchor distT="0" distB="0" distL="63500" distR="63500" simplePos="0" relativeHeight="251539968" behindDoc="0" locked="0" layoutInCell="1" allowOverlap="1">
                <wp:simplePos x="0" y="0"/>
                <wp:positionH relativeFrom="margin">
                  <wp:posOffset>231775</wp:posOffset>
                </wp:positionH>
                <wp:positionV relativeFrom="paragraph">
                  <wp:posOffset>2944495</wp:posOffset>
                </wp:positionV>
                <wp:extent cx="194945" cy="431800"/>
                <wp:effectExtent l="2540" t="3175" r="2540" b="3175"/>
                <wp:wrapNone/>
                <wp:docPr id="16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Tabloyazs0"/>
                              <w:shd w:val="clear" w:color="auto" w:fill="auto"/>
                              <w:spacing w:line="240" w:lineRule="exact"/>
                            </w:pPr>
                            <w:r>
                              <w:rPr>
                                <w:rStyle w:val="TabloyazsExact"/>
                                <w:vertAlign w:val="superscript"/>
                              </w:rPr>
                              <w:t>:</w:t>
                            </w:r>
                            <w:r>
                              <w:rPr>
                                <w:rStyle w:val="TabloyazsExact"/>
                              </w:rPr>
                              <w:t>S</w:t>
                            </w:r>
                          </w:p>
                          <w:p w:rsidR="006A2B11" w:rsidRDefault="00E34852">
                            <w:pPr>
                              <w:pStyle w:val="Tabloyazs9"/>
                              <w:shd w:val="clear" w:color="auto" w:fill="auto"/>
                              <w:spacing w:line="200" w:lineRule="exact"/>
                            </w:pPr>
                            <w:r>
                              <w:rPr>
                                <w:vertAlign w:val="superscript"/>
                              </w:rPr>
                              <w:t>:</w:t>
                            </w:r>
                            <w:r>
                              <w:t>0</w:t>
                            </w:r>
                          </w:p>
                          <w:p w:rsidR="006A2B11" w:rsidRDefault="00E34852">
                            <w:pPr>
                              <w:pStyle w:val="Tabloyazs0"/>
                              <w:shd w:val="clear" w:color="auto" w:fill="auto"/>
                              <w:spacing w:line="240" w:lineRule="exact"/>
                            </w:pPr>
                            <w:r>
                              <w:rPr>
                                <w:rStyle w:val="TabloyazsExact"/>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margin-left:18.25pt;margin-top:231.85pt;width:15.35pt;height:34pt;z-index:25153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SuswIAALM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jePMBKkhSY90sGgOzmg5NIWqO90Cn4PHXiaAfbB2ZHV3b0sv2sk5KohYktvlZJ9Q0kFCYb2pv/i&#10;6oijLcim/yQriEN2RjqgoVatrR7UAwE6NOrp2BybS2lDJnESzzAq4Si+DBeBa55P0ulyp7T5QGWL&#10;rJFhBb134GR/r41NhqSTi40lZME4d/3n4mwDHMcdCA1X7ZlNwrXzOQmS9WK9iL04mq+9OMhz77ZY&#10;xd68CK9m+WW+WuXhLxs3jNOGVRUVNswkrTD+s9YdRD6K4iguLTmrLJxNSavtZsUV2hOQduE+V3I4&#10;Obn552m4IgCXV5TCKA7uosQr5osrLy7imZdcBQsvCJO7ZB5A2fPinNI9E/TfKaE+w8ksmo1aOiX9&#10;ilvgvrfcSNoyA8ODszbDIAf4rBNJrQLXonK2IYyP9otS2PRPpYB2T412erUSHcVqhs3g3sbMIVsx&#10;b2T1BApWEhQGMoXJB0Yj1U+MepgiGdY/dkRRjPhHAa/AjpzJUJOxmQwiSriaYYPRaK7MOJp2nWLb&#10;BpCnd3YLL6VgTsWnLA7vCyaDI3OYYnb0vPx3XqdZu/wNAAD//wMAUEsDBBQABgAIAAAAIQCeliG3&#10;3gAAAAkBAAAPAAAAZHJzL2Rvd25yZXYueG1sTI9BT4QwEIXvJv6HZky8GLcU3KJI2RijF2+uXrx1&#10;6QjEdkpoF3B/vfWkx8n78t439W51ls04hcGTArHJgCG13gzUKXh/e76+BRaiJqOtJ1TwjQF2zflZ&#10;rSvjF3rFeR87lkooVFpBH+NYcR7aHp0OGz8ipezTT07HdE4dN5NeUrmzPM8yyZ0eKC30esTHHtuv&#10;/dEpkOvTePVyh/lyau1MHychIgqlLi/Wh3tgEdf4B8OvflKHJjkd/JFMYFZBIbeJVHAjixJYAmSZ&#10;Azso2BaiBN7U/P8HzQ8AAAD//wMAUEsBAi0AFAAGAAgAAAAhALaDOJL+AAAA4QEAABMAAAAAAAAA&#10;AAAAAAAAAAAAAFtDb250ZW50X1R5cGVzXS54bWxQSwECLQAUAAYACAAAACEAOP0h/9YAAACUAQAA&#10;CwAAAAAAAAAAAAAAAAAvAQAAX3JlbHMvLnJlbHNQSwECLQAUAAYACAAAACEAT86ErrMCAACzBQAA&#10;DgAAAAAAAAAAAAAAAAAuAgAAZHJzL2Uyb0RvYy54bWxQSwECLQAUAAYACAAAACEAnpYht94AAAAJ&#10;AQAADwAAAAAAAAAAAAAAAAANBQAAZHJzL2Rvd25yZXYueG1sUEsFBgAAAAAEAAQA8wAAABgGAAAA&#10;AA==&#10;" filled="f" stroked="f">
                <v:textbox style="mso-fit-shape-to-text:t" inset="0,0,0,0">
                  <w:txbxContent>
                    <w:p w:rsidR="006A2B11" w:rsidRDefault="00E34852">
                      <w:pPr>
                        <w:pStyle w:val="Tabloyazs0"/>
                        <w:shd w:val="clear" w:color="auto" w:fill="auto"/>
                        <w:spacing w:line="240" w:lineRule="exact"/>
                      </w:pPr>
                      <w:r>
                        <w:rPr>
                          <w:rStyle w:val="TabloyazsExact"/>
                          <w:vertAlign w:val="superscript"/>
                        </w:rPr>
                        <w:t>:</w:t>
                      </w:r>
                      <w:r>
                        <w:rPr>
                          <w:rStyle w:val="TabloyazsExact"/>
                        </w:rPr>
                        <w:t>S</w:t>
                      </w:r>
                    </w:p>
                    <w:p w:rsidR="006A2B11" w:rsidRDefault="00E34852">
                      <w:pPr>
                        <w:pStyle w:val="Tabloyazs9"/>
                        <w:shd w:val="clear" w:color="auto" w:fill="auto"/>
                        <w:spacing w:line="200" w:lineRule="exact"/>
                      </w:pPr>
                      <w:r>
                        <w:rPr>
                          <w:vertAlign w:val="superscript"/>
                        </w:rPr>
                        <w:t>:</w:t>
                      </w:r>
                      <w:r>
                        <w:t>0</w:t>
                      </w:r>
                    </w:p>
                    <w:p w:rsidR="006A2B11" w:rsidRDefault="00E34852">
                      <w:pPr>
                        <w:pStyle w:val="Tabloyazs0"/>
                        <w:shd w:val="clear" w:color="auto" w:fill="auto"/>
                        <w:spacing w:line="240" w:lineRule="exact"/>
                      </w:pPr>
                      <w:r>
                        <w:rPr>
                          <w:rStyle w:val="TabloyazsExact"/>
                        </w:rPr>
                        <w:t>O</w:t>
                      </w:r>
                    </w:p>
                  </w:txbxContent>
                </v:textbox>
                <w10:wrap anchorx="margin"/>
              </v:shape>
            </w:pict>
          </mc:Fallback>
        </mc:AlternateContent>
      </w:r>
      <w:r>
        <w:rPr>
          <w:noProof/>
          <w:lang w:bidi="ar-SA"/>
        </w:rPr>
        <w:drawing>
          <wp:anchor distT="0" distB="0" distL="63500" distR="63500" simplePos="0" relativeHeight="251558400" behindDoc="1" locked="0" layoutInCell="1" allowOverlap="1">
            <wp:simplePos x="0" y="0"/>
            <wp:positionH relativeFrom="margin">
              <wp:posOffset>79375</wp:posOffset>
            </wp:positionH>
            <wp:positionV relativeFrom="paragraph">
              <wp:posOffset>5638800</wp:posOffset>
            </wp:positionV>
            <wp:extent cx="2853055" cy="1901825"/>
            <wp:effectExtent l="0" t="0" r="0" b="0"/>
            <wp:wrapNone/>
            <wp:docPr id="161" name="Resim 94" descr="C:\Users\Fujitsu\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Fujitsu\AppData\Local\Temp\FineReader12.00\media\image2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3055" cy="19018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60448" behindDoc="1" locked="0" layoutInCell="1" allowOverlap="1">
            <wp:simplePos x="0" y="0"/>
            <wp:positionH relativeFrom="margin">
              <wp:posOffset>3048000</wp:posOffset>
            </wp:positionH>
            <wp:positionV relativeFrom="paragraph">
              <wp:posOffset>5645150</wp:posOffset>
            </wp:positionV>
            <wp:extent cx="2243455" cy="1896110"/>
            <wp:effectExtent l="0" t="0" r="0" b="0"/>
            <wp:wrapNone/>
            <wp:docPr id="160" name="Resim 95" descr="C:\Users\Fujitsu\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Fujitsu\AppData\Local\Temp\FineReader12.00\media\image2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3455" cy="1896110"/>
                    </a:xfrm>
                    <a:prstGeom prst="rect">
                      <a:avLst/>
                    </a:prstGeom>
                    <a:noFill/>
                  </pic:spPr>
                </pic:pic>
              </a:graphicData>
            </a:graphic>
            <wp14:sizeRelH relativeFrom="page">
              <wp14:pctWidth>0</wp14:pctWidth>
            </wp14:sizeRelH>
            <wp14:sizeRelV relativeFrom="page">
              <wp14:pctHeight>0</wp14:pctHeight>
            </wp14:sizeRelV>
          </wp:anchor>
        </w:drawing>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707" w:lineRule="exact"/>
      </w:pPr>
    </w:p>
    <w:p w:rsidR="006A2B11" w:rsidRDefault="006A2B11">
      <w:pPr>
        <w:rPr>
          <w:sz w:val="2"/>
          <w:szCs w:val="2"/>
        </w:rPr>
        <w:sectPr w:rsidR="006A2B11">
          <w:type w:val="continuous"/>
          <w:pgSz w:w="11900" w:h="16840"/>
          <w:pgMar w:top="2853" w:right="1404" w:bottom="1759" w:left="1994" w:header="0" w:footer="3" w:gutter="0"/>
          <w:cols w:space="720"/>
          <w:noEndnote/>
          <w:docGrid w:linePitch="360"/>
        </w:sectPr>
      </w:pPr>
    </w:p>
    <w:p w:rsidR="006A2B11" w:rsidRDefault="00E34852">
      <w:pPr>
        <w:pStyle w:val="Gvdemetni20"/>
        <w:shd w:val="clear" w:color="auto" w:fill="auto"/>
        <w:spacing w:before="0" w:line="413" w:lineRule="exact"/>
        <w:ind w:firstLine="740"/>
      </w:pPr>
      <w:r>
        <w:lastRenderedPageBreak/>
        <w:t xml:space="preserve">Yukarıdaki Grafik 8’de Soru 6’ya </w:t>
      </w:r>
      <w:r>
        <w:t xml:space="preserve">göre grafik tablosunda cevaplar analiz edilirken iki aşamada açıklanmıştır. Bu bölümler; Grafiğin birinci bölümünde kelime (kod), ikinci bölümde katılımcıların vermiş oldukları cevaplara göre tema başlıklarının frekans dağılımı ve yüzdelik oranlarına göre </w:t>
      </w:r>
      <w:r>
        <w:t>dağılımının olduğu bölümlerden oluşmaktadır. Bu bölümler;</w:t>
      </w:r>
    </w:p>
    <w:p w:rsidR="006A2B11" w:rsidRDefault="00E34852">
      <w:pPr>
        <w:pStyle w:val="Gvdemetni20"/>
        <w:shd w:val="clear" w:color="auto" w:fill="auto"/>
        <w:spacing w:before="0" w:line="413" w:lineRule="exact"/>
        <w:ind w:firstLine="740"/>
      </w:pPr>
      <w:r>
        <w:t xml:space="preserve">Grafik 8’ de birinci bölümünde; araştırmada yer alan katılımcılara (N=22) “Davranış değiştirme programı oluştururken, belirlediğiniz kazanıma uygun içerik ve öğrenme yaşantılarının oluşturulmasıyla </w:t>
      </w:r>
      <w:r>
        <w:t>ilgili görüşleriniz nelerdir?” sorusu sorulmuştur. Katılımcıların vermiş oldukları cevapların içinde en çok tekrarlanan ve temaları oluşturmada içerikte kullanılan kelimeler (kodlar) belirlenmiştir. Bu belirlenen kelime (kod) frekans sayılarına göre büyükt</w:t>
      </w:r>
      <w:r>
        <w:t>en küçüğe doğru oranlanarak grafikte gösterilmiştir. “İpuçlarına göre, uyaranlara, işbirliğine ve genelleme” şeklindeki temalar içinde en çok tekrarlanan kodlardır.</w:t>
      </w:r>
    </w:p>
    <w:p w:rsidR="006A2B11" w:rsidRDefault="00E34852">
      <w:pPr>
        <w:pStyle w:val="Gvdemetni20"/>
        <w:shd w:val="clear" w:color="auto" w:fill="auto"/>
        <w:spacing w:before="0" w:after="0" w:line="413" w:lineRule="exact"/>
        <w:ind w:firstLine="740"/>
        <w:sectPr w:rsidR="006A2B11">
          <w:pgSz w:w="11900" w:h="16840"/>
          <w:pgMar w:top="1448" w:right="1372" w:bottom="1448" w:left="1966" w:header="0" w:footer="3" w:gutter="0"/>
          <w:cols w:space="720"/>
          <w:noEndnote/>
          <w:docGrid w:linePitch="360"/>
        </w:sectPr>
      </w:pPr>
      <w:r>
        <w:t>Grafik 8’ de üçüncü bölümünde; Verilerin frekans ve yüzdelik dağılım</w:t>
      </w:r>
      <w:r>
        <w:t>a ilişkin grafik incelendiğinde (N=22) katılımcıya “Davranış değiştirme programı oluştururken, belirlediğiniz kazanıma uygun içerik ve öğrenme yaşantılarının oluşturulmasıyla ilgili görüşleriniz nelerdir?” sorusu sorulmuştur. Buna göre, 16 (%72,7) katılımc</w:t>
      </w:r>
      <w:r>
        <w:t>ının cevapları ile “bireye göre” temanın oluşturulduğu görülmektedir. 4 (%18,2) katılımcının cevapları “genellenebilir ve yaygınlaştırılmasına göre” temanın oluşturulduğu yine 4 (%18,2) katılımcının cevapları ile “Form bilgilerine göre” temasının kapsamınd</w:t>
      </w:r>
      <w:r>
        <w:t xml:space="preserve">a değerlendirilmiştir. Üç (%13,6) katılımcının cevapları “paydaşlarla işbirliğine göre” şeklinde bir temanın vurgulandığı görülmektedir. 2 (%9,1) katılımcının cevapları ile “alan uzmanlarının yardımıyla” temanın oluşturulduğu, 1 (%4,5) katılımcının cevabı </w:t>
      </w:r>
      <w:r>
        <w:t>“süreç ve fırsatlara göre” temanın ve 1 (%4,5) katılımcının vermiş olduğu cevabı ise “önleyici olma özelliğine göre” başlıklı temanın kapsamı içinde oluşturulmuştur.</w:t>
      </w:r>
    </w:p>
    <w:p w:rsidR="006A2B11" w:rsidRDefault="00E34852">
      <w:pPr>
        <w:pStyle w:val="Tabloyazs0"/>
        <w:framePr w:w="7762" w:wrap="notBeside" w:vAnchor="text" w:hAnchor="text" w:xAlign="right" w:y="1"/>
        <w:shd w:val="clear" w:color="auto" w:fill="auto"/>
        <w:spacing w:line="240" w:lineRule="exact"/>
      </w:pPr>
      <w:r>
        <w:lastRenderedPageBreak/>
        <w:t>Grafik 9: Soru 7’yi Cevaplayanların Kelime Kodu ve Dağılım Grafiği</w:t>
      </w:r>
    </w:p>
    <w:tbl>
      <w:tblPr>
        <w:tblOverlap w:val="never"/>
        <w:tblW w:w="0" w:type="auto"/>
        <w:jc w:val="right"/>
        <w:tblLayout w:type="fixed"/>
        <w:tblCellMar>
          <w:left w:w="10" w:type="dxa"/>
          <w:right w:w="10" w:type="dxa"/>
        </w:tblCellMar>
        <w:tblLook w:val="0000" w:firstRow="0" w:lastRow="0" w:firstColumn="0" w:lastColumn="0" w:noHBand="0" w:noVBand="0"/>
      </w:tblPr>
      <w:tblGrid>
        <w:gridCol w:w="5179"/>
        <w:gridCol w:w="2582"/>
      </w:tblGrid>
      <w:tr w:rsidR="006A2B11">
        <w:tblPrEx>
          <w:tblCellMar>
            <w:top w:w="0" w:type="dxa"/>
            <w:bottom w:w="0" w:type="dxa"/>
          </w:tblCellMar>
        </w:tblPrEx>
        <w:trPr>
          <w:trHeight w:hRule="exact" w:val="370"/>
          <w:jc w:val="right"/>
        </w:trPr>
        <w:tc>
          <w:tcPr>
            <w:tcW w:w="5179" w:type="dxa"/>
            <w:tcBorders>
              <w:top w:val="single" w:sz="4" w:space="0" w:color="auto"/>
              <w:left w:val="single" w:sz="4" w:space="0" w:color="auto"/>
            </w:tcBorders>
            <w:shd w:val="clear" w:color="auto" w:fill="FFFFFF"/>
            <w:vAlign w:val="bottom"/>
          </w:tcPr>
          <w:p w:rsidR="006A2B11" w:rsidRDefault="00E34852">
            <w:pPr>
              <w:pStyle w:val="Gvdemetni20"/>
              <w:framePr w:w="7762" w:wrap="notBeside" w:vAnchor="text" w:hAnchor="text" w:xAlign="right" w:y="1"/>
              <w:shd w:val="clear" w:color="auto" w:fill="auto"/>
              <w:spacing w:before="0" w:after="0" w:line="240" w:lineRule="exact"/>
              <w:ind w:firstLine="0"/>
              <w:jc w:val="left"/>
            </w:pPr>
            <w:r>
              <w:t>Kriterler</w:t>
            </w:r>
          </w:p>
        </w:tc>
        <w:tc>
          <w:tcPr>
            <w:tcW w:w="2582" w:type="dxa"/>
            <w:tcBorders>
              <w:top w:val="single" w:sz="4" w:space="0" w:color="auto"/>
              <w:right w:val="single" w:sz="4" w:space="0" w:color="auto"/>
            </w:tcBorders>
            <w:shd w:val="clear" w:color="auto" w:fill="FFFFFF"/>
            <w:vAlign w:val="bottom"/>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N</w:t>
            </w:r>
          </w:p>
        </w:tc>
      </w:tr>
      <w:tr w:rsidR="006A2B11">
        <w:tblPrEx>
          <w:tblCellMar>
            <w:top w:w="0" w:type="dxa"/>
            <w:bottom w:w="0" w:type="dxa"/>
          </w:tblCellMar>
        </w:tblPrEx>
        <w:trPr>
          <w:trHeight w:hRule="exact" w:val="370"/>
          <w:jc w:val="right"/>
        </w:trPr>
        <w:tc>
          <w:tcPr>
            <w:tcW w:w="5179" w:type="dxa"/>
            <w:tcBorders>
              <w:top w:val="single" w:sz="4" w:space="0" w:color="auto"/>
            </w:tcBorders>
            <w:shd w:val="clear" w:color="auto" w:fill="FFFFFF"/>
            <w:vAlign w:val="bottom"/>
          </w:tcPr>
          <w:p w:rsidR="006A2B11" w:rsidRDefault="00E34852">
            <w:pPr>
              <w:pStyle w:val="Gvdemetni20"/>
              <w:framePr w:w="7762" w:wrap="notBeside" w:vAnchor="text" w:hAnchor="text" w:xAlign="right" w:y="1"/>
              <w:shd w:val="clear" w:color="auto" w:fill="auto"/>
              <w:spacing w:before="0" w:after="0" w:line="240" w:lineRule="exact"/>
              <w:ind w:firstLine="0"/>
              <w:jc w:val="left"/>
            </w:pPr>
            <w:r>
              <w:t xml:space="preserve">İlgi ve </w:t>
            </w:r>
            <w:r>
              <w:t>ihtiyaçları doğrultusunda</w:t>
            </w:r>
          </w:p>
        </w:tc>
        <w:tc>
          <w:tcPr>
            <w:tcW w:w="2582" w:type="dxa"/>
            <w:tcBorders>
              <w:top w:val="single" w:sz="4" w:space="0" w:color="auto"/>
              <w:right w:val="single" w:sz="4" w:space="0" w:color="auto"/>
            </w:tcBorders>
            <w:shd w:val="clear" w:color="auto" w:fill="FFFFFF"/>
            <w:vAlign w:val="bottom"/>
          </w:tcPr>
          <w:p w:rsidR="006A2B11" w:rsidRDefault="00E34852">
            <w:pPr>
              <w:pStyle w:val="Gvdemetni20"/>
              <w:framePr w:w="7762" w:wrap="notBeside" w:vAnchor="text" w:hAnchor="text" w:xAlign="right" w:y="1"/>
              <w:shd w:val="clear" w:color="auto" w:fill="auto"/>
              <w:spacing w:before="0" w:after="0" w:line="260" w:lineRule="exact"/>
              <w:ind w:left="940" w:firstLine="0"/>
              <w:jc w:val="left"/>
            </w:pPr>
            <w:r>
              <w:rPr>
                <w:rStyle w:val="Gvdemetni2Impact13pttalik0ptbolukbraklyor"/>
                <w:b w:val="0"/>
                <w:bCs w:val="0"/>
              </w:rPr>
              <w:t>İlil</w:t>
            </w:r>
          </w:p>
        </w:tc>
      </w:tr>
      <w:tr w:rsidR="006A2B11">
        <w:tblPrEx>
          <w:tblCellMar>
            <w:top w:w="0" w:type="dxa"/>
            <w:bottom w:w="0" w:type="dxa"/>
          </w:tblCellMar>
        </w:tblPrEx>
        <w:trPr>
          <w:trHeight w:hRule="exact" w:val="571"/>
          <w:jc w:val="right"/>
        </w:trPr>
        <w:tc>
          <w:tcPr>
            <w:tcW w:w="5179" w:type="dxa"/>
            <w:shd w:val="clear" w:color="auto" w:fill="FFFFFF"/>
            <w:vAlign w:val="bottom"/>
          </w:tcPr>
          <w:p w:rsidR="006A2B11" w:rsidRDefault="00E34852">
            <w:pPr>
              <w:pStyle w:val="Gvdemetni20"/>
              <w:framePr w:w="7762" w:wrap="notBeside" w:vAnchor="text" w:hAnchor="text" w:xAlign="right" w:y="1"/>
              <w:shd w:val="clear" w:color="auto" w:fill="auto"/>
              <w:spacing w:before="0" w:after="0" w:line="269" w:lineRule="exact"/>
              <w:ind w:firstLine="0"/>
              <w:jc w:val="left"/>
            </w:pPr>
            <w:r>
              <w:t>Bireysellik esasına dayalı olması Genel eğitimdeki yöntemlerle özel eğitim</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60" w:lineRule="exact"/>
              <w:ind w:left="940" w:firstLine="0"/>
              <w:jc w:val="left"/>
            </w:pPr>
            <w:r>
              <w:rPr>
                <w:rStyle w:val="Gvdemetni2Impact13pttalik0ptbolukbraklyor"/>
                <w:b w:val="0"/>
                <w:bCs w:val="0"/>
              </w:rPr>
              <w:t>III</w:t>
            </w:r>
          </w:p>
        </w:tc>
      </w:tr>
      <w:tr w:rsidR="006A2B11">
        <w:tblPrEx>
          <w:tblCellMar>
            <w:top w:w="0" w:type="dxa"/>
            <w:bottom w:w="0" w:type="dxa"/>
          </w:tblCellMar>
        </w:tblPrEx>
        <w:trPr>
          <w:trHeight w:hRule="exact" w:val="298"/>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yöntemlerini birleştirerek</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360" w:lineRule="exact"/>
              <w:ind w:left="940" w:firstLine="0"/>
              <w:jc w:val="left"/>
            </w:pPr>
            <w:r>
              <w:rPr>
                <w:rStyle w:val="Gvdemetni2AngsanaUPC18ptKaln"/>
              </w:rPr>
              <w:t>/</w:t>
            </w:r>
          </w:p>
        </w:tc>
      </w:tr>
      <w:tr w:rsidR="006A2B11">
        <w:tblPrEx>
          <w:tblCellMar>
            <w:top w:w="0" w:type="dxa"/>
            <w:bottom w:w="0" w:type="dxa"/>
          </w:tblCellMar>
        </w:tblPrEx>
        <w:trPr>
          <w:trHeight w:hRule="exact" w:val="30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Ailenin görüşleri alınarak</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360" w:lineRule="exact"/>
              <w:ind w:left="940" w:firstLine="0"/>
              <w:jc w:val="left"/>
            </w:pPr>
            <w:r>
              <w:rPr>
                <w:rStyle w:val="Gvdemetni2AngsanaUPC18ptKaln"/>
              </w:rPr>
              <w:t>///</w:t>
            </w:r>
          </w:p>
        </w:tc>
      </w:tr>
      <w:tr w:rsidR="006A2B11">
        <w:tblPrEx>
          <w:tblCellMar>
            <w:top w:w="0" w:type="dxa"/>
            <w:bottom w:w="0" w:type="dxa"/>
          </w:tblCellMar>
        </w:tblPrEx>
        <w:trPr>
          <w:trHeight w:hRule="exact" w:val="322"/>
          <w:jc w:val="right"/>
        </w:trPr>
        <w:tc>
          <w:tcPr>
            <w:tcW w:w="5179" w:type="dxa"/>
            <w:shd w:val="clear" w:color="auto" w:fill="FFFFFF"/>
            <w:vAlign w:val="center"/>
          </w:tcPr>
          <w:p w:rsidR="006A2B11" w:rsidRDefault="00E34852">
            <w:pPr>
              <w:pStyle w:val="Gvdemetni20"/>
              <w:framePr w:w="7762" w:wrap="notBeside" w:vAnchor="text" w:hAnchor="text" w:xAlign="right" w:y="1"/>
              <w:shd w:val="clear" w:color="auto" w:fill="auto"/>
              <w:spacing w:before="0" w:after="0" w:line="240" w:lineRule="exact"/>
              <w:ind w:firstLine="0"/>
              <w:jc w:val="left"/>
            </w:pPr>
            <w:r>
              <w:t>Görüşme Formlarına göre</w:t>
            </w:r>
          </w:p>
        </w:tc>
        <w:tc>
          <w:tcPr>
            <w:tcW w:w="2582" w:type="dxa"/>
            <w:tcBorders>
              <w:right w:val="single" w:sz="4" w:space="0" w:color="auto"/>
            </w:tcBorders>
            <w:shd w:val="clear" w:color="auto" w:fill="FFFFFF"/>
            <w:vAlign w:val="center"/>
          </w:tcPr>
          <w:p w:rsidR="006A2B11" w:rsidRDefault="00E34852">
            <w:pPr>
              <w:pStyle w:val="Gvdemetni20"/>
              <w:framePr w:w="7762" w:wrap="notBeside" w:vAnchor="text" w:hAnchor="text" w:xAlign="right" w:y="1"/>
              <w:shd w:val="clear" w:color="auto" w:fill="auto"/>
              <w:spacing w:before="0" w:after="0" w:line="360" w:lineRule="exact"/>
              <w:ind w:left="940" w:firstLine="0"/>
              <w:jc w:val="left"/>
            </w:pPr>
            <w:r>
              <w:rPr>
                <w:rStyle w:val="Gvdemetni2AngsanaUPC18ptKaln"/>
              </w:rPr>
              <w:t>//</w:t>
            </w:r>
          </w:p>
        </w:tc>
      </w:tr>
      <w:tr w:rsidR="006A2B11">
        <w:tblPrEx>
          <w:tblCellMar>
            <w:top w:w="0" w:type="dxa"/>
            <w:bottom w:w="0" w:type="dxa"/>
          </w:tblCellMar>
        </w:tblPrEx>
        <w:trPr>
          <w:trHeight w:hRule="exact" w:val="317"/>
          <w:jc w:val="right"/>
        </w:trPr>
        <w:tc>
          <w:tcPr>
            <w:tcW w:w="5179" w:type="dxa"/>
            <w:shd w:val="clear" w:color="auto" w:fill="FFFFFF"/>
            <w:vAlign w:val="center"/>
          </w:tcPr>
          <w:p w:rsidR="006A2B11" w:rsidRDefault="00E34852">
            <w:pPr>
              <w:pStyle w:val="Gvdemetni20"/>
              <w:framePr w:w="7762" w:wrap="notBeside" w:vAnchor="text" w:hAnchor="text" w:xAlign="right" w:y="1"/>
              <w:shd w:val="clear" w:color="auto" w:fill="auto"/>
              <w:spacing w:before="0" w:after="0" w:line="240" w:lineRule="exact"/>
              <w:ind w:firstLine="0"/>
              <w:jc w:val="left"/>
            </w:pPr>
            <w:r>
              <w:t>Dokümantasyon Araştırması</w:t>
            </w:r>
          </w:p>
        </w:tc>
        <w:tc>
          <w:tcPr>
            <w:tcW w:w="2582" w:type="dxa"/>
            <w:tcBorders>
              <w:right w:val="single" w:sz="4" w:space="0" w:color="auto"/>
            </w:tcBorders>
            <w:shd w:val="clear" w:color="auto" w:fill="FFFFFF"/>
            <w:vAlign w:val="center"/>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07"/>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Uzman desteği alarak</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360" w:lineRule="exact"/>
              <w:ind w:left="940" w:firstLine="0"/>
              <w:jc w:val="left"/>
            </w:pPr>
            <w:r>
              <w:rPr>
                <w:rStyle w:val="Gvdemetni2AngsanaUPC18ptKaln"/>
              </w:rPr>
              <w:t>/</w:t>
            </w:r>
          </w:p>
        </w:tc>
      </w:tr>
      <w:tr w:rsidR="006A2B11">
        <w:tblPrEx>
          <w:tblCellMar>
            <w:top w:w="0" w:type="dxa"/>
            <w:bottom w:w="0" w:type="dxa"/>
          </w:tblCellMar>
        </w:tblPrEx>
        <w:trPr>
          <w:trHeight w:hRule="exact" w:val="31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Ilındık İlkesi-en ılımlıdan en az ılımlıya göre</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60" w:lineRule="exact"/>
              <w:ind w:left="760" w:firstLine="0"/>
              <w:jc w:val="left"/>
            </w:pPr>
            <w:r>
              <w:rPr>
                <w:rStyle w:val="Gvdemetni2Impact13pttalik0ptbolukbraklyor"/>
                <w:b w:val="0"/>
                <w:bCs w:val="0"/>
              </w:rPr>
              <w:t>ııııııı</w:t>
            </w:r>
          </w:p>
        </w:tc>
      </w:tr>
      <w:tr w:rsidR="006A2B11">
        <w:tblPrEx>
          <w:tblCellMar>
            <w:top w:w="0" w:type="dxa"/>
            <w:bottom w:w="0" w:type="dxa"/>
          </w:tblCellMar>
        </w:tblPrEx>
        <w:trPr>
          <w:trHeight w:hRule="exact" w:val="32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İpuçlarını silikleştirme ile</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60" w:lineRule="exact"/>
              <w:ind w:left="940" w:firstLine="0"/>
              <w:jc w:val="left"/>
            </w:pPr>
            <w:r>
              <w:rPr>
                <w:rStyle w:val="Gvdemetni2Impact13pttalik0ptbolukbraklyor"/>
                <w:b w:val="0"/>
                <w:bCs w:val="0"/>
              </w:rPr>
              <w:t>H</w:t>
            </w:r>
          </w:p>
        </w:tc>
      </w:tr>
      <w:tr w:rsidR="006A2B11">
        <w:tblPrEx>
          <w:tblCellMar>
            <w:top w:w="0" w:type="dxa"/>
            <w:bottom w:w="0" w:type="dxa"/>
          </w:tblCellMar>
        </w:tblPrEx>
        <w:trPr>
          <w:trHeight w:hRule="exact" w:val="31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Benzer çalşmalara göre</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1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Sistematik kullanılabilme özelliğine göre</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Genel eğitim yöntemlerine göre</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1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Yoğunluk ilkesi</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22"/>
          <w:jc w:val="right"/>
        </w:trPr>
        <w:tc>
          <w:tcPr>
            <w:tcW w:w="5179" w:type="dxa"/>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firstLine="0"/>
              <w:jc w:val="left"/>
            </w:pPr>
            <w:r>
              <w:t>Hedef davranışa göre</w:t>
            </w:r>
          </w:p>
        </w:tc>
        <w:tc>
          <w:tcPr>
            <w:tcW w:w="2582" w:type="dxa"/>
            <w:tcBorders>
              <w:right w:val="single" w:sz="4" w:space="0" w:color="auto"/>
            </w:tcBorders>
            <w:shd w:val="clear" w:color="auto" w:fill="FFFFFF"/>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w:t>
            </w:r>
          </w:p>
        </w:tc>
      </w:tr>
      <w:tr w:rsidR="006A2B11">
        <w:tblPrEx>
          <w:tblCellMar>
            <w:top w:w="0" w:type="dxa"/>
            <w:bottom w:w="0" w:type="dxa"/>
          </w:tblCellMar>
        </w:tblPrEx>
        <w:trPr>
          <w:trHeight w:hRule="exact" w:val="317"/>
          <w:jc w:val="right"/>
        </w:trPr>
        <w:tc>
          <w:tcPr>
            <w:tcW w:w="5179" w:type="dxa"/>
            <w:tcBorders>
              <w:bottom w:val="single" w:sz="4" w:space="0" w:color="auto"/>
            </w:tcBorders>
            <w:shd w:val="clear" w:color="auto" w:fill="FFFFFF"/>
            <w:vAlign w:val="center"/>
          </w:tcPr>
          <w:p w:rsidR="006A2B11" w:rsidRDefault="00E34852">
            <w:pPr>
              <w:pStyle w:val="Gvdemetni20"/>
              <w:framePr w:w="7762" w:wrap="notBeside" w:vAnchor="text" w:hAnchor="text" w:xAlign="right" w:y="1"/>
              <w:shd w:val="clear" w:color="auto" w:fill="auto"/>
              <w:spacing w:before="0" w:after="0" w:line="240" w:lineRule="exact"/>
              <w:ind w:firstLine="0"/>
              <w:jc w:val="left"/>
            </w:pPr>
            <w:r>
              <w:t>Uygulamalı Davranış</w:t>
            </w:r>
            <w:r>
              <w:t xml:space="preserve"> Analizine göre</w:t>
            </w:r>
          </w:p>
        </w:tc>
        <w:tc>
          <w:tcPr>
            <w:tcW w:w="2582" w:type="dxa"/>
            <w:tcBorders>
              <w:bottom w:val="single" w:sz="4" w:space="0" w:color="auto"/>
              <w:right w:val="single" w:sz="4" w:space="0" w:color="auto"/>
            </w:tcBorders>
            <w:shd w:val="clear" w:color="auto" w:fill="FFFFFF"/>
            <w:vAlign w:val="center"/>
          </w:tcPr>
          <w:p w:rsidR="006A2B11" w:rsidRDefault="00E34852">
            <w:pPr>
              <w:pStyle w:val="Gvdemetni20"/>
              <w:framePr w:w="7762" w:wrap="notBeside" w:vAnchor="text" w:hAnchor="text" w:xAlign="right" w:y="1"/>
              <w:shd w:val="clear" w:color="auto" w:fill="auto"/>
              <w:spacing w:before="0" w:after="0" w:line="240" w:lineRule="exact"/>
              <w:ind w:left="940" w:firstLine="0"/>
              <w:jc w:val="left"/>
            </w:pPr>
            <w:r>
              <w:t>/</w:t>
            </w:r>
          </w:p>
        </w:tc>
      </w:tr>
    </w:tbl>
    <w:p w:rsidR="006A2B11" w:rsidRDefault="006A2B11">
      <w:pPr>
        <w:framePr w:w="7762" w:wrap="notBeside" w:vAnchor="text" w:hAnchor="text" w:xAlign="right" w:y="1"/>
        <w:rPr>
          <w:sz w:val="2"/>
          <w:szCs w:val="2"/>
        </w:rPr>
      </w:pPr>
    </w:p>
    <w:p w:rsidR="006A2B11" w:rsidRDefault="006A2B11">
      <w:pPr>
        <w:rPr>
          <w:sz w:val="2"/>
          <w:szCs w:val="2"/>
        </w:rPr>
      </w:pPr>
    </w:p>
    <w:p w:rsidR="006A2B11" w:rsidRDefault="00E34852">
      <w:pPr>
        <w:pStyle w:val="Resimyazs40"/>
        <w:framePr w:h="2050" w:wrap="notBeside" w:vAnchor="text" w:hAnchor="text" w:xAlign="center" w:y="1"/>
        <w:numPr>
          <w:ilvl w:val="0"/>
          <w:numId w:val="80"/>
        </w:numPr>
        <w:shd w:val="clear" w:color="auto" w:fill="auto"/>
        <w:tabs>
          <w:tab w:val="left" w:pos="125"/>
        </w:tabs>
        <w:spacing w:after="11" w:line="140" w:lineRule="exact"/>
      </w:pPr>
      <w:r>
        <w:rPr>
          <w:rStyle w:val="Resimyazs42"/>
        </w:rPr>
        <w:t>Paydaşlarla İşbirliği</w:t>
      </w:r>
    </w:p>
    <w:p w:rsidR="006A2B11" w:rsidRDefault="00E34852">
      <w:pPr>
        <w:pStyle w:val="Resimyazs50"/>
        <w:framePr w:h="2050" w:wrap="notBeside" w:vAnchor="text" w:hAnchor="text" w:xAlign="center" w:y="1"/>
        <w:numPr>
          <w:ilvl w:val="0"/>
          <w:numId w:val="80"/>
        </w:numPr>
        <w:shd w:val="clear" w:color="auto" w:fill="auto"/>
        <w:tabs>
          <w:tab w:val="left" w:pos="158"/>
        </w:tabs>
        <w:spacing w:before="0" w:line="170" w:lineRule="exact"/>
      </w:pPr>
      <w:r>
        <w:rPr>
          <w:rStyle w:val="Resimyazs52"/>
          <w:b/>
          <w:bCs/>
        </w:rPr>
        <w:t>Davranışa göre</w:t>
      </w:r>
    </w:p>
    <w:p w:rsidR="006A2B11" w:rsidRDefault="008403FD">
      <w:pPr>
        <w:framePr w:h="2050" w:wrap="notBeside" w:vAnchor="text" w:hAnchor="text" w:xAlign="center" w:y="1"/>
        <w:jc w:val="center"/>
        <w:rPr>
          <w:sz w:val="2"/>
          <w:szCs w:val="2"/>
        </w:rPr>
      </w:pPr>
      <w:r>
        <w:rPr>
          <w:noProof/>
          <w:lang w:bidi="ar-SA"/>
        </w:rPr>
        <w:drawing>
          <wp:inline distT="0" distB="0" distL="0" distR="0">
            <wp:extent cx="4581525" cy="1304925"/>
            <wp:effectExtent l="0" t="0" r="0" b="0"/>
            <wp:docPr id="144" name="Resim 7" descr="C:\Users\Fujitsu\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AppData\Local\Temp\FineReader12.00\media\image2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1525" cy="130492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918" w:line="413" w:lineRule="exact"/>
        <w:ind w:firstLine="740"/>
      </w:pPr>
      <w:r>
        <w:t xml:space="preserve">Yukarıdaki grafik 9 incelendiğinde iki bölümden oluştuğu görülmektedir. Bu </w:t>
      </w:r>
      <w:r>
        <w:t>grafiğe ait bilgeler aşağıda açıklanmıştır. Bu bölümler;</w:t>
      </w:r>
    </w:p>
    <w:p w:rsidR="006A2B11" w:rsidRDefault="00E34852">
      <w:pPr>
        <w:pStyle w:val="Gvdemetni20"/>
        <w:shd w:val="clear" w:color="auto" w:fill="auto"/>
        <w:spacing w:before="0" w:line="413" w:lineRule="exact"/>
        <w:ind w:firstLine="740"/>
      </w:pPr>
      <w:r>
        <w:t>Grafik 9’un birinci bölümünde; 22 katılımcıya “Davranış değiştirme programı oluştururken, belirlediğiniz kazanım, içerik ve öğrenme yaşantılarına uygun yöntem teknik belirleme ile ilgili görüşleriniz</w:t>
      </w:r>
      <w:r>
        <w:t xml:space="preserve"> nelerdir?” sorusu sorulmuştur. Katılımcıların vermiş oldukları cevapların içinde en çok tekrarlanan ve temaları oluşturmada içerikte kullanılan kelimeler (kodlar) belirlenmiştir. Bu belirlenen kelimeler frekans sayılarına göre büyükten küçüğe doğru oranla</w:t>
      </w:r>
      <w:r>
        <w:t xml:space="preserve">narak grafikte gösterilmiştir. “Ilımlılık ilkesi, </w:t>
      </w:r>
      <w:r>
        <w:lastRenderedPageBreak/>
        <w:t>formlar, ihtiyaçları” şeklindeki kodların yanı sıra “silikleştirme, bireysellik, ilgi” gibi kodların en çok tekrarlandığı görülmektedir.</w:t>
      </w:r>
    </w:p>
    <w:p w:rsidR="006A2B11" w:rsidRDefault="00E34852">
      <w:pPr>
        <w:pStyle w:val="Gvdemetni20"/>
        <w:shd w:val="clear" w:color="auto" w:fill="auto"/>
        <w:spacing w:before="0" w:after="0" w:line="413" w:lineRule="exact"/>
        <w:ind w:firstLine="740"/>
        <w:sectPr w:rsidR="006A2B11">
          <w:pgSz w:w="11900" w:h="16840"/>
          <w:pgMar w:top="2570" w:right="1377" w:bottom="1767" w:left="1964" w:header="0" w:footer="3" w:gutter="0"/>
          <w:cols w:space="720"/>
          <w:noEndnote/>
          <w:docGrid w:linePitch="360"/>
        </w:sectPr>
      </w:pPr>
      <w:r>
        <w:t>Grafik 9’un ikinci bölümünde; grafik incelendi</w:t>
      </w:r>
      <w:r>
        <w:t>ğinde (N=22) katılımcıya “Davranış değiştirme programı oluştururken, belirlediğiniz kazanım, içerik ve öğrenme yaşantılarına uygun yöntem teknik belirleme ile ilgili görüşleriniz nelerdir?” sorusu sorulmuştur. Bu soruya cevap verme oranları frekans ve yüzd</w:t>
      </w:r>
      <w:r>
        <w:t xml:space="preserve">elik dağılımlarına göre; 8 (%31,8) katılımcının cevaplarıyla “bireye göre” temanın belirlendiği görülmektedir. 7 (%36,4) katılımcıların cevaplarıyla, “alan uzmanları ve kaynakların yardımıyla” temanın oluşturulduğu, 7 (%31,8) katılımcılarının cevaplarıyla </w:t>
      </w:r>
      <w:r>
        <w:t>“ılımlılık ilkesine göre” şeklindeki temanın kapsamında oluşturulduğu görülmektedir. 3 (%13,6) katılımcının cevapları “paydaşlarla işbirliğine göre” temanın vurgulandığı görülmektedir. 2 (%9,1) katılımcıların cevapları “form bilgilerine göre” temanın oluşt</w:t>
      </w:r>
      <w:r>
        <w:t>urulduğu ve yine 2 (%9,1) ile “davranışa göre” şeklindeki tema kapsamında oluşturulmuştur.</w:t>
      </w:r>
    </w:p>
    <w:p w:rsidR="006A2B11" w:rsidRDefault="006A2B11">
      <w:pPr>
        <w:spacing w:before="15" w:after="15" w:line="240" w:lineRule="exact"/>
        <w:rPr>
          <w:sz w:val="19"/>
          <w:szCs w:val="19"/>
        </w:rPr>
      </w:pPr>
    </w:p>
    <w:p w:rsidR="006A2B11" w:rsidRDefault="006A2B11">
      <w:pPr>
        <w:rPr>
          <w:sz w:val="2"/>
          <w:szCs w:val="2"/>
        </w:rPr>
        <w:sectPr w:rsidR="006A2B11">
          <w:headerReference w:type="even" r:id="rId61"/>
          <w:headerReference w:type="default" r:id="rId62"/>
          <w:headerReference w:type="first" r:id="rId63"/>
          <w:pgSz w:w="11900" w:h="16840"/>
          <w:pgMar w:top="1661" w:right="0" w:bottom="1447" w:left="0" w:header="0" w:footer="3" w:gutter="0"/>
          <w:cols w:space="720"/>
          <w:noEndnote/>
          <w:titlePg/>
          <w:docGrid w:linePitch="360"/>
        </w:sectPr>
      </w:pPr>
    </w:p>
    <w:p w:rsidR="006A2B11" w:rsidRDefault="00E34852">
      <w:pPr>
        <w:pStyle w:val="Gvdemetni20"/>
        <w:shd w:val="clear" w:color="auto" w:fill="auto"/>
        <w:spacing w:before="0" w:after="312" w:line="240" w:lineRule="exact"/>
        <w:ind w:firstLine="840"/>
      </w:pPr>
      <w:r>
        <w:lastRenderedPageBreak/>
        <w:t>Grafik10: Soru 8’i Cevaplayanların Kelime Kodu ve Dağılım Grafiği</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14"/>
        <w:gridCol w:w="1622"/>
      </w:tblGrid>
      <w:tr w:rsidR="006A2B11">
        <w:tblPrEx>
          <w:tblCellMar>
            <w:top w:w="0" w:type="dxa"/>
            <w:bottom w:w="0" w:type="dxa"/>
          </w:tblCellMar>
        </w:tblPrEx>
        <w:trPr>
          <w:trHeight w:hRule="exact" w:val="355"/>
          <w:jc w:val="center"/>
        </w:trPr>
        <w:tc>
          <w:tcPr>
            <w:tcW w:w="4814" w:type="dxa"/>
            <w:tcBorders>
              <w:top w:val="single" w:sz="4" w:space="0" w:color="auto"/>
            </w:tcBorders>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firstLine="0"/>
              <w:jc w:val="left"/>
            </w:pPr>
            <w:r>
              <w:t>Kriterler</w:t>
            </w:r>
          </w:p>
        </w:tc>
        <w:tc>
          <w:tcPr>
            <w:tcW w:w="1622" w:type="dxa"/>
            <w:tcBorders>
              <w:top w:val="single" w:sz="4" w:space="0" w:color="auto"/>
            </w:tcBorders>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left="1100" w:firstLine="0"/>
              <w:jc w:val="left"/>
            </w:pPr>
            <w:r>
              <w:t>N</w:t>
            </w:r>
          </w:p>
        </w:tc>
      </w:tr>
      <w:tr w:rsidR="006A2B11">
        <w:tblPrEx>
          <w:tblCellMar>
            <w:top w:w="0" w:type="dxa"/>
            <w:bottom w:w="0" w:type="dxa"/>
          </w:tblCellMar>
        </w:tblPrEx>
        <w:trPr>
          <w:trHeight w:hRule="exact" w:val="595"/>
          <w:jc w:val="center"/>
        </w:trPr>
        <w:tc>
          <w:tcPr>
            <w:tcW w:w="4814" w:type="dxa"/>
            <w:shd w:val="clear" w:color="auto" w:fill="FFFFFF"/>
          </w:tcPr>
          <w:p w:rsidR="006A2B11" w:rsidRDefault="00E34852">
            <w:pPr>
              <w:pStyle w:val="Gvdemetni20"/>
              <w:framePr w:w="6437" w:wrap="notBeside" w:vAnchor="text" w:hAnchor="text" w:xAlign="center" w:y="1"/>
              <w:shd w:val="clear" w:color="auto" w:fill="auto"/>
              <w:spacing w:before="0" w:after="0" w:line="274" w:lineRule="exact"/>
              <w:ind w:firstLine="0"/>
              <w:jc w:val="left"/>
            </w:pPr>
            <w:r>
              <w:t>Gözlemleri kayıt tutarak, değerlendirerek ve izleyerek</w:t>
            </w:r>
          </w:p>
        </w:tc>
        <w:tc>
          <w:tcPr>
            <w:tcW w:w="1622" w:type="dxa"/>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293"/>
          <w:jc w:val="center"/>
        </w:trPr>
        <w:tc>
          <w:tcPr>
            <w:tcW w:w="4814" w:type="dxa"/>
            <w:shd w:val="clear" w:color="auto" w:fill="FFFFFF"/>
          </w:tcPr>
          <w:p w:rsidR="006A2B11" w:rsidRDefault="00E34852">
            <w:pPr>
              <w:pStyle w:val="Gvdemetni20"/>
              <w:framePr w:w="6437" w:wrap="notBeside" w:vAnchor="text" w:hAnchor="text" w:xAlign="center" w:y="1"/>
              <w:shd w:val="clear" w:color="auto" w:fill="auto"/>
              <w:spacing w:before="0" w:after="0" w:line="240" w:lineRule="exact"/>
              <w:ind w:firstLine="0"/>
              <w:jc w:val="left"/>
            </w:pPr>
            <w:r>
              <w:t>Kitap ve internetten</w:t>
            </w:r>
          </w:p>
        </w:tc>
        <w:tc>
          <w:tcPr>
            <w:tcW w:w="1622" w:type="dxa"/>
            <w:shd w:val="clear" w:color="auto" w:fill="FFFFFF"/>
          </w:tcPr>
          <w:p w:rsidR="006A2B11" w:rsidRDefault="00E34852">
            <w:pPr>
              <w:pStyle w:val="Gvdemetni20"/>
              <w:framePr w:w="6437" w:wrap="notBeside" w:vAnchor="text" w:hAnchor="text" w:xAlign="center" w:y="1"/>
              <w:shd w:val="clear" w:color="auto" w:fill="auto"/>
              <w:spacing w:before="0" w:after="0" w:line="240" w:lineRule="exact"/>
              <w:ind w:left="1100" w:firstLine="0"/>
              <w:jc w:val="left"/>
            </w:pPr>
            <w:r>
              <w:t>/</w:t>
            </w:r>
          </w:p>
        </w:tc>
      </w:tr>
      <w:tr w:rsidR="006A2B11">
        <w:tblPrEx>
          <w:tblCellMar>
            <w:top w:w="0" w:type="dxa"/>
            <w:bottom w:w="0" w:type="dxa"/>
          </w:tblCellMar>
        </w:tblPrEx>
        <w:trPr>
          <w:trHeight w:hRule="exact" w:val="302"/>
          <w:jc w:val="center"/>
        </w:trPr>
        <w:tc>
          <w:tcPr>
            <w:tcW w:w="4814" w:type="dxa"/>
            <w:shd w:val="clear" w:color="auto" w:fill="FFFFFF"/>
          </w:tcPr>
          <w:p w:rsidR="006A2B11" w:rsidRDefault="00E34852">
            <w:pPr>
              <w:pStyle w:val="Gvdemetni20"/>
              <w:framePr w:w="6437" w:wrap="notBeside" w:vAnchor="text" w:hAnchor="text" w:xAlign="center" w:y="1"/>
              <w:shd w:val="clear" w:color="auto" w:fill="auto"/>
              <w:spacing w:before="0" w:after="0" w:line="240" w:lineRule="exact"/>
              <w:ind w:firstLine="0"/>
              <w:jc w:val="left"/>
            </w:pPr>
            <w:r>
              <w:t>Hazırbulunuşluk düzeyine göre</w:t>
            </w:r>
          </w:p>
        </w:tc>
        <w:tc>
          <w:tcPr>
            <w:tcW w:w="1622" w:type="dxa"/>
            <w:shd w:val="clear" w:color="auto" w:fill="FFFFFF"/>
          </w:tcPr>
          <w:p w:rsidR="006A2B11" w:rsidRDefault="00E34852">
            <w:pPr>
              <w:pStyle w:val="Gvdemetni20"/>
              <w:framePr w:w="6437" w:wrap="notBeside" w:vAnchor="text" w:hAnchor="text" w:xAlign="center" w:y="1"/>
              <w:shd w:val="clear" w:color="auto" w:fill="auto"/>
              <w:spacing w:before="0" w:after="0" w:line="240" w:lineRule="exact"/>
              <w:ind w:left="1100" w:firstLine="0"/>
              <w:jc w:val="left"/>
            </w:pPr>
            <w:r>
              <w:t>/</w:t>
            </w:r>
          </w:p>
        </w:tc>
      </w:tr>
      <w:tr w:rsidR="006A2B11">
        <w:tblPrEx>
          <w:tblCellMar>
            <w:top w:w="0" w:type="dxa"/>
            <w:bottom w:w="0" w:type="dxa"/>
          </w:tblCellMar>
        </w:tblPrEx>
        <w:trPr>
          <w:trHeight w:hRule="exact" w:val="302"/>
          <w:jc w:val="center"/>
        </w:trPr>
        <w:tc>
          <w:tcPr>
            <w:tcW w:w="4814" w:type="dxa"/>
            <w:shd w:val="clear" w:color="auto" w:fill="FFFFFF"/>
          </w:tcPr>
          <w:p w:rsidR="006A2B11" w:rsidRDefault="00E34852">
            <w:pPr>
              <w:pStyle w:val="Gvdemetni20"/>
              <w:framePr w:w="6437" w:wrap="notBeside" w:vAnchor="text" w:hAnchor="text" w:xAlign="center" w:y="1"/>
              <w:shd w:val="clear" w:color="auto" w:fill="auto"/>
              <w:spacing w:before="0" w:after="0" w:line="240" w:lineRule="exact"/>
              <w:ind w:firstLine="0"/>
              <w:jc w:val="left"/>
            </w:pPr>
            <w:r>
              <w:t>Data kayıtlarına göre</w:t>
            </w:r>
          </w:p>
        </w:tc>
        <w:tc>
          <w:tcPr>
            <w:tcW w:w="1622" w:type="dxa"/>
            <w:shd w:val="clear" w:color="auto" w:fill="FFFFFF"/>
          </w:tcPr>
          <w:p w:rsidR="006A2B11" w:rsidRDefault="00E34852">
            <w:pPr>
              <w:pStyle w:val="Gvdemetni20"/>
              <w:framePr w:w="6437" w:wrap="notBeside" w:vAnchor="text" w:hAnchor="text" w:xAlign="center" w:y="1"/>
              <w:shd w:val="clear" w:color="auto" w:fill="auto"/>
              <w:spacing w:before="0" w:after="0" w:line="240" w:lineRule="exact"/>
              <w:ind w:left="1100" w:firstLine="0"/>
              <w:jc w:val="left"/>
            </w:pPr>
            <w:r>
              <w:t>//</w:t>
            </w:r>
          </w:p>
        </w:tc>
      </w:tr>
      <w:tr w:rsidR="006A2B11">
        <w:tblPrEx>
          <w:tblCellMar>
            <w:top w:w="0" w:type="dxa"/>
            <w:bottom w:w="0" w:type="dxa"/>
          </w:tblCellMar>
        </w:tblPrEx>
        <w:trPr>
          <w:trHeight w:hRule="exact" w:val="278"/>
          <w:jc w:val="center"/>
        </w:trPr>
        <w:tc>
          <w:tcPr>
            <w:tcW w:w="4814" w:type="dxa"/>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firstLine="0"/>
              <w:jc w:val="left"/>
            </w:pPr>
            <w:r>
              <w:t>Grafiksel verilere göre</w:t>
            </w:r>
          </w:p>
        </w:tc>
        <w:tc>
          <w:tcPr>
            <w:tcW w:w="1622" w:type="dxa"/>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left="1100" w:firstLine="0"/>
              <w:jc w:val="left"/>
            </w:pPr>
            <w:r>
              <w:t>//</w:t>
            </w:r>
          </w:p>
        </w:tc>
      </w:tr>
      <w:tr w:rsidR="006A2B11">
        <w:tblPrEx>
          <w:tblCellMar>
            <w:top w:w="0" w:type="dxa"/>
            <w:bottom w:w="0" w:type="dxa"/>
          </w:tblCellMar>
        </w:tblPrEx>
        <w:trPr>
          <w:trHeight w:hRule="exact" w:val="595"/>
          <w:jc w:val="center"/>
        </w:trPr>
        <w:tc>
          <w:tcPr>
            <w:tcW w:w="4814" w:type="dxa"/>
            <w:shd w:val="clear" w:color="auto" w:fill="FFFFFF"/>
          </w:tcPr>
          <w:p w:rsidR="006A2B11" w:rsidRDefault="00E34852">
            <w:pPr>
              <w:pStyle w:val="Gvdemetni20"/>
              <w:framePr w:w="6437" w:wrap="notBeside" w:vAnchor="text" w:hAnchor="text" w:xAlign="center" w:y="1"/>
              <w:shd w:val="clear" w:color="auto" w:fill="auto"/>
              <w:spacing w:before="0" w:after="0" w:line="283" w:lineRule="exact"/>
              <w:ind w:firstLine="0"/>
              <w:jc w:val="left"/>
            </w:pPr>
            <w:r>
              <w:t>İnformal ölçme araçlarına göre(Ölçüt bağımlı ölçü aracı, Kaba değerlendirme ..)</w:t>
            </w:r>
          </w:p>
        </w:tc>
        <w:tc>
          <w:tcPr>
            <w:tcW w:w="1622" w:type="dxa"/>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right="300" w:firstLine="0"/>
              <w:jc w:val="right"/>
            </w:pPr>
            <w:r>
              <w:t>/////</w:t>
            </w:r>
          </w:p>
        </w:tc>
      </w:tr>
      <w:tr w:rsidR="006A2B11">
        <w:tblPrEx>
          <w:tblCellMar>
            <w:top w:w="0" w:type="dxa"/>
            <w:bottom w:w="0" w:type="dxa"/>
          </w:tblCellMar>
        </w:tblPrEx>
        <w:trPr>
          <w:trHeight w:hRule="exact" w:val="283"/>
          <w:jc w:val="center"/>
        </w:trPr>
        <w:tc>
          <w:tcPr>
            <w:tcW w:w="4814" w:type="dxa"/>
            <w:tcBorders>
              <w:bottom w:val="single" w:sz="4" w:space="0" w:color="auto"/>
            </w:tcBorders>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firstLine="0"/>
              <w:jc w:val="left"/>
            </w:pPr>
            <w:r>
              <w:t>Görüşme Formlarına göre</w:t>
            </w:r>
          </w:p>
        </w:tc>
        <w:tc>
          <w:tcPr>
            <w:tcW w:w="1622" w:type="dxa"/>
            <w:tcBorders>
              <w:bottom w:val="single" w:sz="4" w:space="0" w:color="auto"/>
            </w:tcBorders>
            <w:shd w:val="clear" w:color="auto" w:fill="FFFFFF"/>
            <w:vAlign w:val="bottom"/>
          </w:tcPr>
          <w:p w:rsidR="006A2B11" w:rsidRDefault="00E34852">
            <w:pPr>
              <w:pStyle w:val="Gvdemetni20"/>
              <w:framePr w:w="6437" w:wrap="notBeside" w:vAnchor="text" w:hAnchor="text" w:xAlign="center" w:y="1"/>
              <w:shd w:val="clear" w:color="auto" w:fill="auto"/>
              <w:spacing w:before="0" w:after="0" w:line="240" w:lineRule="exact"/>
              <w:ind w:left="280" w:firstLine="0"/>
              <w:jc w:val="left"/>
            </w:pPr>
            <w:r>
              <w:rPr>
                <w:rStyle w:val="Gvdemetni27"/>
              </w:rPr>
              <w:t xml:space="preserve">■ </w:t>
            </w:r>
            <w:r>
              <w:t>/</w:t>
            </w:r>
          </w:p>
        </w:tc>
      </w:tr>
    </w:tbl>
    <w:p w:rsidR="006A2B11" w:rsidRDefault="006A2B11">
      <w:pPr>
        <w:framePr w:w="6437" w:wrap="notBeside" w:vAnchor="text" w:hAnchor="text" w:xAlign="center" w:y="1"/>
        <w:rPr>
          <w:sz w:val="2"/>
          <w:szCs w:val="2"/>
        </w:rPr>
      </w:pPr>
    </w:p>
    <w:p w:rsidR="006A2B11" w:rsidRDefault="006A2B11">
      <w:pPr>
        <w:rPr>
          <w:sz w:val="2"/>
          <w:szCs w:val="2"/>
        </w:rPr>
      </w:pPr>
    </w:p>
    <w:p w:rsidR="006A2B11" w:rsidRDefault="008403FD">
      <w:pPr>
        <w:framePr w:h="3230" w:wrap="notBeside" w:vAnchor="text" w:hAnchor="text" w:xAlign="center" w:y="1"/>
        <w:jc w:val="center"/>
        <w:rPr>
          <w:sz w:val="2"/>
          <w:szCs w:val="2"/>
        </w:rPr>
      </w:pPr>
      <w:r>
        <w:rPr>
          <w:noProof/>
          <w:lang w:bidi="ar-SA"/>
        </w:rPr>
        <w:drawing>
          <wp:inline distT="0" distB="0" distL="0" distR="0">
            <wp:extent cx="5543550" cy="2057400"/>
            <wp:effectExtent l="0" t="0" r="0" b="0"/>
            <wp:docPr id="143" name="Resim 8" descr="C:\Users\Fujitsu\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AppData\Local\Temp\FineReader12.00\media\image2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43550" cy="20574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498" w:after="0" w:line="413" w:lineRule="exact"/>
        <w:ind w:firstLine="840"/>
      </w:pPr>
      <w:r>
        <w:t>Yukarıdaki grafik 10 incelendiğinde iki bölümden oluştuğu görülmektedir. Bu grafiğe ait bilgeler aşağıda açıklanmıştır. Bu bölümler;</w:t>
      </w:r>
    </w:p>
    <w:p w:rsidR="006A2B11" w:rsidRDefault="00E34852">
      <w:pPr>
        <w:pStyle w:val="Gvdemetni20"/>
        <w:shd w:val="clear" w:color="auto" w:fill="auto"/>
        <w:spacing w:before="0" w:after="0" w:line="413" w:lineRule="exact"/>
        <w:ind w:firstLine="840"/>
      </w:pPr>
      <w:r>
        <w:t>Grafik 10’un birinci bölümünde, 22 katılımcıya “Davranış değiştirme programı oluştururken, ölçme ve değerlendirmede kullanılan araç ve yaklaşımları belirleyebilme ile ilgili görüşleriniz nelerdir?” sorusuna katılımcıların vermiş oldukları cevapların içinde</w:t>
      </w:r>
      <w:r>
        <w:t xml:space="preserve"> en çok tekrarlanan ve temaları oluşturmada içerikte kullanılan kelimeler (kodlar) ortaya konulmuştur. Bu belirlenen kodlar frekans sayılarına göre büyükten küçüğe doğru oranlanarak grafikte gösterilmiştir. En çok tekrarlanan kodlar “gözlem verileri, değer</w:t>
      </w:r>
      <w:r>
        <w:t>lendirme kayıt verileri, grafiksel değerlendirme, data veri araçları, informal ölçme araçları” şeklinde grafikte görülmektedir.</w:t>
      </w:r>
    </w:p>
    <w:p w:rsidR="006A2B11" w:rsidRDefault="00E34852">
      <w:pPr>
        <w:pStyle w:val="Gvdemetni20"/>
        <w:shd w:val="clear" w:color="auto" w:fill="auto"/>
        <w:spacing w:before="0" w:after="0" w:line="413" w:lineRule="exact"/>
        <w:ind w:firstLine="840"/>
      </w:pPr>
      <w:r>
        <w:t>Grafik 10’un ikinci bölümünde; katılımcının (N=22) “Davranış değiştirme programı oluştururken, ölçme ve değerlendirmede kullanıl</w:t>
      </w:r>
      <w:r>
        <w:t>an araç ve yaklaşımları belirleyebilme ile ilgili görüşleriniz nelerdir?” sorusuna vermiş oldukları cevaplarda</w:t>
      </w:r>
      <w:r>
        <w:br w:type="page"/>
      </w:r>
      <w:r>
        <w:lastRenderedPageBreak/>
        <w:t>kelime (kod) frekans sayılarına bakılarak tama başlıkları oluşturulmuştur. Katılımcının 22 (%100) sinin verdiği cevaplar ile “form bilgilerine gö</w:t>
      </w:r>
      <w:r>
        <w:t>re” teması oluşturulmuştur. Bir (%4,5) katılımcının cevabında, “alan uzmanları ve kaynakların yardımıyla” teması belirlenmiştir. Bir (%4,5) katılımcının vermiş olduğu cevabında ise “bireye göre” başlıklı temanın kapsamında değerlendirilmiştir.</w:t>
      </w:r>
    </w:p>
    <w:p w:rsidR="006A2B11" w:rsidRDefault="00E34852">
      <w:pPr>
        <w:pStyle w:val="Gvdemetni20"/>
        <w:shd w:val="clear" w:color="auto" w:fill="auto"/>
        <w:spacing w:before="0" w:after="318" w:line="413" w:lineRule="exact"/>
        <w:ind w:firstLine="740"/>
        <w:jc w:val="left"/>
      </w:pPr>
      <w:r>
        <w:t>Soru 9: Oluş</w:t>
      </w:r>
      <w:r>
        <w:t>turulan davranış değiştirme programını plan adımlarına dönüştürebilme ile ilgili görüşleriniz nelerdir?</w:t>
      </w:r>
    </w:p>
    <w:p w:rsidR="006A2B11" w:rsidRDefault="008403FD">
      <w:pPr>
        <w:pStyle w:val="Gvdemetni20"/>
        <w:shd w:val="clear" w:color="auto" w:fill="auto"/>
        <w:spacing w:before="0" w:after="312" w:line="240" w:lineRule="exact"/>
        <w:ind w:firstLine="740"/>
        <w:jc w:val="left"/>
      </w:pPr>
      <w:r>
        <w:rPr>
          <w:noProof/>
          <w:lang w:bidi="ar-SA"/>
        </w:rPr>
        <w:drawing>
          <wp:anchor distT="0" distB="0" distL="63500" distR="63500" simplePos="0" relativeHeight="251743744" behindDoc="1" locked="0" layoutInCell="1" allowOverlap="1">
            <wp:simplePos x="0" y="0"/>
            <wp:positionH relativeFrom="margin">
              <wp:posOffset>635</wp:posOffset>
            </wp:positionH>
            <wp:positionV relativeFrom="paragraph">
              <wp:posOffset>4519930</wp:posOffset>
            </wp:positionV>
            <wp:extent cx="5614670" cy="2084705"/>
            <wp:effectExtent l="0" t="0" r="0" b="0"/>
            <wp:wrapTopAndBottom/>
            <wp:docPr id="479" name="Resim 102" descr="C:\Users\Fujitsu\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Fujitsu\AppData\Local\Temp\FineReader12.00\media\image2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4670" cy="2084705"/>
                    </a:xfrm>
                    <a:prstGeom prst="rect">
                      <a:avLst/>
                    </a:prstGeom>
                    <a:noFill/>
                  </pic:spPr>
                </pic:pic>
              </a:graphicData>
            </a:graphic>
            <wp14:sizeRelH relativeFrom="page">
              <wp14:pctWidth>0</wp14:pctWidth>
            </wp14:sizeRelH>
            <wp14:sizeRelV relativeFrom="page">
              <wp14:pctHeight>0</wp14:pctHeight>
            </wp14:sizeRelV>
          </wp:anchor>
        </w:drawing>
      </w:r>
      <w:r w:rsidR="00E34852">
        <w:t>Grafik 11: Soru 9’u Cevaplayanların Kelime Kodu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234"/>
        <w:gridCol w:w="1886"/>
      </w:tblGrid>
      <w:tr w:rsidR="006A2B11">
        <w:tblPrEx>
          <w:tblCellMar>
            <w:top w:w="0" w:type="dxa"/>
            <w:bottom w:w="0" w:type="dxa"/>
          </w:tblCellMar>
        </w:tblPrEx>
        <w:trPr>
          <w:trHeight w:hRule="exact" w:val="379"/>
        </w:trPr>
        <w:tc>
          <w:tcPr>
            <w:tcW w:w="4234" w:type="dxa"/>
            <w:tcBorders>
              <w:top w:val="single" w:sz="4" w:space="0" w:color="auto"/>
              <w:left w:val="single" w:sz="4" w:space="0" w:color="auto"/>
            </w:tcBorders>
            <w:shd w:val="clear" w:color="auto" w:fill="FFFFFF"/>
            <w:vAlign w:val="bottom"/>
          </w:tcPr>
          <w:p w:rsidR="006A2B11" w:rsidRDefault="00E34852">
            <w:pPr>
              <w:pStyle w:val="Gvdemetni20"/>
              <w:framePr w:w="6120" w:h="6528" w:hSpace="888" w:wrap="notBeside" w:vAnchor="text" w:hAnchor="text" w:x="1441" w:y="1"/>
              <w:shd w:val="clear" w:color="auto" w:fill="auto"/>
              <w:spacing w:before="0" w:after="0" w:line="240" w:lineRule="exact"/>
              <w:ind w:firstLine="0"/>
              <w:jc w:val="center"/>
            </w:pPr>
            <w:r>
              <w:t>Kriterler</w:t>
            </w:r>
          </w:p>
        </w:tc>
        <w:tc>
          <w:tcPr>
            <w:tcW w:w="1886" w:type="dxa"/>
            <w:tcBorders>
              <w:top w:val="single" w:sz="4" w:space="0" w:color="auto"/>
              <w:left w:val="single" w:sz="4" w:space="0" w:color="auto"/>
            </w:tcBorders>
            <w:shd w:val="clear" w:color="auto" w:fill="FFFFFF"/>
            <w:vAlign w:val="bottom"/>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N</w:t>
            </w:r>
          </w:p>
        </w:tc>
      </w:tr>
      <w:tr w:rsidR="006A2B11">
        <w:tblPrEx>
          <w:tblCellMar>
            <w:top w:w="0" w:type="dxa"/>
            <w:bottom w:w="0" w:type="dxa"/>
          </w:tblCellMar>
        </w:tblPrEx>
        <w:trPr>
          <w:trHeight w:hRule="exact" w:val="370"/>
        </w:trPr>
        <w:tc>
          <w:tcPr>
            <w:tcW w:w="4234" w:type="dxa"/>
            <w:tcBorders>
              <w:top w:val="single" w:sz="4" w:space="0" w:color="auto"/>
            </w:tcBorders>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Davranış analiz edilir</w:t>
            </w:r>
          </w:p>
        </w:tc>
        <w:tc>
          <w:tcPr>
            <w:tcW w:w="1886" w:type="dxa"/>
            <w:tcBorders>
              <w:top w:val="single" w:sz="4" w:space="0" w:color="auto"/>
            </w:tcBorders>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02"/>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Gözlem</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41"/>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Performans düzeyi saptanır</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22"/>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Aile ile işbirliği sağlanarak</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17"/>
        </w:trPr>
        <w:tc>
          <w:tcPr>
            <w:tcW w:w="4234"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Anektod kayıtları</w:t>
            </w:r>
          </w:p>
        </w:tc>
        <w:tc>
          <w:tcPr>
            <w:tcW w:w="1886"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26"/>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Hedef davranış Saptama</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298"/>
        </w:trPr>
        <w:tc>
          <w:tcPr>
            <w:tcW w:w="4234"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Ödülleri belirle</w:t>
            </w:r>
          </w:p>
        </w:tc>
        <w:tc>
          <w:tcPr>
            <w:tcW w:w="1886"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36"/>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Pekiştireçleri belirleme</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02"/>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Yöntem ve teknikleri belirleme</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36"/>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Önleyici tedbirleri belirleme</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22"/>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Amaç Yazma</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26"/>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Uygulama süreci</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17"/>
        </w:trPr>
        <w:tc>
          <w:tcPr>
            <w:tcW w:w="4234"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 xml:space="preserve">Ölçme sürecini ve </w:t>
            </w:r>
            <w:r>
              <w:t>araçlarını belirleme</w:t>
            </w:r>
          </w:p>
        </w:tc>
        <w:tc>
          <w:tcPr>
            <w:tcW w:w="1886"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22"/>
        </w:trPr>
        <w:tc>
          <w:tcPr>
            <w:tcW w:w="4234"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Gözden geçirme</w:t>
            </w:r>
          </w:p>
        </w:tc>
        <w:tc>
          <w:tcPr>
            <w:tcW w:w="1886"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12"/>
        </w:trPr>
        <w:tc>
          <w:tcPr>
            <w:tcW w:w="4234"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Karşıt ya da alternatif dav belirle</w:t>
            </w:r>
          </w:p>
        </w:tc>
        <w:tc>
          <w:tcPr>
            <w:tcW w:w="1886"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26"/>
        </w:trPr>
        <w:tc>
          <w:tcPr>
            <w:tcW w:w="4234"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Öğrenme yaşantısı için içerik oluşturma</w:t>
            </w:r>
          </w:p>
        </w:tc>
        <w:tc>
          <w:tcPr>
            <w:tcW w:w="1886"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12"/>
        </w:trPr>
        <w:tc>
          <w:tcPr>
            <w:tcW w:w="4234"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Genelleme çalışmalarını belirleme</w:t>
            </w:r>
          </w:p>
        </w:tc>
        <w:tc>
          <w:tcPr>
            <w:tcW w:w="1886" w:type="dxa"/>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36"/>
        </w:trPr>
        <w:tc>
          <w:tcPr>
            <w:tcW w:w="4234"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İleri çalışmalara örnekler verme</w:t>
            </w:r>
          </w:p>
        </w:tc>
        <w:tc>
          <w:tcPr>
            <w:tcW w:w="1886" w:type="dxa"/>
            <w:shd w:val="clear" w:color="auto" w:fill="FFFFFF"/>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26"/>
        </w:trPr>
        <w:tc>
          <w:tcPr>
            <w:tcW w:w="4234" w:type="dxa"/>
            <w:tcBorders>
              <w:bottom w:val="single" w:sz="4" w:space="0" w:color="auto"/>
            </w:tcBorders>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left"/>
            </w:pPr>
            <w:r>
              <w:t>Ders planı şeklinde yapma</w:t>
            </w:r>
          </w:p>
        </w:tc>
        <w:tc>
          <w:tcPr>
            <w:tcW w:w="1886" w:type="dxa"/>
            <w:tcBorders>
              <w:bottom w:val="single" w:sz="4" w:space="0" w:color="auto"/>
            </w:tcBorders>
            <w:shd w:val="clear" w:color="auto" w:fill="FFFFFF"/>
            <w:vAlign w:val="center"/>
          </w:tcPr>
          <w:p w:rsidR="006A2B11" w:rsidRDefault="00E34852">
            <w:pPr>
              <w:pStyle w:val="Gvdemetni20"/>
              <w:framePr w:w="6120" w:h="6528" w:hSpace="888" w:wrap="notBeside" w:vAnchor="text" w:hAnchor="text" w:x="1441" w:y="1"/>
              <w:shd w:val="clear" w:color="auto" w:fill="auto"/>
              <w:spacing w:before="0" w:after="0" w:line="240" w:lineRule="exact"/>
              <w:ind w:firstLine="0"/>
              <w:jc w:val="right"/>
            </w:pPr>
            <w:r>
              <w:t>/</w:t>
            </w:r>
          </w:p>
        </w:tc>
      </w:tr>
    </w:tbl>
    <w:p w:rsidR="006A2B11" w:rsidRDefault="00E34852">
      <w:pPr>
        <w:pStyle w:val="Tabloyazs100"/>
        <w:framePr w:w="365" w:h="932" w:hSpace="888" w:wrap="notBeside" w:vAnchor="text" w:hAnchor="text" w:x="889" w:y="2819"/>
        <w:shd w:val="clear" w:color="auto" w:fill="auto"/>
        <w:spacing w:line="80" w:lineRule="exact"/>
      </w:pPr>
      <w:r>
        <w:t>Î-H</w:t>
      </w:r>
    </w:p>
    <w:p w:rsidR="006A2B11" w:rsidRDefault="00E34852">
      <w:pPr>
        <w:pStyle w:val="Tabloyazs0"/>
        <w:framePr w:w="365" w:h="932" w:hSpace="888" w:wrap="notBeside" w:vAnchor="text" w:hAnchor="text" w:x="889" w:y="2819"/>
        <w:shd w:val="clear" w:color="auto" w:fill="auto"/>
        <w:spacing w:line="158" w:lineRule="exact"/>
        <w:jc w:val="both"/>
      </w:pPr>
      <w:r>
        <w:rPr>
          <w:rStyle w:val="TabloyazsImpact105pttalik0ptbolukbraklyor"/>
          <w:b w:val="0"/>
          <w:bCs w:val="0"/>
        </w:rPr>
        <w:t xml:space="preserve">&lt;V </w:t>
      </w:r>
      <w:r>
        <w:t>cz&gt;</w:t>
      </w:r>
    </w:p>
    <w:p w:rsidR="006A2B11" w:rsidRDefault="00E34852">
      <w:pPr>
        <w:pStyle w:val="Tabloyazs0"/>
        <w:framePr w:w="365" w:h="932" w:hSpace="888" w:wrap="notBeside" w:vAnchor="text" w:hAnchor="text" w:x="889" w:y="2819"/>
        <w:shd w:val="clear" w:color="auto" w:fill="auto"/>
        <w:spacing w:line="240" w:lineRule="exact"/>
        <w:jc w:val="both"/>
      </w:pPr>
      <w:r>
        <w:rPr>
          <w:vertAlign w:val="superscript"/>
        </w:rPr>
        <w:t>:</w:t>
      </w:r>
      <w:r>
        <w:t>a</w:t>
      </w:r>
    </w:p>
    <w:p w:rsidR="006A2B11" w:rsidRDefault="00E34852">
      <w:pPr>
        <w:pStyle w:val="Tabloyazs50"/>
        <w:framePr w:w="365" w:h="932" w:hSpace="888" w:wrap="notBeside" w:vAnchor="text" w:hAnchor="text" w:x="889" w:y="2819"/>
        <w:shd w:val="clear" w:color="auto" w:fill="auto"/>
        <w:spacing w:line="220" w:lineRule="exact"/>
      </w:pPr>
      <w:r>
        <w:t>o</w:t>
      </w:r>
    </w:p>
    <w:p w:rsidR="006A2B11" w:rsidRDefault="00E34852">
      <w:pPr>
        <w:pStyle w:val="Tabloyazs0"/>
        <w:framePr w:w="365" w:h="932" w:hSpace="888" w:wrap="notBeside" w:vAnchor="text" w:hAnchor="text" w:x="889" w:y="2819"/>
        <w:shd w:val="clear" w:color="auto" w:fill="auto"/>
        <w:spacing w:line="240" w:lineRule="exact"/>
        <w:jc w:val="both"/>
      </w:pPr>
      <w:r>
        <w:t>O</w:t>
      </w:r>
    </w:p>
    <w:p w:rsidR="006A2B11" w:rsidRDefault="00E34852">
      <w:pPr>
        <w:rPr>
          <w:sz w:val="2"/>
          <w:szCs w:val="2"/>
        </w:rPr>
      </w:pPr>
      <w:r>
        <w:lastRenderedPageBreak/>
        <w:br w:type="page"/>
      </w:r>
    </w:p>
    <w:p w:rsidR="006A2B11" w:rsidRDefault="00E34852">
      <w:pPr>
        <w:pStyle w:val="Gvdemetni20"/>
        <w:shd w:val="clear" w:color="auto" w:fill="auto"/>
        <w:spacing w:before="0" w:line="413" w:lineRule="exact"/>
        <w:ind w:firstLine="740"/>
      </w:pPr>
      <w:r>
        <w:lastRenderedPageBreak/>
        <w:t>Yukarıdaki grafik 11 incelendiğinde iki bölümden oluştuğu görülmektedir. Bu grafiğe ait bilgeler aşağıda açıklanmıştır. Bu bölümler; Grafik 11’de birinci bölümünde; araştırmada yer alan (N=22) katılımcıya “Oluşturulan davranış değiştirme programının plan a</w:t>
      </w:r>
      <w:r>
        <w:t xml:space="preserve">dımlarına dönüştürülmesi ile ilgili görüşleriniz nelerdir?” sorusu sorulmuştur. Katılımcıların (N=22) vermiş oldukları cevapların içinde en çok tekrarlanan ve temaları oluşturmada içerikte kullanılan kelimeler (kodlar) belirlenmiştir. Bu belirlenen kodlar </w:t>
      </w:r>
      <w:r>
        <w:t>frekans sayılarına göre büyükten küçüğe doğru oranlanarak grafikte gösterilmiştir. En çok tekrarlanan kodlar “Davranışın analizi, pekiştireç, hedef, alternatif, süreç” şeklinde grafikte görülmektedir.</w:t>
      </w:r>
    </w:p>
    <w:p w:rsidR="006A2B11" w:rsidRDefault="00E34852">
      <w:pPr>
        <w:pStyle w:val="Gvdemetni20"/>
        <w:shd w:val="clear" w:color="auto" w:fill="auto"/>
        <w:tabs>
          <w:tab w:val="left" w:pos="4757"/>
        </w:tabs>
        <w:spacing w:before="0" w:after="0" w:line="413" w:lineRule="exact"/>
        <w:ind w:firstLine="740"/>
      </w:pPr>
      <w:r>
        <w:t>Grafik 11’in ikinci bölümünde; verilerin frekans ve yüz</w:t>
      </w:r>
      <w:r>
        <w:t>delik dağılıma ilişkin grafik incelendiğinde araştırmada yer alan (N=22) katılımcıya “Oluşturulan davranış değiştirme programının plan adımlarına dönüştürülmesi ile ilgili görüşleriniz nelerdir?” sorusu sorulmuştur. Buna göre, 15 (%68,2) katılımcının “davr</w:t>
      </w:r>
      <w:r>
        <w:t>anış ve performans belirleme” temalı başlık oluşturulmuş. Altı (%27,3) katılımcının soru 9’a vermiş olduğu cevaplar ile, “UDA’ya göre” şeklindeki temanın kapsamında değerlendirilmiştir. Dört (%18,2) katılımcının cevaplarına göre, “form bilgilerine” başlıkl</w:t>
      </w:r>
      <w:r>
        <w:t>ı temanın belirlendiği görülmektedir. İki (%9,1) katılımcının vermiş olduğu cevaplar, “işbirliği” şeklindeki bir temayı oluşturmuştur. 1(%4,5) katılımcının cevabı ile “genellenebilir ve yaygınlaştırılmasına göre” temanın ve 1</w:t>
      </w:r>
      <w:r>
        <w:tab/>
        <w:t>(%4,5) katılımcının ise “alter</w:t>
      </w:r>
      <w:r>
        <w:t>natif</w:t>
      </w:r>
    </w:p>
    <w:p w:rsidR="006A2B11" w:rsidRDefault="00E34852">
      <w:pPr>
        <w:pStyle w:val="Gvdemetni20"/>
        <w:shd w:val="clear" w:color="auto" w:fill="auto"/>
        <w:spacing w:before="0" w:after="0" w:line="413" w:lineRule="exact"/>
        <w:ind w:firstLine="0"/>
        <w:jc w:val="left"/>
        <w:sectPr w:rsidR="006A2B11">
          <w:type w:val="continuous"/>
          <w:pgSz w:w="11900" w:h="16840"/>
          <w:pgMar w:top="1661" w:right="1283" w:bottom="1447" w:left="1881" w:header="0" w:footer="3" w:gutter="0"/>
          <w:cols w:space="720"/>
          <w:noEndnote/>
          <w:docGrid w:linePitch="360"/>
        </w:sectPr>
      </w:pPr>
      <w:r>
        <w:t>uygulamalara” temanın oluştuğu görülmektedir.</w:t>
      </w:r>
    </w:p>
    <w:p w:rsidR="006A2B11" w:rsidRDefault="00E34852">
      <w:pPr>
        <w:pStyle w:val="Gvdemetni20"/>
        <w:shd w:val="clear" w:color="auto" w:fill="auto"/>
        <w:spacing w:before="0" w:after="322" w:line="418" w:lineRule="exact"/>
        <w:ind w:left="180" w:firstLine="720"/>
        <w:jc w:val="left"/>
      </w:pPr>
      <w:r>
        <w:lastRenderedPageBreak/>
        <w:t>Soru 10: Davranış değiştirme planını hazırlarken bir ekibin kimlerden ve nasıl oluşması gerektiği ile ilgili görüşleriniz nelerdir?</w:t>
      </w:r>
    </w:p>
    <w:p w:rsidR="006A2B11" w:rsidRDefault="00E34852">
      <w:pPr>
        <w:pStyle w:val="Gvdemetni20"/>
        <w:shd w:val="clear" w:color="auto" w:fill="auto"/>
        <w:spacing w:before="0" w:after="312" w:line="240" w:lineRule="exact"/>
        <w:ind w:left="180" w:firstLine="720"/>
        <w:jc w:val="left"/>
      </w:pPr>
      <w:r>
        <w:t>Grafik 12: Soru 10’u cevaplayanların kelime kodl</w:t>
      </w:r>
      <w:r>
        <w:t>arı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20"/>
        <w:gridCol w:w="3494"/>
      </w:tblGrid>
      <w:tr w:rsidR="006A2B11">
        <w:tblPrEx>
          <w:tblCellMar>
            <w:top w:w="0" w:type="dxa"/>
            <w:bottom w:w="0" w:type="dxa"/>
          </w:tblCellMar>
        </w:tblPrEx>
        <w:trPr>
          <w:trHeight w:hRule="exact" w:val="442"/>
        </w:trPr>
        <w:tc>
          <w:tcPr>
            <w:tcW w:w="3720" w:type="dxa"/>
            <w:tcBorders>
              <w:top w:val="single" w:sz="4" w:space="0" w:color="auto"/>
              <w:left w:val="single" w:sz="4" w:space="0" w:color="auto"/>
            </w:tcBorders>
            <w:shd w:val="clear" w:color="auto" w:fill="FFFFFF"/>
            <w:vAlign w:val="bottom"/>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Görüşler</w:t>
            </w:r>
          </w:p>
        </w:tc>
        <w:tc>
          <w:tcPr>
            <w:tcW w:w="349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N</w:t>
            </w:r>
          </w:p>
        </w:tc>
      </w:tr>
      <w:tr w:rsidR="006A2B11">
        <w:tblPrEx>
          <w:tblCellMar>
            <w:top w:w="0" w:type="dxa"/>
            <w:bottom w:w="0" w:type="dxa"/>
          </w:tblCellMar>
        </w:tblPrEx>
        <w:trPr>
          <w:trHeight w:hRule="exact" w:val="374"/>
        </w:trPr>
        <w:tc>
          <w:tcPr>
            <w:tcW w:w="3720" w:type="dxa"/>
            <w:tcBorders>
              <w:top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Özel Eğitim Öğretmeni</w:t>
            </w:r>
          </w:p>
        </w:tc>
        <w:tc>
          <w:tcPr>
            <w:tcW w:w="3494" w:type="dxa"/>
            <w:tcBorders>
              <w:top w:val="single" w:sz="4" w:space="0" w:color="auto"/>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2"/>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Çocuk</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2"/>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Rehber Öğretmen</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6"/>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Gezici sınıf Öğretmeni</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2"/>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Branş Öğretmenleri</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298"/>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İdareciler/Okul Müdürü/Yardımcısı</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36"/>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Davranış Analisti Uzmanlar</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31"/>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Diğer terapistler</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2"/>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Psikolog</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298"/>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Aile</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2"/>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Doktor</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46"/>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Psikiyatrist</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6"/>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Rehablitasyon Öğretmenleri</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6"/>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Öğretmenler/Eğitimciler</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17"/>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Yaşam Koçu</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17"/>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Diğer Aileler</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22"/>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Akranları/Arkadaşları</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283"/>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Bakıcı</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293"/>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Öğrencinin çevresindeki tüm</w:t>
            </w:r>
          </w:p>
        </w:tc>
        <w:tc>
          <w:tcPr>
            <w:tcW w:w="3494" w:type="dxa"/>
            <w:tcBorders>
              <w:right w:val="single" w:sz="4" w:space="0" w:color="auto"/>
            </w:tcBorders>
            <w:shd w:val="clear" w:color="auto" w:fill="FFFFFF"/>
          </w:tcPr>
          <w:p w:rsidR="006A2B11" w:rsidRDefault="006A2B11">
            <w:pPr>
              <w:framePr w:w="7214" w:h="7498" w:hSpace="744" w:wrap="notBeside" w:vAnchor="text" w:hAnchor="text" w:x="1206" w:y="1"/>
              <w:rPr>
                <w:sz w:val="10"/>
                <w:szCs w:val="10"/>
              </w:rPr>
            </w:pPr>
          </w:p>
        </w:tc>
      </w:tr>
      <w:tr w:rsidR="006A2B11">
        <w:tblPrEx>
          <w:tblCellMar>
            <w:top w:w="0" w:type="dxa"/>
            <w:bottom w:w="0" w:type="dxa"/>
          </w:tblCellMar>
        </w:tblPrEx>
        <w:trPr>
          <w:trHeight w:hRule="exact" w:val="302"/>
        </w:trPr>
        <w:tc>
          <w:tcPr>
            <w:tcW w:w="3720" w:type="dxa"/>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bireyler</w:t>
            </w:r>
          </w:p>
        </w:tc>
        <w:tc>
          <w:tcPr>
            <w:tcW w:w="3494" w:type="dxa"/>
            <w:tcBorders>
              <w:right w:val="single" w:sz="4" w:space="0" w:color="auto"/>
            </w:tcBorders>
            <w:shd w:val="clear" w:color="auto" w:fill="FFFFFF"/>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07"/>
        </w:trPr>
        <w:tc>
          <w:tcPr>
            <w:tcW w:w="3720" w:type="dxa"/>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Uzmanlar</w:t>
            </w:r>
          </w:p>
        </w:tc>
        <w:tc>
          <w:tcPr>
            <w:tcW w:w="3494" w:type="dxa"/>
            <w:tcBorders>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r w:rsidR="006A2B11">
        <w:tblPrEx>
          <w:tblCellMar>
            <w:top w:w="0" w:type="dxa"/>
            <w:bottom w:w="0" w:type="dxa"/>
          </w:tblCellMar>
        </w:tblPrEx>
        <w:trPr>
          <w:trHeight w:hRule="exact" w:val="346"/>
        </w:trPr>
        <w:tc>
          <w:tcPr>
            <w:tcW w:w="3720" w:type="dxa"/>
            <w:tcBorders>
              <w:bottom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left"/>
            </w:pPr>
            <w:r>
              <w:t>Servi sciler/Hostes/Şoför</w:t>
            </w:r>
          </w:p>
        </w:tc>
        <w:tc>
          <w:tcPr>
            <w:tcW w:w="3494" w:type="dxa"/>
            <w:tcBorders>
              <w:bottom w:val="single" w:sz="4" w:space="0" w:color="auto"/>
              <w:right w:val="single" w:sz="4" w:space="0" w:color="auto"/>
            </w:tcBorders>
            <w:shd w:val="clear" w:color="auto" w:fill="FFFFFF"/>
            <w:vAlign w:val="center"/>
          </w:tcPr>
          <w:p w:rsidR="006A2B11" w:rsidRDefault="00E34852">
            <w:pPr>
              <w:pStyle w:val="Gvdemetni20"/>
              <w:framePr w:w="7214" w:h="7498" w:hSpace="744" w:wrap="notBeside" w:vAnchor="text" w:hAnchor="text" w:x="1206" w:y="1"/>
              <w:shd w:val="clear" w:color="auto" w:fill="auto"/>
              <w:spacing w:before="0" w:after="0" w:line="240" w:lineRule="exact"/>
              <w:ind w:firstLine="0"/>
              <w:jc w:val="center"/>
            </w:pPr>
            <w:r>
              <w:t>///</w:t>
            </w:r>
          </w:p>
        </w:tc>
      </w:tr>
    </w:tbl>
    <w:p w:rsidR="006A2B11" w:rsidRDefault="00E34852">
      <w:pPr>
        <w:pStyle w:val="Tabloyazs110"/>
        <w:framePr w:w="269" w:h="274" w:hSpace="744" w:wrap="notBeside" w:vAnchor="text" w:hAnchor="text" w:x="745" w:y="3419"/>
        <w:shd w:val="clear" w:color="auto" w:fill="auto"/>
        <w:spacing w:line="80" w:lineRule="exact"/>
      </w:pPr>
      <w:r>
        <w:t>Î-H</w:t>
      </w:r>
    </w:p>
    <w:p w:rsidR="006A2B11" w:rsidRDefault="00E34852">
      <w:pPr>
        <w:pStyle w:val="Tabloyazs0"/>
        <w:framePr w:w="269" w:h="274" w:hSpace="744" w:wrap="notBeside" w:vAnchor="text" w:hAnchor="text" w:x="745" w:y="3419"/>
        <w:shd w:val="clear" w:color="auto" w:fill="auto"/>
        <w:spacing w:line="240" w:lineRule="exact"/>
      </w:pPr>
      <w:r>
        <w:t>CD</w:t>
      </w:r>
    </w:p>
    <w:p w:rsidR="006A2B11" w:rsidRDefault="006A2B11">
      <w:pPr>
        <w:rPr>
          <w:sz w:val="2"/>
          <w:szCs w:val="2"/>
        </w:rPr>
      </w:pPr>
    </w:p>
    <w:p w:rsidR="006A2B11" w:rsidRDefault="008403FD">
      <w:pPr>
        <w:framePr w:h="4330" w:wrap="notBeside" w:vAnchor="text" w:hAnchor="text" w:xAlign="center" w:y="1"/>
        <w:jc w:val="center"/>
        <w:rPr>
          <w:sz w:val="2"/>
          <w:szCs w:val="2"/>
        </w:rPr>
      </w:pPr>
      <w:r>
        <w:rPr>
          <w:noProof/>
          <w:lang w:bidi="ar-SA"/>
        </w:rPr>
        <w:drawing>
          <wp:inline distT="0" distB="0" distL="0" distR="0">
            <wp:extent cx="5286375" cy="2752725"/>
            <wp:effectExtent l="0" t="0" r="0" b="0"/>
            <wp:docPr id="142" name="Resim 9" descr="C:\Users\Fujitsu\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jitsu\AppData\Local\Temp\FineReader12.00\media\image2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6375" cy="2752725"/>
                    </a:xfrm>
                    <a:prstGeom prst="rect">
                      <a:avLst/>
                    </a:prstGeom>
                    <a:noFill/>
                    <a:ln>
                      <a:noFill/>
                    </a:ln>
                  </pic:spPr>
                </pic:pic>
              </a:graphicData>
            </a:graphic>
          </wp:inline>
        </w:drawing>
      </w:r>
    </w:p>
    <w:p w:rsidR="006A2B11" w:rsidRDefault="006A2B11">
      <w:pPr>
        <w:rPr>
          <w:sz w:val="2"/>
          <w:szCs w:val="2"/>
        </w:rPr>
      </w:pPr>
    </w:p>
    <w:p w:rsidR="006A2B11" w:rsidRDefault="008403FD">
      <w:pPr>
        <w:framePr w:h="6538" w:wrap="notBeside" w:vAnchor="text" w:hAnchor="text" w:xAlign="center" w:y="1"/>
        <w:jc w:val="center"/>
        <w:rPr>
          <w:sz w:val="2"/>
          <w:szCs w:val="2"/>
        </w:rPr>
      </w:pPr>
      <w:r>
        <w:rPr>
          <w:noProof/>
          <w:lang w:bidi="ar-SA"/>
        </w:rPr>
        <w:lastRenderedPageBreak/>
        <w:drawing>
          <wp:inline distT="0" distB="0" distL="0" distR="0">
            <wp:extent cx="5181600" cy="4152900"/>
            <wp:effectExtent l="0" t="0" r="0" b="0"/>
            <wp:docPr id="141" name="Resim 10" descr="C:\Users\Fujitsu\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jitsu\AppData\Local\Temp\FineReader12.00\media\image2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1600" cy="41529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498" w:after="176" w:line="413" w:lineRule="exact"/>
        <w:ind w:left="180" w:firstLine="700"/>
      </w:pPr>
      <w:r>
        <w:t xml:space="preserve">Yukarıdaki Grafik 12’de Soru 10’a göre grafik tablosunda cevaplar analiz edilirken soru iki adımda cevaplanmıştır. Birinci adımda; </w:t>
      </w:r>
      <w:r>
        <w:t>“Davranış değiştirme planını hazırlarken bir ekibin kimlerden oluşması gerektiği ile ilgili görüşleriniz nelerdir?” ve İkinci adımda ise; “Davranış değiştirme planını hazırlarken bir ekibin nasıl oluşması gerektiği ile ilgili görüşleriniz nelerdir?” şeklin</w:t>
      </w:r>
      <w:r>
        <w:t>de sorular yöneltilmiş ve bu sorulara göre katılımcılardan cevaplar toplanmıştır. Katılımcıların vermiş oldukları cevapların analiz süreci; grafiğin birinci bölümünde kelime (kod), ikinci bölümde katılımcıların vermiş oldukları cevaplara göre tema başlıkla</w:t>
      </w:r>
      <w:r>
        <w:t>rının frekans dağılımı ve yüzdelik oranlarına göre dağılımının olduğu bölümler iki aşamalı şekilde oluşturulmuştur.</w:t>
      </w:r>
    </w:p>
    <w:p w:rsidR="006A2B11" w:rsidRDefault="00E34852">
      <w:pPr>
        <w:pStyle w:val="Gvdemetni20"/>
        <w:shd w:val="clear" w:color="auto" w:fill="auto"/>
        <w:spacing w:before="0" w:after="184" w:line="418" w:lineRule="exact"/>
        <w:ind w:left="180" w:firstLine="700"/>
      </w:pPr>
      <w:r>
        <w:t>Araştırmanın bu sorusunda grafiğe ait veriler aşağıda açıklanmıştır. Bu bölümler;</w:t>
      </w:r>
    </w:p>
    <w:p w:rsidR="006A2B11" w:rsidRDefault="00E34852">
      <w:pPr>
        <w:pStyle w:val="Gvdemetni20"/>
        <w:shd w:val="clear" w:color="auto" w:fill="auto"/>
        <w:spacing w:before="0" w:after="0" w:line="413" w:lineRule="exact"/>
        <w:ind w:left="180" w:firstLine="700"/>
      </w:pPr>
      <w:r>
        <w:t>Grafik 12’nin birinci bölümünde; N (22) katılımcıya “Davra</w:t>
      </w:r>
      <w:r>
        <w:t>nış değiştirme planını hazırlarken bir ekibin kimlerden ve nasıl oluşması gerektiği ile ilgili görüşleriniz nelerdir?” sorusu sorulmuştur. Katılımcıların vermiş oldukları cevapların içinde en çok tekrarlanan ve temaları oluşturmada içerikte kullanılan keli</w:t>
      </w:r>
      <w:r>
        <w:t>meler (kodlar) belirlenmiştir.</w:t>
      </w:r>
    </w:p>
    <w:p w:rsidR="006A2B11" w:rsidRDefault="00E34852">
      <w:pPr>
        <w:pStyle w:val="Gvdemetni20"/>
        <w:shd w:val="clear" w:color="auto" w:fill="auto"/>
        <w:spacing w:before="0" w:line="413" w:lineRule="exact"/>
        <w:ind w:firstLine="0"/>
      </w:pPr>
      <w:r>
        <w:t xml:space="preserve">Bu belirlenen kodlar frekans sayılarına göre büyükten küçüğe doğru oranlanarak grafikte </w:t>
      </w:r>
      <w:r>
        <w:lastRenderedPageBreak/>
        <w:t xml:space="preserve">gösterilmiştir. Bu belirlenen kodlardan; “aile, öğretmenler, idareciler, okul, arkadaşları, uzmanlar” en çok tekrarlanan olarak grafikte </w:t>
      </w:r>
      <w:r>
        <w:t>görülmektedir.</w:t>
      </w:r>
    </w:p>
    <w:p w:rsidR="006A2B11" w:rsidRDefault="00E34852">
      <w:pPr>
        <w:pStyle w:val="Gvdemetni20"/>
        <w:shd w:val="clear" w:color="auto" w:fill="auto"/>
        <w:spacing w:before="0" w:after="0" w:line="413" w:lineRule="exact"/>
        <w:ind w:firstLine="740"/>
      </w:pPr>
      <w:r>
        <w:t xml:space="preserve">Grafik 12’nin ikinci bölümünde; katılımcılara “Davranış değiştirme planını hazırlarken bir ekibin kimlerden oluşması gerektiği ile ilgili görüşleriniz nelerdir?” sorusu sorulmuş ve çoktan en aza doğru tekrarlanan kodların frekans sayılarına </w:t>
      </w:r>
      <w:r>
        <w:t>ve içerik benzerliklerine bakılarak tama başlıkları oluşturulmuştur. Buna göre, 22 (%100) katılımcıların tamamının vermiş olduğu cevaplara göre “eğitimciler olmalı” şeklindeki tema oluşturulmuştur. On dokuz (%86,4) katılımcının cevaplarına göre, “aileler y</w:t>
      </w:r>
      <w:r>
        <w:t xml:space="preserve">er almalı” temasını ifade edilmiştir. Katılımcıların yarsısının, yani 11(%50) katılımcının cevapları “akranları yer almalı”, 10 (%45,5) katılımcının “uzmanlarında yer alması” gerektiğine dair ifadeleri temalaştırılmıştır. Altı (%27,3) katılımcı ile “diğer </w:t>
      </w:r>
      <w:r>
        <w:t>çalışmacılarında yer alması” şeklinde bir tema oluşturulmuştur. Üç (%13,6) katılımcının belirtmiş olduğu görüşleri ile “tıpçılarında yer alması” temasının vurgulandığı görülmektedir. İki (%9,1) katılımcının cevapları ise “bireye göre katkısı olacak herkes”</w:t>
      </w:r>
      <w:r>
        <w:t xml:space="preserve"> başlıklı temanın kapsamında belirlenmiştir. İkinci aşamasında ise; katılımcıya (N=22) “Davranış değiştirme planını hazırlarken bir ekibin nasıl oluşması gerektiği ile ilgili görüşleriniz nelerdir?” sorusu sorulmuştur. Grafiğin kelime bulutu incelendiğinde</w:t>
      </w:r>
      <w:r>
        <w:t xml:space="preserve"> en çoktan en az doğru tekrarlanan kodların frekans sayılarına bakılarak tama başlıkları oluşturulmuştur. Buna göre, 5 (%22,7) katılımcının cevapları “işbirliğine açık olmalı” temanın oluşturulduğu görülmektedir. Üç (%13,6) katılımcının cevapları, “açık gö</w:t>
      </w:r>
      <w:r>
        <w:t>rüşlü olmalı” temanın kapsamında tekrarlayan kodlara göre düzenlenmiştir. İki (%9,1) katılımcının cevapları “yönlendirmeye açık olmalı” temanın belirlendiği görülmektedir. Bir (%4,5) katılımcının cevabına göre “tutarlı olmalı” temanın oluşturulduğu belirti</w:t>
      </w:r>
      <w:r>
        <w:t>lmiştir. 1 (%4,5) katılımcının cevabı “yapıcı kişilikte olmalı” tema olarak vurgulanmıştır. 1 (%4,5) katılımcının cevabı “yeterlik sorunu olmayan” temanın ve 2 (%9) katılımcının cevabı ise “araştırmacı” temanın kapsamında belirlenmiştir.</w:t>
      </w:r>
      <w:r>
        <w:br w:type="page"/>
      </w:r>
    </w:p>
    <w:p w:rsidR="006A2B11" w:rsidRDefault="00E34852">
      <w:pPr>
        <w:pStyle w:val="Gvdemetni20"/>
        <w:shd w:val="clear" w:color="auto" w:fill="auto"/>
        <w:spacing w:before="0" w:after="318" w:line="413" w:lineRule="exact"/>
        <w:ind w:firstLine="740"/>
        <w:jc w:val="left"/>
      </w:pPr>
      <w:r>
        <w:lastRenderedPageBreak/>
        <w:t>Soru 11: Oluşturu</w:t>
      </w:r>
      <w:r>
        <w:t>lan “davranış değiştirme programında etkili uygulama becerileri nasıl olmalıdır?”, görüşleriniz nelerdir?</w:t>
      </w:r>
    </w:p>
    <w:p w:rsidR="006A2B11" w:rsidRDefault="008403FD">
      <w:pPr>
        <w:pStyle w:val="Gvdemetni20"/>
        <w:shd w:val="clear" w:color="auto" w:fill="auto"/>
        <w:spacing w:before="0" w:after="312" w:line="240" w:lineRule="exact"/>
        <w:ind w:firstLine="740"/>
        <w:jc w:val="left"/>
      </w:pPr>
      <w:r>
        <w:rPr>
          <w:noProof/>
          <w:lang w:bidi="ar-SA"/>
        </w:rPr>
        <w:drawing>
          <wp:anchor distT="12065" distB="260350" distL="63500" distR="143510" simplePos="0" relativeHeight="251744768" behindDoc="1" locked="0" layoutInCell="1" allowOverlap="1">
            <wp:simplePos x="0" y="0"/>
            <wp:positionH relativeFrom="margin">
              <wp:posOffset>94615</wp:posOffset>
            </wp:positionH>
            <wp:positionV relativeFrom="paragraph">
              <wp:posOffset>5001895</wp:posOffset>
            </wp:positionV>
            <wp:extent cx="3096895" cy="2249170"/>
            <wp:effectExtent l="0" t="0" r="0" b="0"/>
            <wp:wrapTopAndBottom/>
            <wp:docPr id="478" name="Resim 105" descr="C:\Users\Fujitsu\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Fujitsu\AppData\Local\Temp\FineReader12.00\media\image2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6895" cy="22491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2065" distB="254000" distL="63500" distR="63500" simplePos="0" relativeHeight="251745792" behindDoc="1" locked="0" layoutInCell="1" allowOverlap="1">
            <wp:simplePos x="0" y="0"/>
            <wp:positionH relativeFrom="margin">
              <wp:posOffset>3334385</wp:posOffset>
            </wp:positionH>
            <wp:positionV relativeFrom="paragraph">
              <wp:posOffset>5001895</wp:posOffset>
            </wp:positionV>
            <wp:extent cx="2346960" cy="2255520"/>
            <wp:effectExtent l="0" t="0" r="0" b="0"/>
            <wp:wrapTopAndBottom/>
            <wp:docPr id="477" name="Resim 106" descr="C:\Users\Fujitsu\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Fujitsu\AppData\Local\Temp\FineReader12.00\media\image2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6960" cy="2255520"/>
                    </a:xfrm>
                    <a:prstGeom prst="rect">
                      <a:avLst/>
                    </a:prstGeom>
                    <a:noFill/>
                  </pic:spPr>
                </pic:pic>
              </a:graphicData>
            </a:graphic>
            <wp14:sizeRelH relativeFrom="page">
              <wp14:pctWidth>0</wp14:pctWidth>
            </wp14:sizeRelH>
            <wp14:sizeRelV relativeFrom="page">
              <wp14:pctHeight>0</wp14:pctHeight>
            </wp14:sizeRelV>
          </wp:anchor>
        </w:drawing>
      </w:r>
      <w:r w:rsidR="00E34852">
        <w:t>Grafik 13: Soru 11’i cevaplayanların kelime kodu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70"/>
        <w:gridCol w:w="2318"/>
      </w:tblGrid>
      <w:tr w:rsidR="006A2B11">
        <w:tblPrEx>
          <w:tblCellMar>
            <w:top w:w="0" w:type="dxa"/>
            <w:bottom w:w="0" w:type="dxa"/>
          </w:tblCellMar>
        </w:tblPrEx>
        <w:trPr>
          <w:trHeight w:hRule="exact" w:val="379"/>
        </w:trPr>
        <w:tc>
          <w:tcPr>
            <w:tcW w:w="4070" w:type="dxa"/>
            <w:tcBorders>
              <w:top w:val="single" w:sz="4" w:space="0" w:color="auto"/>
              <w:left w:val="single" w:sz="4" w:space="0" w:color="auto"/>
            </w:tcBorders>
            <w:shd w:val="clear" w:color="auto" w:fill="FFFFFF"/>
            <w:vAlign w:val="bottom"/>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Görüşler</w:t>
            </w:r>
          </w:p>
        </w:tc>
        <w:tc>
          <w:tcPr>
            <w:tcW w:w="2318" w:type="dxa"/>
            <w:tcBorders>
              <w:top w:val="single" w:sz="4" w:space="0" w:color="auto"/>
              <w:left w:val="single" w:sz="4" w:space="0" w:color="auto"/>
            </w:tcBorders>
            <w:shd w:val="clear" w:color="auto" w:fill="FFFFFF"/>
            <w:vAlign w:val="bottom"/>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N</w:t>
            </w:r>
          </w:p>
        </w:tc>
      </w:tr>
      <w:tr w:rsidR="006A2B11">
        <w:tblPrEx>
          <w:tblCellMar>
            <w:top w:w="0" w:type="dxa"/>
            <w:bottom w:w="0" w:type="dxa"/>
          </w:tblCellMar>
        </w:tblPrEx>
        <w:trPr>
          <w:trHeight w:hRule="exact" w:val="379"/>
        </w:trPr>
        <w:tc>
          <w:tcPr>
            <w:tcW w:w="4070" w:type="dxa"/>
            <w:tcBorders>
              <w:top w:val="single" w:sz="4" w:space="0" w:color="auto"/>
            </w:tcBorders>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Yaygınlaştırma çalışmaları</w:t>
            </w:r>
          </w:p>
        </w:tc>
        <w:tc>
          <w:tcPr>
            <w:tcW w:w="2318" w:type="dxa"/>
            <w:tcBorders>
              <w:top w:val="single" w:sz="4" w:space="0" w:color="auto"/>
            </w:tcBorders>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17"/>
        </w:trPr>
        <w:tc>
          <w:tcPr>
            <w:tcW w:w="4070"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Birebir yaşanarak öğrenme</w:t>
            </w:r>
          </w:p>
        </w:tc>
        <w:tc>
          <w:tcPr>
            <w:tcW w:w="2318"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22"/>
        </w:trPr>
        <w:tc>
          <w:tcPr>
            <w:tcW w:w="4070"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Ölçümleme</w:t>
            </w:r>
          </w:p>
        </w:tc>
        <w:tc>
          <w:tcPr>
            <w:tcW w:w="2318"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12"/>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Yöntemin nasıl kullanıldığı</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26"/>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Görüşmeler</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298"/>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Gözlemler</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46"/>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Kalıcılığına</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293"/>
        </w:trPr>
        <w:tc>
          <w:tcPr>
            <w:tcW w:w="4070"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Genellemesine</w:t>
            </w:r>
          </w:p>
        </w:tc>
        <w:tc>
          <w:tcPr>
            <w:tcW w:w="2318"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22"/>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Sistematik olmasına</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41"/>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İletişimdeki gelişmelere</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17"/>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Yazılı bir plan olarak uygulanmasına</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22"/>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Aile katılımın sağlanması</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22"/>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 xml:space="preserve">Sürekliliğin </w:t>
            </w:r>
            <w:r>
              <w:t>sağlanması</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02"/>
        </w:trPr>
        <w:tc>
          <w:tcPr>
            <w:tcW w:w="4070"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Problem dav. azaltılmasında etkinliği</w:t>
            </w:r>
          </w:p>
        </w:tc>
        <w:tc>
          <w:tcPr>
            <w:tcW w:w="2318"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590"/>
        </w:trPr>
        <w:tc>
          <w:tcPr>
            <w:tcW w:w="4070" w:type="dxa"/>
            <w:shd w:val="clear" w:color="auto" w:fill="FFFFFF"/>
            <w:vAlign w:val="bottom"/>
          </w:tcPr>
          <w:p w:rsidR="006A2B11" w:rsidRDefault="00E34852">
            <w:pPr>
              <w:pStyle w:val="Gvdemetni20"/>
              <w:framePr w:w="6389" w:h="7262" w:hSpace="1156" w:wrap="notBeside" w:vAnchor="text" w:hAnchor="text" w:x="1719" w:y="1"/>
              <w:shd w:val="clear" w:color="auto" w:fill="auto"/>
              <w:spacing w:before="0" w:after="0" w:line="274" w:lineRule="exact"/>
              <w:ind w:firstLine="0"/>
              <w:jc w:val="left"/>
            </w:pPr>
            <w:r>
              <w:t>Kararlılıkla uygulanmasına Davranış üzerinde olumlu değişiklik</w:t>
            </w:r>
          </w:p>
        </w:tc>
        <w:tc>
          <w:tcPr>
            <w:tcW w:w="2318"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02"/>
        </w:trPr>
        <w:tc>
          <w:tcPr>
            <w:tcW w:w="4070"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sağlamsına</w:t>
            </w:r>
          </w:p>
        </w:tc>
        <w:tc>
          <w:tcPr>
            <w:tcW w:w="2318" w:type="dxa"/>
            <w:shd w:val="clear" w:color="auto" w:fill="FFFFFF"/>
          </w:tcPr>
          <w:p w:rsidR="006A2B11" w:rsidRDefault="00E34852">
            <w:pPr>
              <w:pStyle w:val="Gvdemetni20"/>
              <w:framePr w:w="6389" w:h="7262" w:hSpace="1156" w:wrap="notBeside" w:vAnchor="text" w:hAnchor="text" w:x="1719" w:y="1"/>
              <w:shd w:val="clear" w:color="auto" w:fill="auto"/>
              <w:spacing w:before="0" w:after="0" w:line="240" w:lineRule="exact"/>
              <w:ind w:right="240" w:firstLine="0"/>
              <w:jc w:val="right"/>
            </w:pPr>
            <w:r>
              <w:t>/////</w:t>
            </w:r>
          </w:p>
        </w:tc>
      </w:tr>
      <w:tr w:rsidR="006A2B11">
        <w:tblPrEx>
          <w:tblCellMar>
            <w:top w:w="0" w:type="dxa"/>
            <w:bottom w:w="0" w:type="dxa"/>
          </w:tblCellMar>
        </w:tblPrEx>
        <w:trPr>
          <w:trHeight w:hRule="exact" w:val="298"/>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Tutarlık</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341"/>
        </w:trPr>
        <w:tc>
          <w:tcPr>
            <w:tcW w:w="4070"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Gözden geçirme (ekip tarafından)</w:t>
            </w:r>
          </w:p>
        </w:tc>
        <w:tc>
          <w:tcPr>
            <w:tcW w:w="2318" w:type="dxa"/>
            <w:shd w:val="clear" w:color="auto" w:fill="FFFFFF"/>
            <w:vAlign w:val="center"/>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298"/>
        </w:trPr>
        <w:tc>
          <w:tcPr>
            <w:tcW w:w="4070" w:type="dxa"/>
            <w:shd w:val="clear" w:color="auto" w:fill="FFFFFF"/>
            <w:vAlign w:val="bottom"/>
          </w:tcPr>
          <w:p w:rsidR="006A2B11" w:rsidRDefault="00E34852">
            <w:pPr>
              <w:pStyle w:val="Gvdemetni20"/>
              <w:framePr w:w="6389" w:h="7262" w:hSpace="1156" w:wrap="notBeside" w:vAnchor="text" w:hAnchor="text" w:x="1719" w:y="1"/>
              <w:shd w:val="clear" w:color="auto" w:fill="auto"/>
              <w:spacing w:before="0" w:after="0" w:line="240" w:lineRule="exact"/>
              <w:ind w:firstLine="0"/>
              <w:jc w:val="left"/>
            </w:pPr>
            <w:r>
              <w:t>Uygulayıcının mesleki yeterliği</w:t>
            </w:r>
          </w:p>
        </w:tc>
        <w:tc>
          <w:tcPr>
            <w:tcW w:w="2318" w:type="dxa"/>
            <w:shd w:val="clear" w:color="auto" w:fill="FFFFFF"/>
            <w:vAlign w:val="bottom"/>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r w:rsidR="006A2B11">
        <w:tblPrEx>
          <w:tblCellMar>
            <w:top w:w="0" w:type="dxa"/>
            <w:bottom w:w="0" w:type="dxa"/>
          </w:tblCellMar>
        </w:tblPrEx>
        <w:trPr>
          <w:trHeight w:hRule="exact" w:val="538"/>
        </w:trPr>
        <w:tc>
          <w:tcPr>
            <w:tcW w:w="4070" w:type="dxa"/>
            <w:tcBorders>
              <w:bottom w:val="single" w:sz="4" w:space="0" w:color="auto"/>
            </w:tcBorders>
            <w:shd w:val="clear" w:color="auto" w:fill="FFFFFF"/>
          </w:tcPr>
          <w:p w:rsidR="006A2B11" w:rsidRDefault="00E34852">
            <w:pPr>
              <w:pStyle w:val="Gvdemetni20"/>
              <w:framePr w:w="6389" w:h="7262" w:hSpace="1156" w:wrap="notBeside" w:vAnchor="text" w:hAnchor="text" w:x="1719" w:y="1"/>
              <w:shd w:val="clear" w:color="auto" w:fill="auto"/>
              <w:spacing w:before="0" w:after="0" w:line="283" w:lineRule="exact"/>
              <w:ind w:firstLine="0"/>
              <w:jc w:val="left"/>
            </w:pPr>
            <w:r>
              <w:t xml:space="preserve">Oyun temelli olması ve </w:t>
            </w:r>
            <w:r>
              <w:t>ilgi çekici olması</w:t>
            </w:r>
          </w:p>
        </w:tc>
        <w:tc>
          <w:tcPr>
            <w:tcW w:w="2318" w:type="dxa"/>
            <w:tcBorders>
              <w:bottom w:val="single" w:sz="4" w:space="0" w:color="auto"/>
            </w:tcBorders>
            <w:shd w:val="clear" w:color="auto" w:fill="FFFFFF"/>
            <w:vAlign w:val="bottom"/>
          </w:tcPr>
          <w:p w:rsidR="006A2B11" w:rsidRDefault="00E34852">
            <w:pPr>
              <w:pStyle w:val="Gvdemetni20"/>
              <w:framePr w:w="6389" w:h="7262" w:hSpace="1156" w:wrap="notBeside" w:vAnchor="text" w:hAnchor="text" w:x="1719" w:y="1"/>
              <w:shd w:val="clear" w:color="auto" w:fill="auto"/>
              <w:spacing w:before="0" w:after="0" w:line="240" w:lineRule="exact"/>
              <w:ind w:left="1880" w:firstLine="0"/>
              <w:jc w:val="left"/>
            </w:pPr>
            <w:r>
              <w:t>/</w:t>
            </w:r>
          </w:p>
        </w:tc>
      </w:tr>
    </w:tbl>
    <w:p w:rsidR="006A2B11" w:rsidRDefault="00E34852">
      <w:pPr>
        <w:pStyle w:val="Tabloyazs120"/>
        <w:framePr w:w="317" w:h="917" w:hSpace="1156" w:wrap="notBeside" w:vAnchor="text" w:hAnchor="text" w:x="1157" w:y="2929"/>
        <w:shd w:val="clear" w:color="auto" w:fill="auto"/>
        <w:spacing w:line="80" w:lineRule="exact"/>
      </w:pPr>
      <w:r>
        <w:t>Î-H</w:t>
      </w:r>
    </w:p>
    <w:p w:rsidR="006A2B11" w:rsidRDefault="00E34852">
      <w:pPr>
        <w:pStyle w:val="Tabloyazs0"/>
        <w:framePr w:w="317" w:h="917" w:hSpace="1156" w:wrap="notBeside" w:vAnchor="text" w:hAnchor="text" w:x="1157" w:y="2929"/>
        <w:shd w:val="clear" w:color="auto" w:fill="auto"/>
        <w:spacing w:line="125" w:lineRule="exact"/>
        <w:jc w:val="both"/>
      </w:pPr>
      <w:r>
        <w:rPr>
          <w:rStyle w:val="TabloyazsImpact105pttalik0ptbolukbraklyor"/>
          <w:b w:val="0"/>
          <w:bCs w:val="0"/>
        </w:rPr>
        <w:t xml:space="preserve">(V </w:t>
      </w:r>
      <w:r>
        <w:rPr>
          <w:rStyle w:val="TabloyazsKkBykHarf"/>
        </w:rPr>
        <w:t>Th CD</w:t>
      </w:r>
    </w:p>
    <w:p w:rsidR="006A2B11" w:rsidRDefault="00E34852">
      <w:pPr>
        <w:pStyle w:val="Tabloyazs0"/>
        <w:framePr w:w="317" w:h="917" w:hSpace="1156" w:wrap="notBeside" w:vAnchor="text" w:hAnchor="text" w:x="1157" w:y="2929"/>
        <w:shd w:val="clear" w:color="auto" w:fill="auto"/>
        <w:spacing w:line="240" w:lineRule="exact"/>
        <w:jc w:val="both"/>
      </w:pPr>
      <w:r>
        <w:t>•G</w:t>
      </w:r>
    </w:p>
    <w:p w:rsidR="006A2B11" w:rsidRDefault="00E34852">
      <w:pPr>
        <w:pStyle w:val="Tabloyazs0"/>
        <w:framePr w:w="317" w:h="917" w:hSpace="1156" w:wrap="notBeside" w:vAnchor="text" w:hAnchor="text" w:x="1157" w:y="2929"/>
        <w:shd w:val="clear" w:color="auto" w:fill="auto"/>
        <w:spacing w:line="240" w:lineRule="exact"/>
        <w:jc w:val="both"/>
      </w:pPr>
      <w:r>
        <w:t>►2</w:t>
      </w:r>
    </w:p>
    <w:p w:rsidR="006A2B11" w:rsidRDefault="00E34852">
      <w:pPr>
        <w:rPr>
          <w:sz w:val="2"/>
          <w:szCs w:val="2"/>
        </w:rPr>
      </w:pPr>
      <w:r>
        <w:br w:type="page"/>
      </w:r>
    </w:p>
    <w:p w:rsidR="006A2B11" w:rsidRDefault="00E34852">
      <w:pPr>
        <w:pStyle w:val="Gvdemetni20"/>
        <w:shd w:val="clear" w:color="auto" w:fill="auto"/>
        <w:spacing w:before="0" w:after="184" w:line="418" w:lineRule="exact"/>
        <w:ind w:firstLine="740"/>
      </w:pPr>
      <w:r>
        <w:lastRenderedPageBreak/>
        <w:t>Yukarıdaki Grafik 13 incelendiğinde iki bölümden oluştuğu görülmektedir. Bu grafiğe ait bilgeler aşağıda açıklanmıştır. Bu bölümler;</w:t>
      </w:r>
    </w:p>
    <w:p w:rsidR="006A2B11" w:rsidRDefault="00E34852">
      <w:pPr>
        <w:pStyle w:val="Gvdemetni20"/>
        <w:shd w:val="clear" w:color="auto" w:fill="auto"/>
        <w:spacing w:before="0" w:line="413" w:lineRule="exact"/>
        <w:ind w:firstLine="740"/>
      </w:pPr>
      <w:r>
        <w:t xml:space="preserve">Grafik 13’ün birinci bölümünde; katılımcının (N=22) “Oluşturulan “davranış </w:t>
      </w:r>
      <w:r>
        <w:t>değiştirme programında etkili uygulama becerileri nasıl olmalıdır?” sorusuna vermiş oldukları cevapların içinde en çok tekrarlanan ve temaları oluşturmada içerikte kullanılan kelimeler (kodlar) belirlenmiştir. Bu belirlenen kodlar frekans sayılarına göre b</w:t>
      </w:r>
      <w:r>
        <w:t>üyükten küçüğe doğru oranlanarak grafikte gösterilmiştir. Bu belirlenen kodlardan; “sistematik, süreklilik, genelleme, tutarlılık, yöntem, iletişim” en çok tekrarlanan olarak grafikte görülmektedir.</w:t>
      </w:r>
    </w:p>
    <w:p w:rsidR="006A2B11" w:rsidRDefault="00E34852">
      <w:pPr>
        <w:pStyle w:val="Gvdemetni20"/>
        <w:shd w:val="clear" w:color="auto" w:fill="auto"/>
        <w:spacing w:before="0" w:after="0" w:line="413" w:lineRule="exact"/>
        <w:ind w:firstLine="740"/>
        <w:sectPr w:rsidR="006A2B11">
          <w:pgSz w:w="11900" w:h="16840"/>
          <w:pgMar w:top="1389" w:right="1331" w:bottom="1605" w:left="1867" w:header="0" w:footer="3" w:gutter="0"/>
          <w:cols w:space="720"/>
          <w:noEndnote/>
          <w:docGrid w:linePitch="360"/>
        </w:sectPr>
      </w:pPr>
      <w:r>
        <w:t>Grafik13’ün ikinci bölümünde; anal</w:t>
      </w:r>
      <w:r>
        <w:t>iz süreci iki aşamada sürdürülmüştür. Katılımcıya (N=22) “Oluşturulan “davranış değiştirme programında etkili uygulama becerileri nasıl olmalıdır?” sorusu sorulmuştur. Kelime (kod) frekans sayılarına bakılarak tama başlıkları oluşturulmuştur. Buna göre, 22</w:t>
      </w:r>
      <w:r>
        <w:t xml:space="preserve"> (%1009 katılımcının cevaplarıyla “mesleki beceriler” şeklinde temalaştırıldığı gösterilmiş. Katılımcıdan (N=22) yarısının, yani 11 (%50) katılımcının vermiş olduğu cevaplar açısından “davranışa göre” bir tama oluşturulmuş. Dört (%18,2) katılımcının cevapl</w:t>
      </w:r>
      <w:r>
        <w:t>arının “paydaş katılımına göre” vermiş oldukları başlıklı temanın yanı sıra, 4 (%18,2) katılımcının cevapları ile “yaşam yakınlık özelliğine” şeklinde tema oluşturulmuştur. Üç (%13,6) katılımcının cevapları ile frekans olarak en az tekrarlayan kodların “al</w:t>
      </w:r>
      <w:r>
        <w:t>ternatif yaklaşımlar” başlığı altında tema olarak sunulmuş.</w:t>
      </w:r>
    </w:p>
    <w:p w:rsidR="006A2B11" w:rsidRDefault="00E34852">
      <w:pPr>
        <w:pStyle w:val="Gvdemetni20"/>
        <w:shd w:val="clear" w:color="auto" w:fill="auto"/>
        <w:spacing w:before="0" w:after="354" w:line="418" w:lineRule="exact"/>
        <w:ind w:firstLine="600"/>
        <w:jc w:val="left"/>
      </w:pPr>
      <w:r>
        <w:lastRenderedPageBreak/>
        <w:t>Soru 12: Davranış değiştirme programını uygularken ekip çalışması ile ilgili görüşleriniz nelerdir?</w:t>
      </w:r>
    </w:p>
    <w:p w:rsidR="006A2B11" w:rsidRDefault="00E34852">
      <w:pPr>
        <w:pStyle w:val="Gvdemetni50"/>
        <w:shd w:val="clear" w:color="auto" w:fill="auto"/>
        <w:spacing w:before="0" w:after="440" w:line="200" w:lineRule="exact"/>
        <w:ind w:firstLine="600"/>
        <w:jc w:val="left"/>
      </w:pPr>
      <w:r>
        <w:t>Grafik 14: Soru 12’i Cevaplayanların Kelime Kodu ve Dağılım Grafiği</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7"/>
        <w:gridCol w:w="1819"/>
      </w:tblGrid>
      <w:tr w:rsidR="006A2B11">
        <w:tblPrEx>
          <w:tblCellMar>
            <w:top w:w="0" w:type="dxa"/>
            <w:bottom w:w="0" w:type="dxa"/>
          </w:tblCellMar>
        </w:tblPrEx>
        <w:trPr>
          <w:trHeight w:hRule="exact" w:val="269"/>
          <w:jc w:val="center"/>
        </w:trPr>
        <w:tc>
          <w:tcPr>
            <w:tcW w:w="5237" w:type="dxa"/>
            <w:tcBorders>
              <w:left w:val="single" w:sz="4" w:space="0" w:color="auto"/>
            </w:tcBorders>
            <w:shd w:val="clear" w:color="auto" w:fill="FFFFFF"/>
            <w:vAlign w:val="bottom"/>
          </w:tcPr>
          <w:p w:rsidR="006A2B11" w:rsidRDefault="00E34852">
            <w:pPr>
              <w:pStyle w:val="Gvdemetni20"/>
              <w:framePr w:w="7056" w:wrap="notBeside" w:vAnchor="text" w:hAnchor="text" w:xAlign="center" w:y="1"/>
              <w:shd w:val="clear" w:color="auto" w:fill="auto"/>
              <w:spacing w:before="0" w:after="0" w:line="200" w:lineRule="exact"/>
              <w:ind w:left="2540" w:firstLine="0"/>
              <w:jc w:val="left"/>
            </w:pPr>
            <w:r>
              <w:rPr>
                <w:rStyle w:val="Gvdemetni210pt"/>
              </w:rPr>
              <w:t>Görüşler</w:t>
            </w:r>
          </w:p>
        </w:tc>
        <w:tc>
          <w:tcPr>
            <w:tcW w:w="1819" w:type="dxa"/>
            <w:tcBorders>
              <w:left w:val="single" w:sz="4" w:space="0" w:color="auto"/>
            </w:tcBorders>
            <w:shd w:val="clear" w:color="auto" w:fill="FFFFFF"/>
            <w:vAlign w:val="bottom"/>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N</w:t>
            </w:r>
          </w:p>
        </w:tc>
      </w:tr>
      <w:tr w:rsidR="006A2B11">
        <w:tblPrEx>
          <w:tblCellMar>
            <w:top w:w="0" w:type="dxa"/>
            <w:bottom w:w="0" w:type="dxa"/>
          </w:tblCellMar>
        </w:tblPrEx>
        <w:trPr>
          <w:trHeight w:hRule="exact" w:val="394"/>
          <w:jc w:val="center"/>
        </w:trPr>
        <w:tc>
          <w:tcPr>
            <w:tcW w:w="5237" w:type="dxa"/>
            <w:tcBorders>
              <w:top w:val="single" w:sz="4" w:space="0" w:color="auto"/>
            </w:tcBorders>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 xml:space="preserve">İhtiyaç analizi </w:t>
            </w:r>
            <w:r>
              <w:rPr>
                <w:rStyle w:val="Gvdemetni210pt"/>
              </w:rPr>
              <w:t>belirleyebilmeli</w:t>
            </w:r>
          </w:p>
        </w:tc>
        <w:tc>
          <w:tcPr>
            <w:tcW w:w="1819" w:type="dxa"/>
            <w:tcBorders>
              <w:top w:val="single" w:sz="4" w:space="0" w:color="auto"/>
            </w:tcBorders>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Dönüt sağlamalı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Programda yeterli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Aile ile işbirliğini sürdürebilmeli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Genelleme ve kalıcılık çalışamalrında etkin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Duyarlı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6"/>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Öğrenmeye-eğitime açık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 xml:space="preserve">Görev ve sorumluluğunu yerine </w:t>
            </w:r>
            <w:r>
              <w:rPr>
                <w:rStyle w:val="Gvdemetni210pt"/>
              </w:rPr>
              <w:t>getirebilmeli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Ekip üyeleri ile bir araya gelebilmeli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0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Tecrübeli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31"/>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Görüşlere açık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Programa dönük prosedürler geliştirme</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Bilgilendirici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Uzlaşmacı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0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Yönlendirici olabilmeli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6"/>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Sürece dahil olabilmeli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Yardıma açık</w:t>
            </w:r>
            <w:r>
              <w:rPr>
                <w:rStyle w:val="Gvdemetni210pt"/>
              </w:rPr>
              <w:t xml:space="preserve">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31"/>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İletişime açık</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Etkileşim içinde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Uyumluluk içinde çalışabilmeli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İşbirliği kurmalı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Sistematik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31"/>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Paylaşımcı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Bilinçli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2"/>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Değişken bir ekip modeline açık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Etkili sonuç alabilmeli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26"/>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Uygulamada kararlı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Olum tutum sergileyebilmeli</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317"/>
          <w:jc w:val="center"/>
        </w:trPr>
        <w:tc>
          <w:tcPr>
            <w:tcW w:w="5237"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Tutarlı olmalı</w:t>
            </w:r>
          </w:p>
        </w:tc>
        <w:tc>
          <w:tcPr>
            <w:tcW w:w="1819" w:type="dxa"/>
            <w:shd w:val="clear" w:color="auto" w:fill="FFFFFF"/>
            <w:vAlign w:val="center"/>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r w:rsidR="006A2B11">
        <w:tblPrEx>
          <w:tblCellMar>
            <w:top w:w="0" w:type="dxa"/>
            <w:bottom w:w="0" w:type="dxa"/>
          </w:tblCellMar>
        </w:tblPrEx>
        <w:trPr>
          <w:trHeight w:hRule="exact" w:val="298"/>
          <w:jc w:val="center"/>
        </w:trPr>
        <w:tc>
          <w:tcPr>
            <w:tcW w:w="5237" w:type="dxa"/>
            <w:tcBorders>
              <w:bottom w:val="single" w:sz="4" w:space="0" w:color="auto"/>
            </w:tcBorders>
            <w:shd w:val="clear" w:color="auto" w:fill="FFFFFF"/>
            <w:vAlign w:val="bottom"/>
          </w:tcPr>
          <w:p w:rsidR="006A2B11" w:rsidRDefault="00E34852">
            <w:pPr>
              <w:pStyle w:val="Gvdemetni20"/>
              <w:framePr w:w="7056" w:wrap="notBeside" w:vAnchor="text" w:hAnchor="text" w:xAlign="center" w:y="1"/>
              <w:shd w:val="clear" w:color="auto" w:fill="auto"/>
              <w:spacing w:before="0" w:after="0" w:line="200" w:lineRule="exact"/>
              <w:ind w:firstLine="0"/>
              <w:jc w:val="left"/>
            </w:pPr>
            <w:r>
              <w:rPr>
                <w:rStyle w:val="Gvdemetni210pt"/>
              </w:rPr>
              <w:t>Aynı dili konuşabilmeli</w:t>
            </w:r>
          </w:p>
        </w:tc>
        <w:tc>
          <w:tcPr>
            <w:tcW w:w="1819" w:type="dxa"/>
            <w:tcBorders>
              <w:bottom w:val="single" w:sz="4" w:space="0" w:color="auto"/>
            </w:tcBorders>
            <w:shd w:val="clear" w:color="auto" w:fill="FFFFFF"/>
            <w:vAlign w:val="bottom"/>
          </w:tcPr>
          <w:p w:rsidR="006A2B11" w:rsidRDefault="00E34852">
            <w:pPr>
              <w:pStyle w:val="Gvdemetni20"/>
              <w:framePr w:w="7056" w:wrap="notBeside" w:vAnchor="text" w:hAnchor="text" w:xAlign="center" w:y="1"/>
              <w:shd w:val="clear" w:color="auto" w:fill="auto"/>
              <w:spacing w:before="0" w:after="0" w:line="200" w:lineRule="exact"/>
              <w:ind w:firstLine="0"/>
              <w:jc w:val="right"/>
            </w:pPr>
            <w:r>
              <w:rPr>
                <w:rStyle w:val="Gvdemetni210pt"/>
              </w:rPr>
              <w:t>/////</w:t>
            </w:r>
          </w:p>
        </w:tc>
      </w:tr>
    </w:tbl>
    <w:p w:rsidR="006A2B11" w:rsidRDefault="006A2B11">
      <w:pPr>
        <w:framePr w:w="7056"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1403" w:right="1385" w:bottom="1403" w:left="1970" w:header="0" w:footer="3" w:gutter="0"/>
          <w:cols w:space="720"/>
          <w:noEndnote/>
          <w:docGrid w:linePitch="360"/>
        </w:sectPr>
      </w:pPr>
    </w:p>
    <w:p w:rsidR="006A2B11" w:rsidRDefault="008403FD">
      <w:pPr>
        <w:framePr w:h="3106" w:wrap="notBeside" w:vAnchor="text" w:hAnchor="text" w:xAlign="center" w:y="1"/>
        <w:jc w:val="center"/>
        <w:rPr>
          <w:sz w:val="2"/>
          <w:szCs w:val="2"/>
        </w:rPr>
      </w:pPr>
      <w:r>
        <w:rPr>
          <w:noProof/>
          <w:lang w:bidi="ar-SA"/>
        </w:rPr>
        <w:lastRenderedPageBreak/>
        <w:drawing>
          <wp:inline distT="0" distB="0" distL="0" distR="0">
            <wp:extent cx="5695950" cy="1981200"/>
            <wp:effectExtent l="0" t="0" r="0" b="0"/>
            <wp:docPr id="140" name="Resim 11" descr="C:\Users\Fujitsu\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jitsu\AppData\Local\Temp\FineReader12.00\media\image3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5950" cy="19812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74" w:after="244" w:line="418" w:lineRule="exact"/>
        <w:ind w:firstLine="700"/>
        <w:jc w:val="left"/>
      </w:pPr>
      <w:r>
        <w:t>Yukarıdaki grafik 14 incelendiğinde iki bölümden oluştuğu görülmektedir. Bu grafiğe ait bilgeler aşağıda açıklanmıştır. Bu bölümler;</w:t>
      </w:r>
    </w:p>
    <w:p w:rsidR="006A2B11" w:rsidRDefault="00E34852">
      <w:pPr>
        <w:pStyle w:val="Gvdemetni20"/>
        <w:shd w:val="clear" w:color="auto" w:fill="auto"/>
        <w:spacing w:before="0" w:after="240" w:line="413" w:lineRule="exact"/>
        <w:ind w:right="360" w:firstLine="840"/>
      </w:pPr>
      <w:r>
        <w:t>Grafik 14’ün birinci bölümünde; katılımcının (N=22) “Davranış değiştirme programını uygularken ekip çalışması ile ilgili</w:t>
      </w:r>
      <w:r>
        <w:t xml:space="preserve"> görüşleriniz nelerdir?” sorusuna vermiş oldukları cevapların içinde en çok tekrarlanan ve temaları oluşturmada içerikte kullanılan kelimeler(kodlar) belirlenmiştir. Bu belirlenen kodlar frekans sayılarına göre büyükten küçüğe doğru oranlanarak grafikte gö</w:t>
      </w:r>
      <w:r>
        <w:t>sterilmiştir. Bu belirlenen kodlardan; “işbirliğine açık, sürdürebilmeli, yeterli olmalı, aile ile iletişim içinde olmalı, programdan uyumluluk” en çok tekrarlanan olarak grafikte görülmektedir.</w:t>
      </w:r>
    </w:p>
    <w:p w:rsidR="006A2B11" w:rsidRDefault="00E34852">
      <w:pPr>
        <w:pStyle w:val="Gvdemetni20"/>
        <w:shd w:val="clear" w:color="auto" w:fill="auto"/>
        <w:spacing w:before="0" w:after="0" w:line="413" w:lineRule="exact"/>
        <w:ind w:right="360" w:firstLine="840"/>
        <w:sectPr w:rsidR="006A2B11">
          <w:pgSz w:w="11900" w:h="16840"/>
          <w:pgMar w:top="1404" w:right="1045" w:bottom="1404" w:left="1874" w:header="0" w:footer="3" w:gutter="0"/>
          <w:cols w:space="720"/>
          <w:noEndnote/>
          <w:docGrid w:linePitch="360"/>
        </w:sectPr>
      </w:pPr>
      <w:r>
        <w:t>Grafik 14’ün ikinci bölümünde; katılım</w:t>
      </w:r>
      <w:r>
        <w:t>cıya (N=22) “Davranış değiştirme programını uygularken ekip çalışması ile ilgili görüşleriniz nelerdir?” sorusu sorulmuştur. Kod frekans sayılarına bakılarak tama başlıkları oluşturulmuştur. Buna göre; katılımcıların (N=22) tamamının (%100) cevapları “ilet</w:t>
      </w:r>
      <w:r>
        <w:t xml:space="preserve">işim ve dönüt önemli” şeklinde temanın oluşturulduğu gösterilmektedir, 17 (%77,3) katılımcının cevapları, “kişisel özellikleri gelişmiş olmalı” temanın kapsamında belirtilmiştir. Yedi (%31,8) katılımcının cevapları “uygulama becerisi önemli” şeklinde tema </w:t>
      </w:r>
      <w:r>
        <w:t>oluşturulmuş. 6 (%27,3) katılımcının vermiş olduğu cevaplara göre “pedagojik bilgi önemli” şeklinde temanın sunulduğu gösterilmiştir. İki (%9,1) katılımcının cevapları “alan bilgisi önemli” teması ifade edilmiş ve 1 (%4,5) katılımcının cevabı ile “işlevsel</w:t>
      </w:r>
      <w:r>
        <w:t xml:space="preserve"> olmalı” şeklinde tema oluşturulmuştur.</w:t>
      </w:r>
    </w:p>
    <w:p w:rsidR="006A2B11" w:rsidRDefault="00E34852">
      <w:pPr>
        <w:pStyle w:val="Gvdemetni20"/>
        <w:shd w:val="clear" w:color="auto" w:fill="auto"/>
        <w:spacing w:before="0" w:after="318" w:line="413" w:lineRule="exact"/>
        <w:ind w:right="360" w:firstLine="840"/>
      </w:pPr>
      <w:r>
        <w:lastRenderedPageBreak/>
        <w:t>Soru 13: Oluşturulan davranış değiştirme programını uygularken sınıf dışı ortamlarda da problem davranışın görünmemesi için uygulamalarla ilgili görüşleriniz nelerdir?</w:t>
      </w:r>
    </w:p>
    <w:p w:rsidR="006A2B11" w:rsidRDefault="008403FD">
      <w:pPr>
        <w:pStyle w:val="Gvdemetni20"/>
        <w:shd w:val="clear" w:color="auto" w:fill="auto"/>
        <w:spacing w:before="0" w:after="312" w:line="240" w:lineRule="exact"/>
        <w:ind w:firstLine="840"/>
      </w:pPr>
      <w:r>
        <w:rPr>
          <w:noProof/>
          <w:lang w:bidi="ar-SA"/>
        </w:rPr>
        <w:drawing>
          <wp:anchor distT="0" distB="254000" distL="63500" distR="152400" simplePos="0" relativeHeight="251746816" behindDoc="1" locked="0" layoutInCell="1" allowOverlap="1">
            <wp:simplePos x="0" y="0"/>
            <wp:positionH relativeFrom="margin">
              <wp:posOffset>3175</wp:posOffset>
            </wp:positionH>
            <wp:positionV relativeFrom="paragraph">
              <wp:posOffset>5779135</wp:posOffset>
            </wp:positionV>
            <wp:extent cx="5547360" cy="2096770"/>
            <wp:effectExtent l="0" t="0" r="0" b="0"/>
            <wp:wrapTopAndBottom/>
            <wp:docPr id="476" name="Resim 108" descr="C:\Users\Fujitsu\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ujitsu\AppData\Local\Temp\FineReader12.00\media\image3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7360" cy="2096770"/>
                    </a:xfrm>
                    <a:prstGeom prst="rect">
                      <a:avLst/>
                    </a:prstGeom>
                    <a:noFill/>
                  </pic:spPr>
                </pic:pic>
              </a:graphicData>
            </a:graphic>
            <wp14:sizeRelH relativeFrom="page">
              <wp14:pctWidth>0</wp14:pctWidth>
            </wp14:sizeRelH>
            <wp14:sizeRelV relativeFrom="page">
              <wp14:pctHeight>0</wp14:pctHeight>
            </wp14:sizeRelV>
          </wp:anchor>
        </w:drawing>
      </w:r>
      <w:r w:rsidR="00E34852">
        <w:t xml:space="preserve">Grafik 15: Soru 13’ü Cevaplayanların Kelime </w:t>
      </w:r>
      <w:r w:rsidR="00E34852">
        <w:t>Kodu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790"/>
        <w:gridCol w:w="2054"/>
      </w:tblGrid>
      <w:tr w:rsidR="006A2B11">
        <w:tblPrEx>
          <w:tblCellMar>
            <w:top w:w="0" w:type="dxa"/>
            <w:bottom w:w="0" w:type="dxa"/>
          </w:tblCellMar>
        </w:tblPrEx>
        <w:trPr>
          <w:trHeight w:hRule="exact" w:val="374"/>
        </w:trPr>
        <w:tc>
          <w:tcPr>
            <w:tcW w:w="4790" w:type="dxa"/>
            <w:tcBorders>
              <w:top w:val="single" w:sz="4" w:space="0" w:color="auto"/>
              <w:left w:val="single" w:sz="4" w:space="0" w:color="auto"/>
            </w:tcBorders>
            <w:shd w:val="clear" w:color="auto" w:fill="FFFFFF"/>
            <w:vAlign w:val="bottom"/>
          </w:tcPr>
          <w:p w:rsidR="006A2B11" w:rsidRDefault="00E34852">
            <w:pPr>
              <w:pStyle w:val="Gvdemetni20"/>
              <w:framePr w:w="6845" w:h="8506" w:hSpace="715" w:wrap="notBeside" w:vAnchor="text" w:hAnchor="text" w:x="1138" w:y="1"/>
              <w:shd w:val="clear" w:color="auto" w:fill="auto"/>
              <w:spacing w:before="0" w:after="0" w:line="240" w:lineRule="exact"/>
              <w:ind w:left="640" w:firstLine="0"/>
              <w:jc w:val="left"/>
            </w:pPr>
            <w:r>
              <w:t>Görüşler</w:t>
            </w:r>
          </w:p>
        </w:tc>
        <w:tc>
          <w:tcPr>
            <w:tcW w:w="2054" w:type="dxa"/>
            <w:tcBorders>
              <w:top w:val="single" w:sz="4" w:space="0" w:color="auto"/>
              <w:left w:val="single" w:sz="4" w:space="0" w:color="auto"/>
            </w:tcBorders>
            <w:shd w:val="clear" w:color="auto" w:fill="FFFFFF"/>
            <w:vAlign w:val="bottom"/>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N</w:t>
            </w:r>
          </w:p>
        </w:tc>
      </w:tr>
      <w:tr w:rsidR="006A2B11">
        <w:tblPrEx>
          <w:tblCellMar>
            <w:top w:w="0" w:type="dxa"/>
            <w:bottom w:w="0" w:type="dxa"/>
          </w:tblCellMar>
        </w:tblPrEx>
        <w:trPr>
          <w:trHeight w:hRule="exact" w:val="394"/>
        </w:trPr>
        <w:tc>
          <w:tcPr>
            <w:tcW w:w="4790" w:type="dxa"/>
            <w:tcBorders>
              <w:top w:val="single" w:sz="4" w:space="0" w:color="auto"/>
            </w:tcBorders>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Pekiştireçlerin etkin olması</w:t>
            </w:r>
          </w:p>
        </w:tc>
        <w:tc>
          <w:tcPr>
            <w:tcW w:w="2054" w:type="dxa"/>
            <w:tcBorders>
              <w:top w:val="single" w:sz="4" w:space="0" w:color="auto"/>
            </w:tcBorders>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26"/>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Pekiştirme tarifelerinin etkin kullanılması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55"/>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Sosyal pekiştireçler</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31"/>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Benlik saygısının artırılması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22"/>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Gözlemlere yer verilmesi</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50"/>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Toplum destekli çalışmalar</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36"/>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Yaygınlaşma çalışmaları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41"/>
        </w:trPr>
        <w:tc>
          <w:tcPr>
            <w:tcW w:w="4790" w:type="dxa"/>
            <w:shd w:val="clear" w:color="auto" w:fill="FFFFFF"/>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Öğretmen eğitimleri</w:t>
            </w:r>
          </w:p>
        </w:tc>
        <w:tc>
          <w:tcPr>
            <w:tcW w:w="2054" w:type="dxa"/>
            <w:shd w:val="clear" w:color="auto" w:fill="FFFFFF"/>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12"/>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Tutarlı olunması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55"/>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Sürekliliğin sağlanması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36"/>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Ekip çalışması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26"/>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Olumlu davranışları destekleme</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46"/>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PD araştırılması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36"/>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Tepkinin Bedeli</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31"/>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Davranış kontratları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41"/>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Bilgilendirme çalışmaları(aile ve arkadaşları)</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36"/>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Sözel</w:t>
            </w:r>
            <w:r>
              <w:t xml:space="preserve"> Uyarılar</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17"/>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Ortam düzenlemeleri</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right"/>
            </w:pPr>
            <w:r>
              <w:t>/////</w:t>
            </w:r>
          </w:p>
        </w:tc>
      </w:tr>
      <w:tr w:rsidR="006A2B11">
        <w:tblPrEx>
          <w:tblCellMar>
            <w:top w:w="0" w:type="dxa"/>
            <w:bottom w:w="0" w:type="dxa"/>
          </w:tblCellMar>
        </w:tblPrEx>
        <w:trPr>
          <w:trHeight w:hRule="exact" w:val="341"/>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Sosyal ortamlarda model olma</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50"/>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Ev ziyaretleri</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31"/>
        </w:trPr>
        <w:tc>
          <w:tcPr>
            <w:tcW w:w="4790" w:type="dxa"/>
            <w:shd w:val="clear" w:color="auto" w:fill="FFFFFF"/>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Önleyici tedbireler alma</w:t>
            </w:r>
          </w:p>
        </w:tc>
        <w:tc>
          <w:tcPr>
            <w:tcW w:w="2054" w:type="dxa"/>
            <w:shd w:val="clear" w:color="auto" w:fill="FFFFFF"/>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22"/>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Sistematik olma</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65"/>
        </w:trPr>
        <w:tc>
          <w:tcPr>
            <w:tcW w:w="4790"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Kalıcılık ve genelleme</w:t>
            </w:r>
          </w:p>
        </w:tc>
        <w:tc>
          <w:tcPr>
            <w:tcW w:w="2054" w:type="dxa"/>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r w:rsidR="006A2B11">
        <w:tblPrEx>
          <w:tblCellMar>
            <w:top w:w="0" w:type="dxa"/>
            <w:bottom w:w="0" w:type="dxa"/>
          </w:tblCellMar>
        </w:tblPrEx>
        <w:trPr>
          <w:trHeight w:hRule="exact" w:val="331"/>
        </w:trPr>
        <w:tc>
          <w:tcPr>
            <w:tcW w:w="4790" w:type="dxa"/>
            <w:tcBorders>
              <w:bottom w:val="single" w:sz="4" w:space="0" w:color="auto"/>
            </w:tcBorders>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firstLine="0"/>
              <w:jc w:val="left"/>
            </w:pPr>
            <w:r>
              <w:t>Programı tekrar gözden geçirme</w:t>
            </w:r>
          </w:p>
        </w:tc>
        <w:tc>
          <w:tcPr>
            <w:tcW w:w="2054" w:type="dxa"/>
            <w:tcBorders>
              <w:bottom w:val="single" w:sz="4" w:space="0" w:color="auto"/>
            </w:tcBorders>
            <w:shd w:val="clear" w:color="auto" w:fill="FFFFFF"/>
            <w:vAlign w:val="center"/>
          </w:tcPr>
          <w:p w:rsidR="006A2B11" w:rsidRDefault="00E34852">
            <w:pPr>
              <w:pStyle w:val="Gvdemetni20"/>
              <w:framePr w:w="6845" w:h="8506" w:hSpace="715" w:wrap="notBeside" w:vAnchor="text" w:hAnchor="text" w:x="1138" w:y="1"/>
              <w:shd w:val="clear" w:color="auto" w:fill="auto"/>
              <w:spacing w:before="0" w:after="0" w:line="240" w:lineRule="exact"/>
              <w:ind w:right="160" w:firstLine="0"/>
              <w:jc w:val="right"/>
            </w:pPr>
            <w:r>
              <w:t>/</w:t>
            </w:r>
          </w:p>
        </w:tc>
      </w:tr>
    </w:tbl>
    <w:p w:rsidR="006A2B11" w:rsidRDefault="00E34852">
      <w:pPr>
        <w:pStyle w:val="Tabloyazs130"/>
        <w:framePr w:w="326" w:h="466" w:hSpace="715" w:wrap="notBeside" w:vAnchor="text" w:hAnchor="text" w:x="716" w:y="3467"/>
        <w:shd w:val="clear" w:color="auto" w:fill="auto"/>
        <w:spacing w:line="80" w:lineRule="exact"/>
      </w:pPr>
      <w:r>
        <w:t>Î-H</w:t>
      </w:r>
    </w:p>
    <w:p w:rsidR="006A2B11" w:rsidRDefault="00E34852">
      <w:pPr>
        <w:pStyle w:val="Tabloyazs70"/>
        <w:framePr w:w="326" w:h="466" w:hSpace="715" w:wrap="notBeside" w:vAnchor="text" w:hAnchor="text" w:x="716" w:y="3467"/>
        <w:shd w:val="clear" w:color="auto" w:fill="auto"/>
        <w:spacing w:line="210" w:lineRule="exact"/>
      </w:pPr>
      <w:r>
        <w:t>(V</w:t>
      </w:r>
    </w:p>
    <w:p w:rsidR="006A2B11" w:rsidRDefault="00E34852">
      <w:pPr>
        <w:pStyle w:val="Tabloyazs0"/>
        <w:framePr w:w="326" w:h="466" w:hSpace="715" w:wrap="notBeside" w:vAnchor="text" w:hAnchor="text" w:x="716" w:y="3467"/>
        <w:shd w:val="clear" w:color="auto" w:fill="auto"/>
        <w:spacing w:line="240" w:lineRule="exact"/>
      </w:pPr>
      <w:r>
        <w:t>3</w:t>
      </w:r>
    </w:p>
    <w:p w:rsidR="006A2B11" w:rsidRDefault="00E34852">
      <w:pPr>
        <w:pStyle w:val="Tabloyazs0"/>
        <w:framePr w:w="326" w:h="462" w:hSpace="715" w:wrap="notBeside" w:vAnchor="text" w:hAnchor="text" w:x="716" w:y="4051"/>
        <w:shd w:val="clear" w:color="auto" w:fill="auto"/>
        <w:spacing w:line="240" w:lineRule="auto"/>
        <w:jc w:val="both"/>
      </w:pPr>
      <w:r>
        <w:t xml:space="preserve">&lt;D </w:t>
      </w:r>
      <w:r>
        <w:rPr>
          <w:rStyle w:val="Tabloyazs7ptKaln"/>
        </w:rPr>
        <w:t>N</w:t>
      </w:r>
    </w:p>
    <w:p w:rsidR="006A2B11" w:rsidRDefault="00E34852">
      <w:pPr>
        <w:pStyle w:val="Tabloyazs0"/>
        <w:framePr w:w="326" w:h="462" w:hSpace="715" w:wrap="notBeside" w:vAnchor="text" w:hAnchor="text" w:x="716" w:y="4051"/>
        <w:shd w:val="clear" w:color="auto" w:fill="auto"/>
        <w:spacing w:line="240" w:lineRule="exact"/>
      </w:pPr>
      <w:r>
        <w:t>O</w:t>
      </w:r>
    </w:p>
    <w:p w:rsidR="006A2B11" w:rsidRDefault="00E34852">
      <w:pPr>
        <w:rPr>
          <w:sz w:val="2"/>
          <w:szCs w:val="2"/>
        </w:rPr>
      </w:pPr>
      <w:r>
        <w:br w:type="page"/>
      </w:r>
    </w:p>
    <w:p w:rsidR="006A2B11" w:rsidRDefault="00E34852">
      <w:pPr>
        <w:pStyle w:val="Gvdemetni20"/>
        <w:shd w:val="clear" w:color="auto" w:fill="auto"/>
        <w:spacing w:before="0" w:after="184" w:line="418" w:lineRule="exact"/>
        <w:ind w:right="360" w:firstLine="840"/>
      </w:pPr>
      <w:r>
        <w:lastRenderedPageBreak/>
        <w:t>Yukarıdaki grafik 15 incelendiğinde iki</w:t>
      </w:r>
      <w:r>
        <w:t xml:space="preserve"> bölümden oluştuğu görülmektedir. Bu grafiğe ait bilgeler aşağıda açıklanmıştır. Bu bölümler;</w:t>
      </w:r>
    </w:p>
    <w:p w:rsidR="006A2B11" w:rsidRDefault="00E34852">
      <w:pPr>
        <w:pStyle w:val="Gvdemetni20"/>
        <w:shd w:val="clear" w:color="auto" w:fill="auto"/>
        <w:spacing w:before="0" w:line="413" w:lineRule="exact"/>
        <w:ind w:right="360" w:firstLine="840"/>
      </w:pPr>
      <w:r>
        <w:t>Grafik 15’in birinci bölümünde; katılımcının (N=22) “Oluşturulan davranış değiştirme programını uygularken sınıf dışı ortamlarda da problem davranışın görünmemesi</w:t>
      </w:r>
      <w:r>
        <w:t xml:space="preserve"> için uygulamalarla ilgili görüşleriniz nelerdir?” sorusuna vermiş oldukları cevapların içinde en çok tekrarlanan ve temaları oluşturmada içerikte kullanılan kelimeler(kodlar) belirlenmiştir. Bu belirlenen kodlar frekans sayılarına göre büyükten küçüğe doğ</w:t>
      </w:r>
      <w:r>
        <w:t>ru oranlanarak grafikte gösterilmiştir. “Bilgilendirme çalışmaları, etkin ortam, aile ile süreklilik, sistematik destekleme, kalıcılık, genelleme çalışmaları” en çok tekrarlanan kodlar olarak grafikte görülmektedir.</w:t>
      </w:r>
    </w:p>
    <w:p w:rsidR="006A2B11" w:rsidRDefault="00E34852">
      <w:pPr>
        <w:pStyle w:val="Gvdemetni20"/>
        <w:shd w:val="clear" w:color="auto" w:fill="auto"/>
        <w:spacing w:before="0" w:after="0" w:line="413" w:lineRule="exact"/>
        <w:ind w:right="360" w:firstLine="700"/>
        <w:sectPr w:rsidR="006A2B11">
          <w:pgSz w:w="11900" w:h="16840"/>
          <w:pgMar w:top="1433" w:right="1045" w:bottom="4745" w:left="1874" w:header="0" w:footer="3" w:gutter="0"/>
          <w:cols w:space="720"/>
          <w:noEndnote/>
          <w:docGrid w:linePitch="360"/>
        </w:sectPr>
      </w:pPr>
      <w:r>
        <w:rPr>
          <w:rStyle w:val="Gvdemetni2Kaln0"/>
        </w:rPr>
        <w:t>Grafik 15’in ikin</w:t>
      </w:r>
      <w:r>
        <w:rPr>
          <w:rStyle w:val="Gvdemetni2Kaln0"/>
        </w:rPr>
        <w:t xml:space="preserve">ci bölümünde; </w:t>
      </w:r>
      <w:r>
        <w:t>verilerin frekans ve yüzdelik dağılımına ilişkin grafik incelendiğinde katılımcıya (N=22) “Oluşturulan davranış değiştirme programını uygularken sınıf dışı ortamlarda da problem davranışın görünmemesi için uygulamalarla ilgili görüşleriniz ne</w:t>
      </w:r>
      <w:r>
        <w:t>lerdir?” sorusu sorulmuştur. Kelime (kod) frekans sayılarına bakılarak tamalaştırılmış. Buna göre, 14 (%63,6) katılımcının cevaplarıyla “uygulamada uzmanlaşma” şeklinde temanın oluşturulduğu gösterilmiş. Dokuz (%40,9) katılımcının cevapları “paydaşlarla iş</w:t>
      </w:r>
      <w:r>
        <w:t>birliği” temanın, yine 9 (%40,9) katılımcının cevaplarıyla “genelleme ve kalıcılık” temasının kapsamında toplanmıştır. Beş (%22,7) katılımcının vermiş olduğu cevaplara göre “ortam düzenlemeleri” şeklinde tema sunulmuş, dört (%18,2) katılımcı cevaplarıyla “</w:t>
      </w:r>
      <w:r>
        <w:t>pekiştireç kullanımı” temanın oluşturulduğu gösterilmektedir. Üç (%13,6) katılımcının cevapları ile “kişisel özellikleri geliştirilmeli” tema oluşturulmuştur.</w:t>
      </w:r>
    </w:p>
    <w:p w:rsidR="006A2B11" w:rsidRDefault="00E34852">
      <w:pPr>
        <w:pStyle w:val="Gvdemetni20"/>
        <w:shd w:val="clear" w:color="auto" w:fill="auto"/>
        <w:spacing w:before="0" w:after="318" w:line="413" w:lineRule="exact"/>
        <w:ind w:firstLine="840"/>
        <w:jc w:val="left"/>
      </w:pPr>
      <w:r>
        <w:lastRenderedPageBreak/>
        <w:t>Soru 14: Davranış değiştirme planını uygularken ortam ve çevrede yapılması gereken düzenlemeler i</w:t>
      </w:r>
      <w:r>
        <w:t>le ilgili görüşleriniz nelerdir?</w:t>
      </w:r>
    </w:p>
    <w:p w:rsidR="006A2B11" w:rsidRDefault="008403FD">
      <w:pPr>
        <w:pStyle w:val="Gvdemetni20"/>
        <w:shd w:val="clear" w:color="auto" w:fill="auto"/>
        <w:spacing w:before="0" w:after="0" w:line="240" w:lineRule="exact"/>
        <w:ind w:firstLine="840"/>
        <w:jc w:val="left"/>
      </w:pPr>
      <w:r>
        <w:rPr>
          <w:noProof/>
          <w:lang w:bidi="ar-SA"/>
        </w:rPr>
        <mc:AlternateContent>
          <mc:Choice Requires="wps">
            <w:drawing>
              <wp:anchor distT="0" distB="0" distL="63500" distR="155575" simplePos="0" relativeHeight="251747840" behindDoc="1" locked="0" layoutInCell="1" allowOverlap="1">
                <wp:simplePos x="0" y="0"/>
                <wp:positionH relativeFrom="margin">
                  <wp:posOffset>666115</wp:posOffset>
                </wp:positionH>
                <wp:positionV relativeFrom="paragraph">
                  <wp:posOffset>377825</wp:posOffset>
                </wp:positionV>
                <wp:extent cx="4959350" cy="3004185"/>
                <wp:effectExtent l="0" t="4445" r="0" b="1270"/>
                <wp:wrapTopAndBottom/>
                <wp:docPr id="4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300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978"/>
                              <w:gridCol w:w="2832"/>
                            </w:tblGrid>
                            <w:tr w:rsidR="006A2B11">
                              <w:tblPrEx>
                                <w:tblCellMar>
                                  <w:top w:w="0" w:type="dxa"/>
                                  <w:bottom w:w="0" w:type="dxa"/>
                                </w:tblCellMar>
                              </w:tblPrEx>
                              <w:trPr>
                                <w:trHeight w:hRule="exact" w:val="379"/>
                              </w:trPr>
                              <w:tc>
                                <w:tcPr>
                                  <w:tcW w:w="4978"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firstLine="0"/>
                                    <w:jc w:val="center"/>
                                  </w:pPr>
                                  <w:r>
                                    <w:t>Görüşler</w:t>
                                  </w:r>
                                </w:p>
                              </w:tc>
                              <w:tc>
                                <w:tcPr>
                                  <w:tcW w:w="2832" w:type="dxa"/>
                                  <w:tcBorders>
                                    <w:top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240" w:lineRule="exact"/>
                                    <w:ind w:left="1160" w:firstLine="0"/>
                                    <w:jc w:val="left"/>
                                  </w:pPr>
                                  <w:r>
                                    <w:t>N</w:t>
                                  </w:r>
                                </w:p>
                              </w:tc>
                            </w:tr>
                            <w:tr w:rsidR="006A2B11">
                              <w:tblPrEx>
                                <w:tblCellMar>
                                  <w:top w:w="0" w:type="dxa"/>
                                  <w:bottom w:w="0" w:type="dxa"/>
                                </w:tblCellMar>
                              </w:tblPrEx>
                              <w:trPr>
                                <w:trHeight w:hRule="exact" w:val="634"/>
                              </w:trPr>
                              <w:tc>
                                <w:tcPr>
                                  <w:tcW w:w="4978" w:type="dxa"/>
                                  <w:tcBorders>
                                    <w:top w:val="single" w:sz="4" w:space="0" w:color="auto"/>
                                  </w:tcBorders>
                                  <w:shd w:val="clear" w:color="auto" w:fill="FFFFFF"/>
                                  <w:vAlign w:val="bottom"/>
                                </w:tcPr>
                                <w:p w:rsidR="006A2B11" w:rsidRDefault="00E34852">
                                  <w:pPr>
                                    <w:pStyle w:val="Gvdemetni20"/>
                                    <w:shd w:val="clear" w:color="auto" w:fill="auto"/>
                                    <w:spacing w:before="0" w:after="0" w:line="274" w:lineRule="exact"/>
                                    <w:ind w:firstLine="0"/>
                                    <w:jc w:val="left"/>
                                  </w:pPr>
                                  <w:r>
                                    <w:t>Engel türlerine göre ortam düzenlemeleri Engelin özelliğine göre</w:t>
                                  </w:r>
                                </w:p>
                              </w:tc>
                              <w:tc>
                                <w:tcPr>
                                  <w:tcW w:w="2832" w:type="dxa"/>
                                  <w:tcBorders>
                                    <w:top w:val="single" w:sz="4" w:space="0" w:color="auto"/>
                                    <w:right w:val="single" w:sz="4" w:space="0" w:color="auto"/>
                                  </w:tcBorders>
                                  <w:shd w:val="clear" w:color="auto" w:fill="FFFFFF"/>
                                </w:tcPr>
                                <w:p w:rsidR="006A2B11" w:rsidRDefault="00E34852">
                                  <w:pPr>
                                    <w:pStyle w:val="Gvdemetni20"/>
                                    <w:shd w:val="clear" w:color="auto" w:fill="auto"/>
                                    <w:spacing w:before="0" w:after="0" w:line="240" w:lineRule="exact"/>
                                    <w:ind w:left="1000" w:firstLine="0"/>
                                    <w:jc w:val="left"/>
                                  </w:pPr>
                                  <w:r>
                                    <w:t>//////</w:t>
                                  </w:r>
                                </w:p>
                              </w:tc>
                            </w:tr>
                            <w:tr w:rsidR="006A2B11">
                              <w:tblPrEx>
                                <w:tblCellMar>
                                  <w:top w:w="0" w:type="dxa"/>
                                  <w:bottom w:w="0" w:type="dxa"/>
                                </w:tblCellMar>
                              </w:tblPrEx>
                              <w:trPr>
                                <w:trHeight w:hRule="exact" w:val="552"/>
                              </w:trPr>
                              <w:tc>
                                <w:tcPr>
                                  <w:tcW w:w="4978" w:type="dxa"/>
                                  <w:shd w:val="clear" w:color="auto" w:fill="FFFFFF"/>
                                </w:tcPr>
                                <w:p w:rsidR="006A2B11" w:rsidRDefault="00E34852">
                                  <w:pPr>
                                    <w:pStyle w:val="Gvdemetni20"/>
                                    <w:shd w:val="clear" w:color="auto" w:fill="auto"/>
                                    <w:spacing w:before="0" w:after="0" w:line="274" w:lineRule="exact"/>
                                    <w:ind w:firstLine="0"/>
                                    <w:jc w:val="left"/>
                                  </w:pPr>
                                  <w:r>
                                    <w:t>uyaranların/materyallerin seçimi Zarar verici uyaranlara karşı güvenli</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000" w:firstLine="0"/>
                                    <w:jc w:val="left"/>
                                  </w:pPr>
                                  <w:r>
                                    <w:t>////////</w:t>
                                  </w:r>
                                </w:p>
                              </w:tc>
                            </w:tr>
                            <w:tr w:rsidR="006A2B11">
                              <w:tblPrEx>
                                <w:tblCellMar>
                                  <w:top w:w="0" w:type="dxa"/>
                                  <w:bottom w:w="0" w:type="dxa"/>
                                </w:tblCellMar>
                              </w:tblPrEx>
                              <w:trPr>
                                <w:trHeight w:hRule="exact" w:val="293"/>
                              </w:trPr>
                              <w:tc>
                                <w:tcPr>
                                  <w:tcW w:w="4978" w:type="dxa"/>
                                  <w:shd w:val="clear" w:color="auto" w:fill="FFFFFF"/>
                                </w:tcPr>
                                <w:p w:rsidR="006A2B11" w:rsidRDefault="00E34852">
                                  <w:pPr>
                                    <w:pStyle w:val="Gvdemetni20"/>
                                    <w:shd w:val="clear" w:color="auto" w:fill="auto"/>
                                    <w:spacing w:before="0" w:after="0" w:line="240" w:lineRule="exact"/>
                                    <w:ind w:firstLine="0"/>
                                    <w:jc w:val="left"/>
                                  </w:pPr>
                                  <w:r>
                                    <w:t>ortam sağlama</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00" w:firstLine="0"/>
                                    <w:jc w:val="left"/>
                                  </w:pPr>
                                  <w:r>
                                    <w:t>//////////</w:t>
                                  </w:r>
                                </w:p>
                              </w:tc>
                            </w:tr>
                            <w:tr w:rsidR="006A2B11">
                              <w:tblPrEx>
                                <w:tblCellMar>
                                  <w:top w:w="0" w:type="dxa"/>
                                  <w:bottom w:w="0" w:type="dxa"/>
                                </w:tblCellMar>
                              </w:tblPrEx>
                              <w:trPr>
                                <w:trHeight w:hRule="exact" w:val="326"/>
                              </w:trPr>
                              <w:tc>
                                <w:tcPr>
                                  <w:tcW w:w="4978" w:type="dxa"/>
                                  <w:shd w:val="clear" w:color="auto" w:fill="FFFFFF"/>
                                  <w:vAlign w:val="center"/>
                                </w:tcPr>
                                <w:p w:rsidR="006A2B11" w:rsidRDefault="00E34852">
                                  <w:pPr>
                                    <w:pStyle w:val="Gvdemetni20"/>
                                    <w:shd w:val="clear" w:color="auto" w:fill="auto"/>
                                    <w:spacing w:before="0" w:after="0" w:line="240" w:lineRule="exact"/>
                                    <w:ind w:firstLine="0"/>
                                    <w:jc w:val="left"/>
                                  </w:pPr>
                                  <w:r>
                                    <w:t xml:space="preserve">Her öğrenciiçin uygun </w:t>
                                  </w:r>
                                  <w:r>
                                    <w:t>derslik</w:t>
                                  </w:r>
                                </w:p>
                              </w:tc>
                              <w:tc>
                                <w:tcPr>
                                  <w:tcW w:w="2832"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17"/>
                              </w:trPr>
                              <w:tc>
                                <w:tcPr>
                                  <w:tcW w:w="4978" w:type="dxa"/>
                                  <w:shd w:val="clear" w:color="auto" w:fill="FFFFFF"/>
                                </w:tcPr>
                                <w:p w:rsidR="006A2B11" w:rsidRDefault="00E34852">
                                  <w:pPr>
                                    <w:pStyle w:val="Gvdemetni20"/>
                                    <w:shd w:val="clear" w:color="auto" w:fill="auto"/>
                                    <w:spacing w:before="0" w:after="0" w:line="240" w:lineRule="exact"/>
                                    <w:ind w:firstLine="0"/>
                                    <w:jc w:val="left"/>
                                  </w:pPr>
                                  <w:r>
                                    <w:t>Öğrenciye göre pekiştireçler</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12"/>
                              </w:trPr>
                              <w:tc>
                                <w:tcPr>
                                  <w:tcW w:w="4978" w:type="dxa"/>
                                  <w:shd w:val="clear" w:color="auto" w:fill="FFFFFF"/>
                                </w:tcPr>
                                <w:p w:rsidR="006A2B11" w:rsidRDefault="00E34852">
                                  <w:pPr>
                                    <w:pStyle w:val="Gvdemetni20"/>
                                    <w:shd w:val="clear" w:color="auto" w:fill="auto"/>
                                    <w:spacing w:before="0" w:after="0" w:line="240" w:lineRule="exact"/>
                                    <w:ind w:firstLine="0"/>
                                    <w:jc w:val="left"/>
                                  </w:pPr>
                                  <w:r>
                                    <w:t>Doğal ortamlar</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26"/>
                              </w:trPr>
                              <w:tc>
                                <w:tcPr>
                                  <w:tcW w:w="4978" w:type="dxa"/>
                                  <w:shd w:val="clear" w:color="auto" w:fill="FFFFFF"/>
                                  <w:vAlign w:val="center"/>
                                </w:tcPr>
                                <w:p w:rsidR="006A2B11" w:rsidRDefault="00E34852">
                                  <w:pPr>
                                    <w:pStyle w:val="Gvdemetni20"/>
                                    <w:shd w:val="clear" w:color="auto" w:fill="auto"/>
                                    <w:spacing w:before="0" w:after="0" w:line="240" w:lineRule="exact"/>
                                    <w:ind w:firstLine="0"/>
                                    <w:jc w:val="left"/>
                                  </w:pPr>
                                  <w:r>
                                    <w:t>Aileye tavsiyeler</w:t>
                                  </w:r>
                                </w:p>
                              </w:tc>
                              <w:tc>
                                <w:tcPr>
                                  <w:tcW w:w="2832"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22"/>
                              </w:trPr>
                              <w:tc>
                                <w:tcPr>
                                  <w:tcW w:w="4978" w:type="dxa"/>
                                  <w:shd w:val="clear" w:color="auto" w:fill="FFFFFF"/>
                                </w:tcPr>
                                <w:p w:rsidR="006A2B11" w:rsidRDefault="00E34852">
                                  <w:pPr>
                                    <w:pStyle w:val="Gvdemetni20"/>
                                    <w:shd w:val="clear" w:color="auto" w:fill="auto"/>
                                    <w:spacing w:before="0" w:after="0" w:line="240" w:lineRule="exact"/>
                                    <w:ind w:firstLine="0"/>
                                    <w:jc w:val="left"/>
                                  </w:pPr>
                                  <w:r>
                                    <w:t>Çevrenin eğitilmesi/bilgilendirilmesi</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17"/>
                              </w:trPr>
                              <w:tc>
                                <w:tcPr>
                                  <w:tcW w:w="4978" w:type="dxa"/>
                                  <w:shd w:val="clear" w:color="auto" w:fill="FFFFFF"/>
                                </w:tcPr>
                                <w:p w:rsidR="006A2B11" w:rsidRDefault="00E34852">
                                  <w:pPr>
                                    <w:pStyle w:val="Gvdemetni20"/>
                                    <w:shd w:val="clear" w:color="auto" w:fill="auto"/>
                                    <w:spacing w:before="0" w:after="0" w:line="240" w:lineRule="exact"/>
                                    <w:ind w:firstLine="0"/>
                                    <w:jc w:val="left"/>
                                  </w:pPr>
                                  <w:r>
                                    <w:t>İhtiyaça göre düzenlenmesi</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31"/>
                              </w:trPr>
                              <w:tc>
                                <w:tcPr>
                                  <w:tcW w:w="4978" w:type="dxa"/>
                                  <w:shd w:val="clear" w:color="auto" w:fill="FFFFFF"/>
                                </w:tcPr>
                                <w:p w:rsidR="006A2B11" w:rsidRDefault="00E34852">
                                  <w:pPr>
                                    <w:pStyle w:val="Gvdemetni20"/>
                                    <w:shd w:val="clear" w:color="auto" w:fill="auto"/>
                                    <w:spacing w:before="0" w:after="0" w:line="240" w:lineRule="exact"/>
                                    <w:ind w:firstLine="0"/>
                                    <w:jc w:val="left"/>
                                  </w:pPr>
                                  <w:r>
                                    <w:t>Gözlem (Pd tetikleyicileri belirleme)</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22"/>
                              </w:trPr>
                              <w:tc>
                                <w:tcPr>
                                  <w:tcW w:w="4978"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Sosyal kabulü olan etkinlikler</w:t>
                                  </w:r>
                                </w:p>
                              </w:tc>
                              <w:tc>
                                <w:tcPr>
                                  <w:tcW w:w="2832" w:type="dxa"/>
                                  <w:tcBorders>
                                    <w:bottom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1160" w:firstLine="0"/>
                                    <w:jc w:val="left"/>
                                  </w:pPr>
                                  <w:r>
                                    <w:t>/</w:t>
                                  </w:r>
                                </w:p>
                              </w:tc>
                            </w:tr>
                          </w:tbl>
                          <w:p w:rsidR="00000000" w:rsidRDefault="00E3485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7" type="#_x0000_t202" style="position:absolute;left:0;text-align:left;margin-left:52.45pt;margin-top:29.75pt;width:390.5pt;height:236.55pt;z-index:-251568640;visibility:visible;mso-wrap-style:square;mso-width-percent:0;mso-height-percent:0;mso-wrap-distance-left:5pt;mso-wrap-distance-top:0;mso-wrap-distance-right:12.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0wsgIAALY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hwuIowE7aBJD+xg0K08oIAktkJDr1NwvO/B1RzgADrt2Or+TpZfNRJy1VCxZTdKyaFhtIIMA3vT&#10;P7s64mgLshk+yAoC0Z2RDuhQq86WDwqCAB069Xjqjk2mhM0wiZLLCI5KOLskJAziyMWg6XS9V9q8&#10;Y7JD1siwgvY7eLq/08amQ9PJxUYTsuBt6yTQimcb4DjuQHC4as9sGq6jPxKSrON1HHrhbL72QpLn&#10;3k2xCr15ESyi/DJfrfLgp40bhGnDq4oJG2ZSVxD+WfeOOh91cdKXli2vLJxNSavtZtUqtKeg7sJ9&#10;x4KcufnP03BFAC4vKAWzkNzOEq+YxwsvLMLISxYk9kiQ3CZzEiZhXjyndMcF+3dKaMhwEs2iUU2/&#10;5Ubc95obTTtuYH60vMtwfHKiqdXgWlSutYbydrTPSmHTfyoFtHtqtFOsFekoV3PYHNzziJyerZw3&#10;snoEDSsJCgM1wvADo5HqO0YDDJIM6287qhhG7XsB78BOnclQk7GZDCpKuJphg9Forsw4nXa94tsG&#10;kKeXdgNvpeBOxU9ZHF8YDAdH5jjI7PQ5/3deT+N2+QsAAP//AwBQSwMEFAAGAAgAAAAhACclLATd&#10;AAAACgEAAA8AAABkcnMvZG93bnJldi54bWxMj0FPhDAQhe8m/odmTLwYt4BCgKVsjNGLN1cv3rp0&#10;Foh0SmgXcH+948k9vjdf3rxX7VY7iBkn3ztSEG8iEEiNMz21Cj4/Xu9zED5oMnpwhAp+0MOuvr6q&#10;dGncQu8470MrOIR8qRV0IYyllL7p0Gq/cSMS345usjqwnFppJr1wuB1kEkWZtLon/tDpEZ87bL73&#10;J6sgW1/Gu7cCk+XcDDN9neM4YKzU7c36tAURcA3/MPzV5+pQc6eDO5HxYmAdPRaMKkiLFAQDeZ6y&#10;cWDjIclA1pW8nFD/AgAA//8DAFBLAQItABQABgAIAAAAIQC2gziS/gAAAOEBAAATAAAAAAAAAAAA&#10;AAAAAAAAAABbQ29udGVudF9UeXBlc10ueG1sUEsBAi0AFAAGAAgAAAAhADj9If/WAAAAlAEAAAsA&#10;AAAAAAAAAAAAAAAALwEAAF9yZWxzLy5yZWxzUEsBAi0AFAAGAAgAAAAhAGKwPTCyAgAAtgUAAA4A&#10;AAAAAAAAAAAAAAAALgIAAGRycy9lMm9Eb2MueG1sUEsBAi0AFAAGAAgAAAAhACclLATdAAAACgEA&#10;AA8AAAAAAAAAAAAAAAAADAUAAGRycy9kb3ducmV2LnhtbFBLBQYAAAAABAAEAPMAAAAWBg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978"/>
                        <w:gridCol w:w="2832"/>
                      </w:tblGrid>
                      <w:tr w:rsidR="006A2B11">
                        <w:tblPrEx>
                          <w:tblCellMar>
                            <w:top w:w="0" w:type="dxa"/>
                            <w:bottom w:w="0" w:type="dxa"/>
                          </w:tblCellMar>
                        </w:tblPrEx>
                        <w:trPr>
                          <w:trHeight w:hRule="exact" w:val="379"/>
                        </w:trPr>
                        <w:tc>
                          <w:tcPr>
                            <w:tcW w:w="4978"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40" w:lineRule="exact"/>
                              <w:ind w:firstLine="0"/>
                              <w:jc w:val="center"/>
                            </w:pPr>
                            <w:r>
                              <w:t>Görüşler</w:t>
                            </w:r>
                          </w:p>
                        </w:tc>
                        <w:tc>
                          <w:tcPr>
                            <w:tcW w:w="2832" w:type="dxa"/>
                            <w:tcBorders>
                              <w:top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240" w:lineRule="exact"/>
                              <w:ind w:left="1160" w:firstLine="0"/>
                              <w:jc w:val="left"/>
                            </w:pPr>
                            <w:r>
                              <w:t>N</w:t>
                            </w:r>
                          </w:p>
                        </w:tc>
                      </w:tr>
                      <w:tr w:rsidR="006A2B11">
                        <w:tblPrEx>
                          <w:tblCellMar>
                            <w:top w:w="0" w:type="dxa"/>
                            <w:bottom w:w="0" w:type="dxa"/>
                          </w:tblCellMar>
                        </w:tblPrEx>
                        <w:trPr>
                          <w:trHeight w:hRule="exact" w:val="634"/>
                        </w:trPr>
                        <w:tc>
                          <w:tcPr>
                            <w:tcW w:w="4978" w:type="dxa"/>
                            <w:tcBorders>
                              <w:top w:val="single" w:sz="4" w:space="0" w:color="auto"/>
                            </w:tcBorders>
                            <w:shd w:val="clear" w:color="auto" w:fill="FFFFFF"/>
                            <w:vAlign w:val="bottom"/>
                          </w:tcPr>
                          <w:p w:rsidR="006A2B11" w:rsidRDefault="00E34852">
                            <w:pPr>
                              <w:pStyle w:val="Gvdemetni20"/>
                              <w:shd w:val="clear" w:color="auto" w:fill="auto"/>
                              <w:spacing w:before="0" w:after="0" w:line="274" w:lineRule="exact"/>
                              <w:ind w:firstLine="0"/>
                              <w:jc w:val="left"/>
                            </w:pPr>
                            <w:r>
                              <w:t>Engel türlerine göre ortam düzenlemeleri Engelin özelliğine göre</w:t>
                            </w:r>
                          </w:p>
                        </w:tc>
                        <w:tc>
                          <w:tcPr>
                            <w:tcW w:w="2832" w:type="dxa"/>
                            <w:tcBorders>
                              <w:top w:val="single" w:sz="4" w:space="0" w:color="auto"/>
                              <w:right w:val="single" w:sz="4" w:space="0" w:color="auto"/>
                            </w:tcBorders>
                            <w:shd w:val="clear" w:color="auto" w:fill="FFFFFF"/>
                          </w:tcPr>
                          <w:p w:rsidR="006A2B11" w:rsidRDefault="00E34852">
                            <w:pPr>
                              <w:pStyle w:val="Gvdemetni20"/>
                              <w:shd w:val="clear" w:color="auto" w:fill="auto"/>
                              <w:spacing w:before="0" w:after="0" w:line="240" w:lineRule="exact"/>
                              <w:ind w:left="1000" w:firstLine="0"/>
                              <w:jc w:val="left"/>
                            </w:pPr>
                            <w:r>
                              <w:t>//////</w:t>
                            </w:r>
                          </w:p>
                        </w:tc>
                      </w:tr>
                      <w:tr w:rsidR="006A2B11">
                        <w:tblPrEx>
                          <w:tblCellMar>
                            <w:top w:w="0" w:type="dxa"/>
                            <w:bottom w:w="0" w:type="dxa"/>
                          </w:tblCellMar>
                        </w:tblPrEx>
                        <w:trPr>
                          <w:trHeight w:hRule="exact" w:val="552"/>
                        </w:trPr>
                        <w:tc>
                          <w:tcPr>
                            <w:tcW w:w="4978" w:type="dxa"/>
                            <w:shd w:val="clear" w:color="auto" w:fill="FFFFFF"/>
                          </w:tcPr>
                          <w:p w:rsidR="006A2B11" w:rsidRDefault="00E34852">
                            <w:pPr>
                              <w:pStyle w:val="Gvdemetni20"/>
                              <w:shd w:val="clear" w:color="auto" w:fill="auto"/>
                              <w:spacing w:before="0" w:after="0" w:line="274" w:lineRule="exact"/>
                              <w:ind w:firstLine="0"/>
                              <w:jc w:val="left"/>
                            </w:pPr>
                            <w:r>
                              <w:t>uyaranların/materyallerin seçimi Zarar verici uyaranlara karşı güvenli</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000" w:firstLine="0"/>
                              <w:jc w:val="left"/>
                            </w:pPr>
                            <w:r>
                              <w:t>////////</w:t>
                            </w:r>
                          </w:p>
                        </w:tc>
                      </w:tr>
                      <w:tr w:rsidR="006A2B11">
                        <w:tblPrEx>
                          <w:tblCellMar>
                            <w:top w:w="0" w:type="dxa"/>
                            <w:bottom w:w="0" w:type="dxa"/>
                          </w:tblCellMar>
                        </w:tblPrEx>
                        <w:trPr>
                          <w:trHeight w:hRule="exact" w:val="293"/>
                        </w:trPr>
                        <w:tc>
                          <w:tcPr>
                            <w:tcW w:w="4978" w:type="dxa"/>
                            <w:shd w:val="clear" w:color="auto" w:fill="FFFFFF"/>
                          </w:tcPr>
                          <w:p w:rsidR="006A2B11" w:rsidRDefault="00E34852">
                            <w:pPr>
                              <w:pStyle w:val="Gvdemetni20"/>
                              <w:shd w:val="clear" w:color="auto" w:fill="auto"/>
                              <w:spacing w:before="0" w:after="0" w:line="240" w:lineRule="exact"/>
                              <w:ind w:firstLine="0"/>
                              <w:jc w:val="left"/>
                            </w:pPr>
                            <w:r>
                              <w:t>ortam sağlama</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900" w:firstLine="0"/>
                              <w:jc w:val="left"/>
                            </w:pPr>
                            <w:r>
                              <w:t>//////////</w:t>
                            </w:r>
                          </w:p>
                        </w:tc>
                      </w:tr>
                      <w:tr w:rsidR="006A2B11">
                        <w:tblPrEx>
                          <w:tblCellMar>
                            <w:top w:w="0" w:type="dxa"/>
                            <w:bottom w:w="0" w:type="dxa"/>
                          </w:tblCellMar>
                        </w:tblPrEx>
                        <w:trPr>
                          <w:trHeight w:hRule="exact" w:val="326"/>
                        </w:trPr>
                        <w:tc>
                          <w:tcPr>
                            <w:tcW w:w="4978" w:type="dxa"/>
                            <w:shd w:val="clear" w:color="auto" w:fill="FFFFFF"/>
                            <w:vAlign w:val="center"/>
                          </w:tcPr>
                          <w:p w:rsidR="006A2B11" w:rsidRDefault="00E34852">
                            <w:pPr>
                              <w:pStyle w:val="Gvdemetni20"/>
                              <w:shd w:val="clear" w:color="auto" w:fill="auto"/>
                              <w:spacing w:before="0" w:after="0" w:line="240" w:lineRule="exact"/>
                              <w:ind w:firstLine="0"/>
                              <w:jc w:val="left"/>
                            </w:pPr>
                            <w:r>
                              <w:t xml:space="preserve">Her öğrenciiçin uygun </w:t>
                            </w:r>
                            <w:r>
                              <w:t>derslik</w:t>
                            </w:r>
                          </w:p>
                        </w:tc>
                        <w:tc>
                          <w:tcPr>
                            <w:tcW w:w="2832"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17"/>
                        </w:trPr>
                        <w:tc>
                          <w:tcPr>
                            <w:tcW w:w="4978" w:type="dxa"/>
                            <w:shd w:val="clear" w:color="auto" w:fill="FFFFFF"/>
                          </w:tcPr>
                          <w:p w:rsidR="006A2B11" w:rsidRDefault="00E34852">
                            <w:pPr>
                              <w:pStyle w:val="Gvdemetni20"/>
                              <w:shd w:val="clear" w:color="auto" w:fill="auto"/>
                              <w:spacing w:before="0" w:after="0" w:line="240" w:lineRule="exact"/>
                              <w:ind w:firstLine="0"/>
                              <w:jc w:val="left"/>
                            </w:pPr>
                            <w:r>
                              <w:t>Öğrenciye göre pekiştireçler</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12"/>
                        </w:trPr>
                        <w:tc>
                          <w:tcPr>
                            <w:tcW w:w="4978" w:type="dxa"/>
                            <w:shd w:val="clear" w:color="auto" w:fill="FFFFFF"/>
                          </w:tcPr>
                          <w:p w:rsidR="006A2B11" w:rsidRDefault="00E34852">
                            <w:pPr>
                              <w:pStyle w:val="Gvdemetni20"/>
                              <w:shd w:val="clear" w:color="auto" w:fill="auto"/>
                              <w:spacing w:before="0" w:after="0" w:line="240" w:lineRule="exact"/>
                              <w:ind w:firstLine="0"/>
                              <w:jc w:val="left"/>
                            </w:pPr>
                            <w:r>
                              <w:t>Doğal ortamlar</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26"/>
                        </w:trPr>
                        <w:tc>
                          <w:tcPr>
                            <w:tcW w:w="4978" w:type="dxa"/>
                            <w:shd w:val="clear" w:color="auto" w:fill="FFFFFF"/>
                            <w:vAlign w:val="center"/>
                          </w:tcPr>
                          <w:p w:rsidR="006A2B11" w:rsidRDefault="00E34852">
                            <w:pPr>
                              <w:pStyle w:val="Gvdemetni20"/>
                              <w:shd w:val="clear" w:color="auto" w:fill="auto"/>
                              <w:spacing w:before="0" w:after="0" w:line="240" w:lineRule="exact"/>
                              <w:ind w:firstLine="0"/>
                              <w:jc w:val="left"/>
                            </w:pPr>
                            <w:r>
                              <w:t>Aileye tavsiyeler</w:t>
                            </w:r>
                          </w:p>
                        </w:tc>
                        <w:tc>
                          <w:tcPr>
                            <w:tcW w:w="2832" w:type="dxa"/>
                            <w:tcBorders>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22"/>
                        </w:trPr>
                        <w:tc>
                          <w:tcPr>
                            <w:tcW w:w="4978" w:type="dxa"/>
                            <w:shd w:val="clear" w:color="auto" w:fill="FFFFFF"/>
                          </w:tcPr>
                          <w:p w:rsidR="006A2B11" w:rsidRDefault="00E34852">
                            <w:pPr>
                              <w:pStyle w:val="Gvdemetni20"/>
                              <w:shd w:val="clear" w:color="auto" w:fill="auto"/>
                              <w:spacing w:before="0" w:after="0" w:line="240" w:lineRule="exact"/>
                              <w:ind w:firstLine="0"/>
                              <w:jc w:val="left"/>
                            </w:pPr>
                            <w:r>
                              <w:t>Çevrenin eğitilmesi/bilgilendirilmesi</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17"/>
                        </w:trPr>
                        <w:tc>
                          <w:tcPr>
                            <w:tcW w:w="4978" w:type="dxa"/>
                            <w:shd w:val="clear" w:color="auto" w:fill="FFFFFF"/>
                          </w:tcPr>
                          <w:p w:rsidR="006A2B11" w:rsidRDefault="00E34852">
                            <w:pPr>
                              <w:pStyle w:val="Gvdemetni20"/>
                              <w:shd w:val="clear" w:color="auto" w:fill="auto"/>
                              <w:spacing w:before="0" w:after="0" w:line="240" w:lineRule="exact"/>
                              <w:ind w:firstLine="0"/>
                              <w:jc w:val="left"/>
                            </w:pPr>
                            <w:r>
                              <w:t>İhtiyaça göre düzenlenmesi</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31"/>
                        </w:trPr>
                        <w:tc>
                          <w:tcPr>
                            <w:tcW w:w="4978" w:type="dxa"/>
                            <w:shd w:val="clear" w:color="auto" w:fill="FFFFFF"/>
                          </w:tcPr>
                          <w:p w:rsidR="006A2B11" w:rsidRDefault="00E34852">
                            <w:pPr>
                              <w:pStyle w:val="Gvdemetni20"/>
                              <w:shd w:val="clear" w:color="auto" w:fill="auto"/>
                              <w:spacing w:before="0" w:after="0" w:line="240" w:lineRule="exact"/>
                              <w:ind w:firstLine="0"/>
                              <w:jc w:val="left"/>
                            </w:pPr>
                            <w:r>
                              <w:t>Gözlem (Pd tetikleyicileri belirleme)</w:t>
                            </w:r>
                          </w:p>
                        </w:tc>
                        <w:tc>
                          <w:tcPr>
                            <w:tcW w:w="2832" w:type="dxa"/>
                            <w:tcBorders>
                              <w:right w:val="single" w:sz="4" w:space="0" w:color="auto"/>
                            </w:tcBorders>
                            <w:shd w:val="clear" w:color="auto" w:fill="FFFFFF"/>
                          </w:tcPr>
                          <w:p w:rsidR="006A2B11" w:rsidRDefault="00E34852">
                            <w:pPr>
                              <w:pStyle w:val="Gvdemetni20"/>
                              <w:shd w:val="clear" w:color="auto" w:fill="auto"/>
                              <w:spacing w:before="0" w:after="0" w:line="240" w:lineRule="exact"/>
                              <w:ind w:left="1160" w:firstLine="0"/>
                              <w:jc w:val="left"/>
                            </w:pPr>
                            <w:r>
                              <w:t>///</w:t>
                            </w:r>
                          </w:p>
                        </w:tc>
                      </w:tr>
                      <w:tr w:rsidR="006A2B11">
                        <w:tblPrEx>
                          <w:tblCellMar>
                            <w:top w:w="0" w:type="dxa"/>
                            <w:bottom w:w="0" w:type="dxa"/>
                          </w:tblCellMar>
                        </w:tblPrEx>
                        <w:trPr>
                          <w:trHeight w:hRule="exact" w:val="322"/>
                        </w:trPr>
                        <w:tc>
                          <w:tcPr>
                            <w:tcW w:w="4978" w:type="dxa"/>
                            <w:tcBorders>
                              <w:bottom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Sosyal kabulü olan etkinlikler</w:t>
                            </w:r>
                          </w:p>
                        </w:tc>
                        <w:tc>
                          <w:tcPr>
                            <w:tcW w:w="2832" w:type="dxa"/>
                            <w:tcBorders>
                              <w:bottom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left="1160" w:firstLine="0"/>
                              <w:jc w:val="left"/>
                            </w:pPr>
                            <w:r>
                              <w:t>/</w:t>
                            </w:r>
                          </w:p>
                        </w:tc>
                      </w:tr>
                    </w:tbl>
                    <w:p w:rsidR="00000000" w:rsidRDefault="00E34852"/>
                  </w:txbxContent>
                </v:textbox>
                <w10:wrap type="topAndBottom" anchorx="margin"/>
              </v:shape>
            </w:pict>
          </mc:Fallback>
        </mc:AlternateContent>
      </w:r>
      <w:r>
        <w:rPr>
          <w:noProof/>
          <w:lang w:bidi="ar-SA"/>
        </w:rPr>
        <mc:AlternateContent>
          <mc:Choice Requires="wps">
            <w:drawing>
              <wp:anchor distT="0" distB="0" distL="63500" distR="155575" simplePos="0" relativeHeight="251748864" behindDoc="1" locked="0" layoutInCell="1" allowOverlap="1">
                <wp:simplePos x="0" y="0"/>
                <wp:positionH relativeFrom="margin">
                  <wp:posOffset>330835</wp:posOffset>
                </wp:positionH>
                <wp:positionV relativeFrom="paragraph">
                  <wp:posOffset>1278890</wp:posOffset>
                </wp:positionV>
                <wp:extent cx="207010" cy="374650"/>
                <wp:effectExtent l="0" t="635" r="0" b="0"/>
                <wp:wrapTopAndBottom/>
                <wp:docPr id="4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Tabloyazs80"/>
                              <w:shd w:val="clear" w:color="auto" w:fill="auto"/>
                              <w:spacing w:line="110" w:lineRule="exact"/>
                            </w:pPr>
                            <w:r>
                              <w:rPr>
                                <w:rStyle w:val="Tabloyazs8KkBykHarfExact"/>
                              </w:rPr>
                              <w:t>!-h</w:t>
                            </w:r>
                          </w:p>
                          <w:p w:rsidR="006A2B11" w:rsidRDefault="00E34852">
                            <w:pPr>
                              <w:pStyle w:val="Tabloyazs0"/>
                              <w:shd w:val="clear" w:color="auto" w:fill="auto"/>
                              <w:spacing w:line="240" w:lineRule="exact"/>
                            </w:pPr>
                            <w:r>
                              <w:rPr>
                                <w:rStyle w:val="TabloyazsExact"/>
                              </w:rPr>
                              <w:t>D</w:t>
                            </w:r>
                          </w:p>
                          <w:p w:rsidR="006A2B11" w:rsidRDefault="00E34852">
                            <w:pPr>
                              <w:pStyle w:val="Tabloyazs0"/>
                              <w:shd w:val="clear" w:color="auto" w:fill="auto"/>
                              <w:spacing w:line="240" w:lineRule="exact"/>
                            </w:pPr>
                            <w:r>
                              <w:rPr>
                                <w:rStyle w:val="Tabloyazs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78" type="#_x0000_t202" style="position:absolute;left:0;text-align:left;margin-left:26.05pt;margin-top:100.7pt;width:16.3pt;height:29.5pt;z-index:-251567616;visibility:visible;mso-wrap-style:square;mso-width-percent:0;mso-height-percent:0;mso-wrap-distance-left:5pt;mso-wrap-distance-top:0;mso-wrap-distance-right:12.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oRtQ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mCYCRoC016YINBt3JAYegq1Hc6Acf7DlzNAAfQaZet7u5k8V0jIdc1FTt2o5Tsa0ZLYBja2vrP&#10;rtqe6ERbkG3/SZYQiO6NdEBDpVpbPigIAnTo1OOpO5ZMAZtRsIASYVTA0eWCzGeOm0+T6XKntPnA&#10;ZIuskWIFzXfg9HCnjSVDk8nFxhIy503jBNCIFxvgOO5AaLhqzywJ18+nOIg3y82SeCSabzwSZJl3&#10;k6+JN8/DxSy7zNbrLPxl44YkqXlZMmHDTNoKyZ/17qjyURUndWnZ8NLCWUpa7bbrRqEDBW3n7nMl&#10;h5Ozm/+ShisC5PIqpTAiwW0Ue/l8ufBITmZevAiWXhDGt/E8IDHJ8pcp3XHB/j0l1Kc4nkWzUUtn&#10;0q9yC9z3NjeatNzA9Gh4m+LlyYkmVoEbUbrWGsqb0X5WCkv/XApo99Rop1cr0VGsZtgO7nHMIhve&#10;6ncry0dQsJKgMBAjjD4waql+YtTDGEmx/rGnimHUfBTwCuzMmQw1GdvJoKKAqyk2GI3m2oyzad8p&#10;vqsBeXpnN/BScu5UfGZxfF8wGlwyxzFmZ8/zf+d1Hrar3wAAAP//AwBQSwMEFAAGAAgAAAAhADk2&#10;qbjdAAAACQEAAA8AAABkcnMvZG93bnJldi54bWxMj7FOxDAMhnck3iEyEgvi0lSlHKXpCSFY2DhY&#10;2HKNaSsSp2pybbmnx0ww2v70+/vr3eqdmHGKQyANapOBQGqDHajT8P72fL0FEZMha1wg1PCNEXbN&#10;+VltKhsWesV5nzrBIRQro6FPaaykjG2P3sRNGJH49hkmbxKPUyftZBYO907mWVZKbwbiD70Z8bHH&#10;9mt/9BrK9Wm8ernDfDm1bqaPk1IJldaXF+vDPYiEa/qD4Vef1aFhp0M4ko3CabjJFZMa8kwVIBjY&#10;FrcgDrwoswJkU8v/DZofAAAA//8DAFBLAQItABQABgAIAAAAIQC2gziS/gAAAOEBAAATAAAAAAAA&#10;AAAAAAAAAAAAAABbQ29udGVudF9UeXBlc10ueG1sUEsBAi0AFAAGAAgAAAAhADj9If/WAAAAlAEA&#10;AAsAAAAAAAAAAAAAAAAALwEAAF9yZWxzLy5yZWxzUEsBAi0AFAAGAAgAAAAhAMuWyhG1AgAAtAUA&#10;AA4AAAAAAAAAAAAAAAAALgIAAGRycy9lMm9Eb2MueG1sUEsBAi0AFAAGAAgAAAAhADk2qbjdAAAA&#10;CQEAAA8AAAAAAAAAAAAAAAAADwUAAGRycy9kb3ducmV2LnhtbFBLBQYAAAAABAAEAPMAAAAZBgAA&#10;AAA=&#10;" filled="f" stroked="f">
                <v:textbox style="mso-fit-shape-to-text:t" inset="0,0,0,0">
                  <w:txbxContent>
                    <w:p w:rsidR="006A2B11" w:rsidRDefault="00E34852">
                      <w:pPr>
                        <w:pStyle w:val="Tabloyazs80"/>
                        <w:shd w:val="clear" w:color="auto" w:fill="auto"/>
                        <w:spacing w:line="110" w:lineRule="exact"/>
                      </w:pPr>
                      <w:r>
                        <w:rPr>
                          <w:rStyle w:val="Tabloyazs8KkBykHarfExact"/>
                        </w:rPr>
                        <w:t>!-h</w:t>
                      </w:r>
                    </w:p>
                    <w:p w:rsidR="006A2B11" w:rsidRDefault="00E34852">
                      <w:pPr>
                        <w:pStyle w:val="Tabloyazs0"/>
                        <w:shd w:val="clear" w:color="auto" w:fill="auto"/>
                        <w:spacing w:line="240" w:lineRule="exact"/>
                      </w:pPr>
                      <w:r>
                        <w:rPr>
                          <w:rStyle w:val="TabloyazsExact"/>
                        </w:rPr>
                        <w:t>D</w:t>
                      </w:r>
                    </w:p>
                    <w:p w:rsidR="006A2B11" w:rsidRDefault="00E34852">
                      <w:pPr>
                        <w:pStyle w:val="Tabloyazs0"/>
                        <w:shd w:val="clear" w:color="auto" w:fill="auto"/>
                        <w:spacing w:line="240" w:lineRule="exact"/>
                      </w:pPr>
                      <w:r>
                        <w:rPr>
                          <w:rStyle w:val="TabloyazsExact"/>
                        </w:rPr>
                        <w:t>3</w:t>
                      </w:r>
                    </w:p>
                  </w:txbxContent>
                </v:textbox>
                <w10:wrap type="topAndBottom" anchorx="margin"/>
              </v:shape>
            </w:pict>
          </mc:Fallback>
        </mc:AlternateContent>
      </w:r>
      <w:r>
        <w:rPr>
          <w:noProof/>
          <w:lang w:bidi="ar-SA"/>
        </w:rPr>
        <mc:AlternateContent>
          <mc:Choice Requires="wps">
            <w:drawing>
              <wp:anchor distT="0" distB="0" distL="63500" distR="155575" simplePos="0" relativeHeight="251749888" behindDoc="1" locked="0" layoutInCell="1" allowOverlap="1">
                <wp:simplePos x="0" y="0"/>
                <wp:positionH relativeFrom="margin">
                  <wp:posOffset>337185</wp:posOffset>
                </wp:positionH>
                <wp:positionV relativeFrom="paragraph">
                  <wp:posOffset>1651000</wp:posOffset>
                </wp:positionV>
                <wp:extent cx="201295" cy="241300"/>
                <wp:effectExtent l="1905" t="1270" r="0" b="0"/>
                <wp:wrapTopAndBottom/>
                <wp:docPr id="4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Tabloyazs20"/>
                              <w:shd w:val="clear" w:color="auto" w:fill="auto"/>
                              <w:spacing w:line="140" w:lineRule="exact"/>
                            </w:pPr>
                            <w:r>
                              <w:rPr>
                                <w:rStyle w:val="Tabloyazs2Exact"/>
                              </w:rPr>
                              <w:t>N</w:t>
                            </w:r>
                          </w:p>
                          <w:p w:rsidR="006A2B11" w:rsidRDefault="00E34852">
                            <w:pPr>
                              <w:pStyle w:val="Tabloyazs0"/>
                              <w:shd w:val="clear" w:color="auto" w:fill="auto"/>
                              <w:spacing w:line="240" w:lineRule="exact"/>
                            </w:pPr>
                            <w:r>
                              <w:rPr>
                                <w:rStyle w:val="TabloyazsExact"/>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79" type="#_x0000_t202" style="position:absolute;left:0;text-align:left;margin-left:26.55pt;margin-top:130pt;width:15.85pt;height:19pt;z-index:-251566592;visibility:visible;mso-wrap-style:square;mso-width-percent:0;mso-height-percent:0;mso-wrap-distance-left:5pt;mso-wrap-distance-top:0;mso-wrap-distance-right:12.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81tAIAALQFAAAOAAAAZHJzL2Uyb0RvYy54bWysVNtunDAQfa/Uf7D8TrgsewGFjZJlqSql&#10;FynpB3ixWayCTW3vQlr13zs2YbNJVKlqywMa2+PjOTNn5vJqaBt0ZEpzKTIcXgQYMVFKysU+w1/u&#10;C2+FkTZEUNJIwTL8wDS+Wr99c9l3KYtkLRvKFAIQodO+y3BtTJf6vi5r1hJ9ITsm4LCSqiUGlmrv&#10;U0V6QG8bPwqChd9LRTslS6Y17ObjIV47/KpipflUVZoZ1GQYYjPur9x/Z//++pKke0W6mpePYZC/&#10;iKIlXMCjJ6icGIIOir+CanmppJaVuShl68uq4iVzHIBNGLxgc1eTjjkukBzdndKk/x9s+fH4WSFO&#10;MxwvZxgJ0kKR7tlg0I0cUBiGNkN9p1NwvOvA1QxwAJV2bHV3K8uvGgm5qYnYs2ulZF8zQiFCd9M/&#10;uzriaAuy6z9ICg+Rg5EOaKhUa9MHCUGADpV6OFXHBlPCJiQoSuYYlXAUxeEscNXzSTpd7pQ275hs&#10;kTUyrKD4Dpwcb7UBGuA6udi3hCx40zgBNOLZBjiOO/A0XLVnNghXzx9JkGxX21XsxdFi68VBnnvX&#10;xSb2FkW4nOezfLPJw5/23TBOa04pE/aZSVth/Ge1e1T5qIqTurRsOLVwNiSt9rtNo9CRgLYL99li&#10;QfBnbv7zMNwxcHlBKYzi4CZKvGKxWnpxEc+9ZBmsvCBMbpJFECdxXjyndMsF+3dKqM9wMo/mo5Z+&#10;yy1w32tuJG25genR8DbDq5MTSa0Ct4K60hrCm9E+S4UN/ykVkLGp0E6vVqKjWM2wG1xzzGdTH+wk&#10;fQAFKwkKA5nC6AOjluo7Rj2MkQzrbweiGEbNewFdYGfOZKjJ2E0GESVczbDBaDQ3ZpxNh07xfQ3I&#10;U59dQ6cU3KnYttQYBVCwCxgNjszjGLOz53ztvJ6G7foXAAAA//8DAFBLAwQUAAYACAAAACEAKa0Q&#10;1dwAAAAJAQAADwAAAGRycy9kb3ducmV2LnhtbEyPsU7EMAyGdyTeITISC+KSFqh6pekJIVjYOFjY&#10;co1pKxKnanJtuafHTDDa/vT7++vd6p2YcYpDIA3ZRoFAaoMdqNPw/vZ8XYKIyZA1LhBq+MYIu+b8&#10;rDaVDQu94rxPneAQipXR0Kc0VlLGtkdv4iaMSHz7DJM3icepk3YyC4d7J3OlCunNQPyhNyM+9th+&#10;7Y9eQ7E+jVcvW8yXU+tm+jhlWcJM68uL9eEeRMI1/cHwq8/q0LDTIRzJRuE03N1kTGrIC8WdGChv&#10;ucqBF9tSgWxq+b9B8wMAAP//AwBQSwECLQAUAAYACAAAACEAtoM4kv4AAADhAQAAEwAAAAAAAAAA&#10;AAAAAAAAAAAAW0NvbnRlbnRfVHlwZXNdLnhtbFBLAQItABQABgAIAAAAIQA4/SH/1gAAAJQBAAAL&#10;AAAAAAAAAAAAAAAAAC8BAABfcmVscy8ucmVsc1BLAQItABQABgAIAAAAIQBsWx81tAIAALQFAAAO&#10;AAAAAAAAAAAAAAAAAC4CAABkcnMvZTJvRG9jLnhtbFBLAQItABQABgAIAAAAIQAprRDV3AAAAAkB&#10;AAAPAAAAAAAAAAAAAAAAAA4FAABkcnMvZG93bnJldi54bWxQSwUGAAAAAAQABADzAAAAFwYAAAAA&#10;" filled="f" stroked="f">
                <v:textbox style="mso-fit-shape-to-text:t" inset="0,0,0,0">
                  <w:txbxContent>
                    <w:p w:rsidR="006A2B11" w:rsidRDefault="00E34852">
                      <w:pPr>
                        <w:pStyle w:val="Tabloyazs20"/>
                        <w:shd w:val="clear" w:color="auto" w:fill="auto"/>
                        <w:spacing w:line="140" w:lineRule="exact"/>
                      </w:pPr>
                      <w:r>
                        <w:rPr>
                          <w:rStyle w:val="Tabloyazs2Exact"/>
                        </w:rPr>
                        <w:t>N</w:t>
                      </w:r>
                    </w:p>
                    <w:p w:rsidR="006A2B11" w:rsidRDefault="00E34852">
                      <w:pPr>
                        <w:pStyle w:val="Tabloyazs0"/>
                        <w:shd w:val="clear" w:color="auto" w:fill="auto"/>
                        <w:spacing w:line="240" w:lineRule="exact"/>
                      </w:pPr>
                      <w:r>
                        <w:rPr>
                          <w:rStyle w:val="TabloyazsExact"/>
                        </w:rPr>
                        <w:t>O</w:t>
                      </w:r>
                    </w:p>
                  </w:txbxContent>
                </v:textbox>
                <w10:wrap type="topAndBottom" anchorx="margin"/>
              </v:shape>
            </w:pict>
          </mc:Fallback>
        </mc:AlternateContent>
      </w:r>
      <w:r>
        <w:rPr>
          <w:noProof/>
          <w:lang w:bidi="ar-SA"/>
        </w:rPr>
        <w:drawing>
          <wp:anchor distT="0" distB="0" distL="88265" distR="63500" simplePos="0" relativeHeight="251750912" behindDoc="1" locked="0" layoutInCell="1" allowOverlap="1">
            <wp:simplePos x="0" y="0"/>
            <wp:positionH relativeFrom="margin">
              <wp:posOffset>166370</wp:posOffset>
            </wp:positionH>
            <wp:positionV relativeFrom="paragraph">
              <wp:posOffset>3188335</wp:posOffset>
            </wp:positionV>
            <wp:extent cx="3066415" cy="2121535"/>
            <wp:effectExtent l="0" t="0" r="0" b="0"/>
            <wp:wrapTopAndBottom/>
            <wp:docPr id="472" name="Resim 112" descr="C:\Users\Fujitsu\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Fujitsu\AppData\Local\Temp\FineReader12.00\media\image3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66415" cy="21215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51936" behindDoc="1" locked="0" layoutInCell="1" allowOverlap="1">
            <wp:simplePos x="0" y="0"/>
            <wp:positionH relativeFrom="margin">
              <wp:posOffset>3397250</wp:posOffset>
            </wp:positionH>
            <wp:positionV relativeFrom="paragraph">
              <wp:posOffset>3188335</wp:posOffset>
            </wp:positionV>
            <wp:extent cx="2170430" cy="2121535"/>
            <wp:effectExtent l="0" t="0" r="0" b="0"/>
            <wp:wrapTopAndBottom/>
            <wp:docPr id="471" name="Resim 113" descr="C:\Users\Fujitsu\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ujitsu\AppData\Local\Temp\FineReader12.00\media\image3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0430" cy="2121535"/>
                    </a:xfrm>
                    <a:prstGeom prst="rect">
                      <a:avLst/>
                    </a:prstGeom>
                    <a:noFill/>
                  </pic:spPr>
                </pic:pic>
              </a:graphicData>
            </a:graphic>
            <wp14:sizeRelH relativeFrom="page">
              <wp14:pctWidth>0</wp14:pctWidth>
            </wp14:sizeRelH>
            <wp14:sizeRelV relativeFrom="page">
              <wp14:pctHeight>0</wp14:pctHeight>
            </wp14:sizeRelV>
          </wp:anchor>
        </w:drawing>
      </w:r>
      <w:r w:rsidR="00E34852">
        <w:t>Grafik 16: Soru 14’ü Cevaplayanların Kelime Kodu ve Dağılım Grafiği</w:t>
      </w:r>
    </w:p>
    <w:p w:rsidR="006A2B11" w:rsidRDefault="00E34852">
      <w:pPr>
        <w:pStyle w:val="Gvdemetni20"/>
        <w:shd w:val="clear" w:color="auto" w:fill="auto"/>
        <w:spacing w:before="0" w:after="240" w:line="413" w:lineRule="exact"/>
        <w:ind w:firstLine="600"/>
        <w:jc w:val="left"/>
      </w:pPr>
      <w:r>
        <w:t>Yukarıdaki grafik 16 incelendiğinde iki bölümden oluştuğu görülmektedir. Bu grafiğe ait bilgeler aşağıda açıklanmıştır. Bu bölümler;</w:t>
      </w:r>
    </w:p>
    <w:p w:rsidR="006A2B11" w:rsidRDefault="00E34852">
      <w:pPr>
        <w:pStyle w:val="Gvdemetni20"/>
        <w:shd w:val="clear" w:color="auto" w:fill="auto"/>
        <w:spacing w:before="0" w:after="0" w:line="413" w:lineRule="exact"/>
        <w:ind w:firstLine="740"/>
      </w:pPr>
      <w:r>
        <w:t>Grafik 16’nı birinci bölümünde; katılımcının (N=22) “Da</w:t>
      </w:r>
      <w:r>
        <w:t>vranış değiştirme planını uygularken ortam ve çevrede yapılması gereken düzenlemeler ile ilgili görüşleriniz nelerdir?” sorusuna vermiş oldukları cevapların içinde en çok tekrarlanan ve temaları oluşturmada içerikte kullanılan kelimeler (kodlar) belirlenmi</w:t>
      </w:r>
      <w:r>
        <w:t>ştir. Bu belirlenen kodlar frekans sayılarına göre büyükten küçüğe doğru oranlanarak grafikte gösterilmiştir. “Güvenli ortam, zarar sağlamamaya göre uyaranlar, öğrencinin özelliğine göre düzenleme,” en çok tekrarlanan kodlar olarak grafikte görülmektedir.</w:t>
      </w:r>
      <w:r>
        <w:br w:type="page"/>
      </w:r>
    </w:p>
    <w:p w:rsidR="006A2B11" w:rsidRDefault="00E34852">
      <w:pPr>
        <w:pStyle w:val="Gvdemetni20"/>
        <w:shd w:val="clear" w:color="auto" w:fill="auto"/>
        <w:spacing w:before="0" w:line="413" w:lineRule="exact"/>
        <w:ind w:right="220" w:firstLine="840"/>
      </w:pPr>
      <w:r>
        <w:lastRenderedPageBreak/>
        <w:t>Grafik 16’nın ikinci bölümünde; verilerin frekans ve yüzdelik dağılımına ilişkin grafik incelendiğinde, katılımcının (N=22) “Davranış değiştirme planını uygularken ortam ve çevrede yapılması gereken düzenlemeler ile ilgili görüşleriniz nelerdir?” sorusuna</w:t>
      </w:r>
      <w:r>
        <w:t xml:space="preserve"> verilen cevaplar kod en çoktan en aza doğru tekrarlanan frekans sayılarına ve yüzdelik dağılımına bakılarak temaları oluşturacak başlıklar belirlenmiş. Buna göre; 18 (%81,8) katılımcının cevapları “birey temel alınmalı” teması kapsamında toplanmıştır. On </w:t>
      </w:r>
      <w:r>
        <w:t>yedi (%77,3) katılımcının cevapları “fiziki ortam temele alınmalı” şeklindeki temanın ve 3 (%9,1) katılımcının cevapları doğrultusunda “aile ve sosyal ortamlar temel alınmalı” temanın sunulduğu gösterilmiştir.</w:t>
      </w:r>
    </w:p>
    <w:p w:rsidR="006A2B11" w:rsidRDefault="00E34852">
      <w:pPr>
        <w:pStyle w:val="Gvdemetni20"/>
        <w:shd w:val="clear" w:color="auto" w:fill="auto"/>
        <w:spacing w:before="0" w:after="318" w:line="413" w:lineRule="exact"/>
        <w:ind w:right="220" w:firstLine="840"/>
      </w:pPr>
      <w:r>
        <w:t>Soru 15: Oluşturulan davranış değiştirme progr</w:t>
      </w:r>
      <w:r>
        <w:t>amını uygularken izlemek ve sonunda değerlendirmek için hangi ölçme ve değerlendirme çalışmalarının yapılması ile ilgili görüşleriniz nelerdir?</w:t>
      </w:r>
    </w:p>
    <w:p w:rsidR="006A2B11" w:rsidRDefault="00E34852">
      <w:pPr>
        <w:pStyle w:val="Gvdemetni20"/>
        <w:shd w:val="clear" w:color="auto" w:fill="auto"/>
        <w:spacing w:before="0" w:after="312" w:line="240" w:lineRule="exact"/>
        <w:ind w:firstLine="840"/>
      </w:pPr>
      <w:r>
        <w:t>Grafik 17: Soru 15’i Cevaplayanların Kelime Kodu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714"/>
        <w:gridCol w:w="816"/>
        <w:gridCol w:w="2280"/>
      </w:tblGrid>
      <w:tr w:rsidR="006A2B11">
        <w:tblPrEx>
          <w:tblCellMar>
            <w:top w:w="0" w:type="dxa"/>
            <w:bottom w:w="0" w:type="dxa"/>
          </w:tblCellMar>
        </w:tblPrEx>
        <w:trPr>
          <w:trHeight w:hRule="exact" w:val="360"/>
        </w:trPr>
        <w:tc>
          <w:tcPr>
            <w:tcW w:w="4714" w:type="dxa"/>
            <w:tcBorders>
              <w:top w:val="single" w:sz="4" w:space="0" w:color="auto"/>
              <w:left w:val="single" w:sz="4" w:space="0" w:color="auto"/>
            </w:tcBorders>
            <w:shd w:val="clear" w:color="auto" w:fill="FFFFFF"/>
            <w:vAlign w:val="bottom"/>
          </w:tcPr>
          <w:p w:rsidR="006A2B11" w:rsidRDefault="00E34852">
            <w:pPr>
              <w:pStyle w:val="Gvdemetni20"/>
              <w:framePr w:w="7810" w:h="3859" w:hSpace="1171" w:wrap="notBeside" w:vAnchor="text" w:hAnchor="text" w:x="1690" w:y="1"/>
              <w:shd w:val="clear" w:color="auto" w:fill="auto"/>
              <w:spacing w:before="0" w:after="0" w:line="240" w:lineRule="exact"/>
              <w:ind w:left="660" w:firstLine="0"/>
              <w:jc w:val="left"/>
            </w:pPr>
            <w:r>
              <w:t>Görüşler</w:t>
            </w:r>
          </w:p>
        </w:tc>
        <w:tc>
          <w:tcPr>
            <w:tcW w:w="816" w:type="dxa"/>
            <w:tcBorders>
              <w:top w:val="single" w:sz="4" w:space="0" w:color="auto"/>
            </w:tcBorders>
            <w:shd w:val="clear" w:color="auto" w:fill="FFFFFF"/>
            <w:vAlign w:val="bottom"/>
          </w:tcPr>
          <w:p w:rsidR="006A2B11" w:rsidRDefault="00E34852">
            <w:pPr>
              <w:pStyle w:val="Gvdemetni20"/>
              <w:framePr w:w="7810" w:h="3859" w:hSpace="1171" w:wrap="notBeside" w:vAnchor="text" w:hAnchor="text" w:x="1690" w:y="1"/>
              <w:shd w:val="clear" w:color="auto" w:fill="auto"/>
              <w:spacing w:before="0" w:after="0" w:line="240" w:lineRule="exact"/>
              <w:ind w:right="280" w:firstLine="0"/>
              <w:jc w:val="right"/>
            </w:pPr>
            <w:r>
              <w:t>N</w:t>
            </w:r>
          </w:p>
        </w:tc>
        <w:tc>
          <w:tcPr>
            <w:tcW w:w="2280" w:type="dxa"/>
            <w:tcBorders>
              <w:top w:val="single" w:sz="4" w:space="0" w:color="auto"/>
              <w:right w:val="single" w:sz="4" w:space="0" w:color="auto"/>
            </w:tcBorders>
            <w:shd w:val="clear" w:color="auto" w:fill="FFFFFF"/>
          </w:tcPr>
          <w:p w:rsidR="006A2B11" w:rsidRDefault="006A2B11">
            <w:pPr>
              <w:framePr w:w="7810" w:h="3859" w:hSpace="1171" w:wrap="notBeside" w:vAnchor="text" w:hAnchor="text" w:x="1690" w:y="1"/>
              <w:rPr>
                <w:sz w:val="10"/>
                <w:szCs w:val="10"/>
              </w:rPr>
            </w:pPr>
          </w:p>
        </w:tc>
      </w:tr>
      <w:tr w:rsidR="006A2B11">
        <w:tblPrEx>
          <w:tblCellMar>
            <w:top w:w="0" w:type="dxa"/>
            <w:bottom w:w="0" w:type="dxa"/>
          </w:tblCellMar>
        </w:tblPrEx>
        <w:trPr>
          <w:trHeight w:hRule="exact" w:val="365"/>
        </w:trPr>
        <w:tc>
          <w:tcPr>
            <w:tcW w:w="4714" w:type="dxa"/>
            <w:tcBorders>
              <w:top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Çocuğun her alanın izlenmesi</w:t>
            </w:r>
          </w:p>
        </w:tc>
        <w:tc>
          <w:tcPr>
            <w:tcW w:w="816" w:type="dxa"/>
            <w:tcBorders>
              <w:top w:val="single" w:sz="4" w:space="0" w:color="auto"/>
            </w:tcBorders>
            <w:shd w:val="clear" w:color="auto" w:fill="FFFFFF"/>
          </w:tcPr>
          <w:p w:rsidR="006A2B11" w:rsidRDefault="006A2B11">
            <w:pPr>
              <w:framePr w:w="7810" w:h="3859" w:hSpace="1171" w:wrap="notBeside" w:vAnchor="text" w:hAnchor="text" w:x="1690" w:y="1"/>
              <w:rPr>
                <w:sz w:val="10"/>
                <w:szCs w:val="10"/>
              </w:rPr>
            </w:pPr>
          </w:p>
        </w:tc>
        <w:tc>
          <w:tcPr>
            <w:tcW w:w="2280" w:type="dxa"/>
            <w:tcBorders>
              <w:top w:val="single" w:sz="4" w:space="0" w:color="auto"/>
              <w:right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left="760" w:firstLine="0"/>
              <w:jc w:val="left"/>
            </w:pPr>
            <w:r>
              <w:t>/</w:t>
            </w:r>
          </w:p>
        </w:tc>
      </w:tr>
      <w:tr w:rsidR="006A2B11">
        <w:tblPrEx>
          <w:tblCellMar>
            <w:top w:w="0" w:type="dxa"/>
            <w:bottom w:w="0" w:type="dxa"/>
          </w:tblCellMar>
        </w:tblPrEx>
        <w:trPr>
          <w:trHeight w:hRule="exact" w:val="307"/>
        </w:trPr>
        <w:tc>
          <w:tcPr>
            <w:tcW w:w="4714" w:type="dxa"/>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Kontrol listesi</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left="760" w:firstLine="0"/>
              <w:jc w:val="left"/>
            </w:pPr>
            <w:r>
              <w:t>//</w:t>
            </w:r>
          </w:p>
        </w:tc>
      </w:tr>
      <w:tr w:rsidR="006A2B11">
        <w:tblPrEx>
          <w:tblCellMar>
            <w:top w:w="0" w:type="dxa"/>
            <w:bottom w:w="0" w:type="dxa"/>
          </w:tblCellMar>
        </w:tblPrEx>
        <w:trPr>
          <w:trHeight w:hRule="exact" w:val="346"/>
        </w:trPr>
        <w:tc>
          <w:tcPr>
            <w:tcW w:w="4714" w:type="dxa"/>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Ölçütbağımlı ölçü araçları</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left="760" w:firstLine="0"/>
              <w:jc w:val="left"/>
            </w:pPr>
            <w:r>
              <w:t>/</w:t>
            </w:r>
          </w:p>
        </w:tc>
      </w:tr>
      <w:tr w:rsidR="006A2B11">
        <w:tblPrEx>
          <w:tblCellMar>
            <w:top w:w="0" w:type="dxa"/>
            <w:bottom w:w="0" w:type="dxa"/>
          </w:tblCellMar>
        </w:tblPrEx>
        <w:trPr>
          <w:trHeight w:hRule="exact" w:val="576"/>
        </w:trPr>
        <w:tc>
          <w:tcPr>
            <w:tcW w:w="4714" w:type="dxa"/>
            <w:shd w:val="clear" w:color="auto" w:fill="FFFFFF"/>
            <w:vAlign w:val="bottom"/>
          </w:tcPr>
          <w:p w:rsidR="006A2B11" w:rsidRDefault="00E34852">
            <w:pPr>
              <w:pStyle w:val="Gvdemetni20"/>
              <w:framePr w:w="7810" w:h="3859" w:hSpace="1171" w:wrap="notBeside" w:vAnchor="text" w:hAnchor="text" w:x="1690" w:y="1"/>
              <w:shd w:val="clear" w:color="auto" w:fill="auto"/>
              <w:spacing w:before="0" w:after="60" w:line="240" w:lineRule="exact"/>
              <w:ind w:firstLine="0"/>
              <w:jc w:val="left"/>
            </w:pPr>
            <w:r>
              <w:t>Gözlem-anektod kayıtları</w:t>
            </w:r>
          </w:p>
          <w:p w:rsidR="006A2B11" w:rsidRDefault="00E34852">
            <w:pPr>
              <w:pStyle w:val="Gvdemetni20"/>
              <w:framePr w:w="7810" w:h="3859" w:hSpace="1171" w:wrap="notBeside" w:vAnchor="text" w:hAnchor="text" w:x="1690" w:y="1"/>
              <w:shd w:val="clear" w:color="auto" w:fill="auto"/>
              <w:spacing w:before="60" w:after="0" w:line="240" w:lineRule="exact"/>
              <w:ind w:firstLine="0"/>
              <w:jc w:val="left"/>
            </w:pPr>
            <w:r>
              <w:t>Ekipli bir değerlendirme için işbirliği</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tcPr>
          <w:p w:rsidR="006A2B11" w:rsidRDefault="00E34852">
            <w:pPr>
              <w:pStyle w:val="Gvdemetni20"/>
              <w:framePr w:w="7810" w:h="3859" w:hSpace="1171" w:wrap="notBeside" w:vAnchor="text" w:hAnchor="text" w:x="1690" w:y="1"/>
              <w:shd w:val="clear" w:color="auto" w:fill="auto"/>
              <w:spacing w:before="0" w:after="0" w:line="240" w:lineRule="exact"/>
              <w:ind w:left="280" w:firstLine="0"/>
              <w:jc w:val="left"/>
            </w:pPr>
            <w:r>
              <w:t>////////////////</w:t>
            </w:r>
          </w:p>
        </w:tc>
      </w:tr>
      <w:tr w:rsidR="006A2B11">
        <w:tblPrEx>
          <w:tblCellMar>
            <w:top w:w="0" w:type="dxa"/>
            <w:bottom w:w="0" w:type="dxa"/>
          </w:tblCellMar>
        </w:tblPrEx>
        <w:trPr>
          <w:trHeight w:hRule="exact" w:val="298"/>
        </w:trPr>
        <w:tc>
          <w:tcPr>
            <w:tcW w:w="4714" w:type="dxa"/>
            <w:shd w:val="clear" w:color="auto" w:fill="FFFFFF"/>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sağlanması</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tcPr>
          <w:p w:rsidR="006A2B11" w:rsidRDefault="00E34852">
            <w:pPr>
              <w:pStyle w:val="Gvdemetni20"/>
              <w:framePr w:w="7810" w:h="3859" w:hSpace="1171" w:wrap="notBeside" w:vAnchor="text" w:hAnchor="text" w:x="1690" w:y="1"/>
              <w:shd w:val="clear" w:color="auto" w:fill="auto"/>
              <w:spacing w:before="0" w:after="0" w:line="240" w:lineRule="exact"/>
              <w:ind w:left="760" w:firstLine="0"/>
              <w:jc w:val="left"/>
            </w:pPr>
            <w:r>
              <w:t>/</w:t>
            </w:r>
          </w:p>
        </w:tc>
      </w:tr>
      <w:tr w:rsidR="006A2B11">
        <w:tblPrEx>
          <w:tblCellMar>
            <w:top w:w="0" w:type="dxa"/>
            <w:bottom w:w="0" w:type="dxa"/>
          </w:tblCellMar>
        </w:tblPrEx>
        <w:trPr>
          <w:trHeight w:hRule="exact" w:val="312"/>
        </w:trPr>
        <w:tc>
          <w:tcPr>
            <w:tcW w:w="4714" w:type="dxa"/>
            <w:shd w:val="clear" w:color="auto" w:fill="FFFFFF"/>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Kayıt Teknikleri (video-kamera..)</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tcPr>
          <w:p w:rsidR="006A2B11" w:rsidRDefault="00E34852">
            <w:pPr>
              <w:pStyle w:val="Gvdemetni20"/>
              <w:framePr w:w="7810" w:h="3859" w:hSpace="1171" w:wrap="notBeside" w:vAnchor="text" w:hAnchor="text" w:x="1690" w:y="1"/>
              <w:shd w:val="clear" w:color="auto" w:fill="auto"/>
              <w:spacing w:before="0" w:after="0" w:line="240" w:lineRule="exact"/>
              <w:ind w:left="760" w:firstLine="0"/>
              <w:jc w:val="left"/>
            </w:pPr>
            <w:r>
              <w:t>///</w:t>
            </w:r>
          </w:p>
        </w:tc>
      </w:tr>
      <w:tr w:rsidR="006A2B11">
        <w:tblPrEx>
          <w:tblCellMar>
            <w:top w:w="0" w:type="dxa"/>
            <w:bottom w:w="0" w:type="dxa"/>
          </w:tblCellMar>
        </w:tblPrEx>
        <w:trPr>
          <w:trHeight w:hRule="exact" w:val="317"/>
        </w:trPr>
        <w:tc>
          <w:tcPr>
            <w:tcW w:w="4714" w:type="dxa"/>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Görüşme formaları</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left="580" w:firstLine="0"/>
              <w:jc w:val="left"/>
            </w:pPr>
            <w:r>
              <w:t>///////</w:t>
            </w:r>
          </w:p>
        </w:tc>
      </w:tr>
      <w:tr w:rsidR="006A2B11">
        <w:tblPrEx>
          <w:tblCellMar>
            <w:top w:w="0" w:type="dxa"/>
            <w:bottom w:w="0" w:type="dxa"/>
          </w:tblCellMar>
        </w:tblPrEx>
        <w:trPr>
          <w:trHeight w:hRule="exact" w:val="322"/>
        </w:trPr>
        <w:tc>
          <w:tcPr>
            <w:tcW w:w="4714" w:type="dxa"/>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Veri-grafik kayıt formaları</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left="440" w:firstLine="0"/>
              <w:jc w:val="left"/>
            </w:pPr>
            <w:r>
              <w:t>///////////</w:t>
            </w:r>
          </w:p>
        </w:tc>
      </w:tr>
      <w:tr w:rsidR="006A2B11">
        <w:tblPrEx>
          <w:tblCellMar>
            <w:top w:w="0" w:type="dxa"/>
            <w:bottom w:w="0" w:type="dxa"/>
          </w:tblCellMar>
        </w:tblPrEx>
        <w:trPr>
          <w:trHeight w:hRule="exact" w:val="336"/>
        </w:trPr>
        <w:tc>
          <w:tcPr>
            <w:tcW w:w="4714" w:type="dxa"/>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Sosyal normlara göre değerlendirme</w:t>
            </w:r>
          </w:p>
        </w:tc>
        <w:tc>
          <w:tcPr>
            <w:tcW w:w="816" w:type="dxa"/>
            <w:shd w:val="clear" w:color="auto" w:fill="FFFFFF"/>
          </w:tcPr>
          <w:p w:rsidR="006A2B11" w:rsidRDefault="006A2B11">
            <w:pPr>
              <w:framePr w:w="7810" w:h="3859" w:hSpace="1171" w:wrap="notBeside" w:vAnchor="text" w:hAnchor="text" w:x="1690" w:y="1"/>
              <w:rPr>
                <w:sz w:val="10"/>
                <w:szCs w:val="10"/>
              </w:rPr>
            </w:pPr>
          </w:p>
        </w:tc>
        <w:tc>
          <w:tcPr>
            <w:tcW w:w="2280" w:type="dxa"/>
            <w:tcBorders>
              <w:right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left="760" w:firstLine="0"/>
              <w:jc w:val="left"/>
            </w:pPr>
            <w:r>
              <w:t>//</w:t>
            </w:r>
          </w:p>
        </w:tc>
      </w:tr>
      <w:tr w:rsidR="006A2B11">
        <w:tblPrEx>
          <w:tblCellMar>
            <w:top w:w="0" w:type="dxa"/>
            <w:bottom w:w="0" w:type="dxa"/>
          </w:tblCellMar>
        </w:tblPrEx>
        <w:trPr>
          <w:trHeight w:hRule="exact" w:val="322"/>
        </w:trPr>
        <w:tc>
          <w:tcPr>
            <w:tcW w:w="4714" w:type="dxa"/>
            <w:tcBorders>
              <w:bottom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firstLine="0"/>
              <w:jc w:val="left"/>
            </w:pPr>
            <w:r>
              <w:t>Çizelgeler</w:t>
            </w:r>
          </w:p>
        </w:tc>
        <w:tc>
          <w:tcPr>
            <w:tcW w:w="816" w:type="dxa"/>
            <w:tcBorders>
              <w:bottom w:val="single" w:sz="4" w:space="0" w:color="auto"/>
            </w:tcBorders>
            <w:shd w:val="clear" w:color="auto" w:fill="FFFFFF"/>
          </w:tcPr>
          <w:p w:rsidR="006A2B11" w:rsidRDefault="006A2B11">
            <w:pPr>
              <w:framePr w:w="7810" w:h="3859" w:hSpace="1171" w:wrap="notBeside" w:vAnchor="text" w:hAnchor="text" w:x="1690" w:y="1"/>
              <w:rPr>
                <w:sz w:val="10"/>
                <w:szCs w:val="10"/>
              </w:rPr>
            </w:pPr>
          </w:p>
        </w:tc>
        <w:tc>
          <w:tcPr>
            <w:tcW w:w="2280" w:type="dxa"/>
            <w:tcBorders>
              <w:bottom w:val="single" w:sz="4" w:space="0" w:color="auto"/>
              <w:right w:val="single" w:sz="4" w:space="0" w:color="auto"/>
            </w:tcBorders>
            <w:shd w:val="clear" w:color="auto" w:fill="FFFFFF"/>
            <w:vAlign w:val="center"/>
          </w:tcPr>
          <w:p w:rsidR="006A2B11" w:rsidRDefault="00E34852">
            <w:pPr>
              <w:pStyle w:val="Gvdemetni20"/>
              <w:framePr w:w="7810" w:h="3859" w:hSpace="1171" w:wrap="notBeside" w:vAnchor="text" w:hAnchor="text" w:x="1690" w:y="1"/>
              <w:shd w:val="clear" w:color="auto" w:fill="auto"/>
              <w:spacing w:before="0" w:after="0" w:line="240" w:lineRule="exact"/>
              <w:ind w:left="760" w:firstLine="0"/>
              <w:jc w:val="left"/>
            </w:pPr>
            <w:r>
              <w:t>/</w:t>
            </w:r>
          </w:p>
        </w:tc>
      </w:tr>
    </w:tbl>
    <w:p w:rsidR="006A2B11" w:rsidRDefault="00E34852">
      <w:pPr>
        <w:pStyle w:val="Tabloyazs80"/>
        <w:framePr w:w="326" w:h="1043" w:hSpace="1171" w:wrap="notBeside" w:vAnchor="text" w:hAnchor="text" w:x="1172" w:y="1147"/>
        <w:shd w:val="clear" w:color="auto" w:fill="auto"/>
        <w:spacing w:line="110" w:lineRule="exact"/>
      </w:pPr>
      <w:r>
        <w:t>Î-H</w:t>
      </w:r>
    </w:p>
    <w:p w:rsidR="006A2B11" w:rsidRDefault="00E34852">
      <w:pPr>
        <w:pStyle w:val="Tabloyazs70"/>
        <w:framePr w:w="326" w:h="1043" w:hSpace="1171" w:wrap="notBeside" w:vAnchor="text" w:hAnchor="text" w:x="1172" w:y="1147"/>
        <w:shd w:val="clear" w:color="auto" w:fill="auto"/>
        <w:spacing w:line="210" w:lineRule="exact"/>
      </w:pPr>
      <w:r>
        <w:t>(V</w:t>
      </w:r>
    </w:p>
    <w:p w:rsidR="006A2B11" w:rsidRDefault="00E34852">
      <w:pPr>
        <w:pStyle w:val="Tabloyazs0"/>
        <w:framePr w:w="326" w:h="1043" w:hSpace="1171" w:wrap="notBeside" w:vAnchor="text" w:hAnchor="text" w:x="1172" w:y="1147"/>
        <w:shd w:val="clear" w:color="auto" w:fill="auto"/>
        <w:spacing w:after="29" w:line="240" w:lineRule="exact"/>
      </w:pPr>
      <w:r>
        <w:t>3</w:t>
      </w:r>
    </w:p>
    <w:p w:rsidR="006A2B11" w:rsidRDefault="00E34852">
      <w:pPr>
        <w:pStyle w:val="Tabloyazs0"/>
        <w:framePr w:w="326" w:h="1043" w:hSpace="1171" w:wrap="notBeside" w:vAnchor="text" w:hAnchor="text" w:x="1172" w:y="1147"/>
        <w:shd w:val="clear" w:color="auto" w:fill="auto"/>
        <w:spacing w:line="240" w:lineRule="exact"/>
      </w:pPr>
      <w:r>
        <w:t>3</w:t>
      </w:r>
    </w:p>
    <w:p w:rsidR="006A2B11" w:rsidRDefault="00E34852">
      <w:pPr>
        <w:pStyle w:val="Tabloyazs80"/>
        <w:framePr w:w="326" w:h="1043" w:hSpace="1171" w:wrap="notBeside" w:vAnchor="text" w:hAnchor="text" w:x="1172" w:y="1147"/>
        <w:shd w:val="clear" w:color="auto" w:fill="auto"/>
        <w:spacing w:line="110" w:lineRule="exact"/>
      </w:pPr>
      <w:r>
        <w:t>N</w:t>
      </w:r>
    </w:p>
    <w:p w:rsidR="006A2B11" w:rsidRDefault="00E34852">
      <w:pPr>
        <w:pStyle w:val="Tabloyazs0"/>
        <w:framePr w:w="326" w:h="1043" w:hSpace="1171" w:wrap="notBeside" w:vAnchor="text" w:hAnchor="text" w:x="1172" w:y="1147"/>
        <w:shd w:val="clear" w:color="auto" w:fill="auto"/>
        <w:spacing w:line="240" w:lineRule="exact"/>
      </w:pPr>
      <w:r>
        <w:t>O</w:t>
      </w:r>
    </w:p>
    <w:p w:rsidR="006A2B11" w:rsidRDefault="006A2B11">
      <w:pPr>
        <w:rPr>
          <w:sz w:val="2"/>
          <w:szCs w:val="2"/>
        </w:rPr>
      </w:pPr>
    </w:p>
    <w:p w:rsidR="006A2B11" w:rsidRDefault="008403FD">
      <w:pPr>
        <w:framePr w:h="3408" w:wrap="notBeside" w:vAnchor="text" w:hAnchor="text" w:xAlign="center" w:y="1"/>
        <w:jc w:val="center"/>
        <w:rPr>
          <w:sz w:val="2"/>
          <w:szCs w:val="2"/>
        </w:rPr>
      </w:pPr>
      <w:r>
        <w:rPr>
          <w:noProof/>
          <w:lang w:bidi="ar-SA"/>
        </w:rPr>
        <w:drawing>
          <wp:inline distT="0" distB="0" distL="0" distR="0">
            <wp:extent cx="5610225" cy="2162175"/>
            <wp:effectExtent l="0" t="0" r="0" b="0"/>
            <wp:docPr id="139" name="Resim 12" descr="C:\Users\Fujitsu\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jitsu\AppData\Local\Temp\FineReader12.00\media\image3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0225" cy="216217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0" w:after="184" w:line="418" w:lineRule="exact"/>
        <w:ind w:firstLine="600"/>
        <w:jc w:val="left"/>
      </w:pPr>
      <w:r>
        <w:t xml:space="preserve">Yukarıdaki grafik 17 incelendiğinde iki bölümden </w:t>
      </w:r>
      <w:r>
        <w:t xml:space="preserve">oluştuğu görülmektedir. Bu grafiğe </w:t>
      </w:r>
      <w:r>
        <w:lastRenderedPageBreak/>
        <w:t>ait bilgeler aşağıda açıklanmıştır. Bu bölümler;</w:t>
      </w:r>
    </w:p>
    <w:p w:rsidR="006A2B11" w:rsidRDefault="00E34852">
      <w:pPr>
        <w:pStyle w:val="Gvdemetni20"/>
        <w:shd w:val="clear" w:color="auto" w:fill="auto"/>
        <w:spacing w:before="0" w:line="413" w:lineRule="exact"/>
        <w:ind w:firstLine="740"/>
      </w:pPr>
      <w:r>
        <w:t>Grafik 17’ nin birinci bölümünde; katılımcının (N=22) “Oluşturulan davranış değiştirme programını uygularken izlemek ve sonunda değerlendirmek için hangi ölçme ve değerlend</w:t>
      </w:r>
      <w:r>
        <w:t>irme çalışmalarının yapılması ile ilgili görüşleriniz nelerdir” sorusuna vermiş oldukları cevapların içinde en çok tekrarlanan ve temaları oluşturmada içerikte kullanılan kelimeler (kodlar) belirlenmiştir. Bu belirlenen kodlar frekans sayılarına göre büyük</w:t>
      </w:r>
      <w:r>
        <w:t>ten küçüğe doğru oranlanarak grafikte gösterilmiştir. “Gözlem, anektod, kayıt formları, görüşme, veri grafik formları video-kamera kayıtları” en çok tekrarlanan kodlar olarak grafikte gösterilmiş.</w:t>
      </w:r>
    </w:p>
    <w:p w:rsidR="006A2B11" w:rsidRDefault="00E34852">
      <w:pPr>
        <w:pStyle w:val="Gvdemetni20"/>
        <w:shd w:val="clear" w:color="auto" w:fill="auto"/>
        <w:spacing w:before="0" w:after="0" w:line="413" w:lineRule="exact"/>
        <w:ind w:firstLine="740"/>
        <w:sectPr w:rsidR="006A2B11">
          <w:pgSz w:w="11900" w:h="16840"/>
          <w:pgMar w:top="1418" w:right="1123" w:bottom="1572" w:left="1797" w:header="0" w:footer="3" w:gutter="0"/>
          <w:cols w:space="720"/>
          <w:noEndnote/>
          <w:docGrid w:linePitch="360"/>
        </w:sectPr>
      </w:pPr>
      <w:r>
        <w:t>Grafik 17’nin ikinci bölümünde; veri</w:t>
      </w:r>
      <w:r>
        <w:t>lerin frekans ve yüzdelik dağılımına ilişkin grafik incelendiğinde, katılımcıların (N=22) “Oluşturulan davranış değiştirme programını uygularken sınıf dışı ortamlarda da problem davranışın görünmemesi için uygulamalarla ilgili görüşleriniz nelerdir?” sorus</w:t>
      </w:r>
      <w:r>
        <w:t>una verilen cevaplar grafiğin kodlar incelendiğinde en çoktan en aza doğru tekrarlanan kodların frekans sayılarına bakılarak tama başlıkları olarak gösterilmiş. Buna göre; 22 (%100) katılımcının cevapları ile “geçerli araçları” temanın kapsamında toplanmış</w:t>
      </w:r>
      <w:r>
        <w:t>tır. Üç (%13,6) katılımcının cevapları “çoklu değerlendirme” şeklinde teması oluşturulmuş ve 1 (%4,5) katılımcının cevabı ile “sürece dayalı” şeklinde temanın oluşturulduğu gösterilmiştir.</w:t>
      </w:r>
    </w:p>
    <w:p w:rsidR="006A2B11" w:rsidRDefault="006A2B11">
      <w:pPr>
        <w:spacing w:line="58" w:lineRule="exact"/>
        <w:rPr>
          <w:sz w:val="5"/>
          <w:szCs w:val="5"/>
        </w:rPr>
      </w:pPr>
    </w:p>
    <w:p w:rsidR="006A2B11" w:rsidRDefault="006A2B11">
      <w:pPr>
        <w:rPr>
          <w:sz w:val="2"/>
          <w:szCs w:val="2"/>
        </w:rPr>
        <w:sectPr w:rsidR="006A2B11">
          <w:pgSz w:w="11900" w:h="16840"/>
          <w:pgMar w:top="1368" w:right="0" w:bottom="1364" w:left="0" w:header="0" w:footer="3" w:gutter="0"/>
          <w:cols w:space="720"/>
          <w:noEndnote/>
          <w:docGrid w:linePitch="360"/>
        </w:sectPr>
      </w:pPr>
    </w:p>
    <w:p w:rsidR="006A2B11" w:rsidRDefault="00E34852">
      <w:pPr>
        <w:pStyle w:val="Gvdemetni20"/>
        <w:shd w:val="clear" w:color="auto" w:fill="auto"/>
        <w:spacing w:before="0" w:after="348" w:line="240" w:lineRule="exact"/>
        <w:ind w:firstLine="840"/>
      </w:pPr>
      <w:r>
        <w:lastRenderedPageBreak/>
        <w:t xml:space="preserve">Soru 16: Diğer (hazırlanacak olan program </w:t>
      </w:r>
      <w:r>
        <w:t>nasıl olmalı?)</w:t>
      </w:r>
    </w:p>
    <w:p w:rsidR="006A2B11" w:rsidRDefault="00E34852">
      <w:pPr>
        <w:pStyle w:val="Gvdemetni20"/>
        <w:shd w:val="clear" w:color="auto" w:fill="auto"/>
        <w:spacing w:before="0" w:after="372" w:line="240" w:lineRule="exact"/>
        <w:ind w:firstLine="840"/>
      </w:pPr>
      <w:r>
        <w:t>Grafik 18: Soru 16’yı cevaplayanların kelime bulutu ve dağılım grafiği.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63"/>
        <w:gridCol w:w="2808"/>
      </w:tblGrid>
      <w:tr w:rsidR="006A2B11">
        <w:tblPrEx>
          <w:tblCellMar>
            <w:top w:w="0" w:type="dxa"/>
            <w:bottom w:w="0" w:type="dxa"/>
          </w:tblCellMar>
        </w:tblPrEx>
        <w:trPr>
          <w:trHeight w:hRule="exact" w:val="341"/>
        </w:trPr>
        <w:tc>
          <w:tcPr>
            <w:tcW w:w="4963" w:type="dxa"/>
            <w:tcBorders>
              <w:top w:val="single" w:sz="4" w:space="0" w:color="auto"/>
            </w:tcBorders>
            <w:shd w:val="clear" w:color="auto" w:fill="FFFFFF"/>
            <w:vAlign w:val="bottom"/>
          </w:tcPr>
          <w:p w:rsidR="006A2B11" w:rsidRDefault="00E34852">
            <w:pPr>
              <w:pStyle w:val="Gvdemetni20"/>
              <w:framePr w:w="7771" w:h="2362" w:hSpace="1080" w:wrap="notBeside" w:vAnchor="text" w:hAnchor="text" w:x="1628" w:y="1"/>
              <w:shd w:val="clear" w:color="auto" w:fill="auto"/>
              <w:spacing w:before="0" w:after="0" w:line="240" w:lineRule="exact"/>
              <w:ind w:left="640" w:firstLine="0"/>
              <w:jc w:val="left"/>
            </w:pPr>
            <w:r>
              <w:t>Görüşler</w:t>
            </w:r>
          </w:p>
        </w:tc>
        <w:tc>
          <w:tcPr>
            <w:tcW w:w="2808" w:type="dxa"/>
            <w:tcBorders>
              <w:top w:val="single" w:sz="4" w:space="0" w:color="auto"/>
              <w:right w:val="single" w:sz="4" w:space="0" w:color="auto"/>
            </w:tcBorders>
            <w:shd w:val="clear" w:color="auto" w:fill="FFFFFF"/>
            <w:vAlign w:val="bottom"/>
          </w:tcPr>
          <w:p w:rsidR="006A2B11" w:rsidRDefault="00E34852">
            <w:pPr>
              <w:pStyle w:val="Gvdemetni20"/>
              <w:framePr w:w="7771" w:h="2362" w:hSpace="1080" w:wrap="notBeside" w:vAnchor="text" w:hAnchor="text" w:x="1628" w:y="1"/>
              <w:shd w:val="clear" w:color="auto" w:fill="auto"/>
              <w:spacing w:before="0" w:after="0" w:line="240" w:lineRule="exact"/>
              <w:ind w:firstLine="0"/>
              <w:jc w:val="center"/>
            </w:pPr>
            <w:r>
              <w:t>N</w:t>
            </w:r>
          </w:p>
        </w:tc>
      </w:tr>
      <w:tr w:rsidR="006A2B11">
        <w:tblPrEx>
          <w:tblCellMar>
            <w:top w:w="0" w:type="dxa"/>
            <w:bottom w:w="0" w:type="dxa"/>
          </w:tblCellMar>
        </w:tblPrEx>
        <w:trPr>
          <w:trHeight w:hRule="exact" w:val="379"/>
        </w:trPr>
        <w:tc>
          <w:tcPr>
            <w:tcW w:w="4963" w:type="dxa"/>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firstLine="0"/>
              <w:jc w:val="left"/>
            </w:pPr>
            <w:r>
              <w:t>Teorik-Sunum Yoluyla uygulamalı</w:t>
            </w:r>
          </w:p>
        </w:tc>
        <w:tc>
          <w:tcPr>
            <w:tcW w:w="2808" w:type="dxa"/>
            <w:tcBorders>
              <w:right w:val="single" w:sz="4" w:space="0" w:color="auto"/>
            </w:tcBorders>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left="820" w:firstLine="0"/>
              <w:jc w:val="left"/>
            </w:pPr>
            <w:r>
              <w:t>//////</w:t>
            </w:r>
          </w:p>
        </w:tc>
      </w:tr>
      <w:tr w:rsidR="006A2B11">
        <w:tblPrEx>
          <w:tblCellMar>
            <w:top w:w="0" w:type="dxa"/>
            <w:bottom w:w="0" w:type="dxa"/>
          </w:tblCellMar>
        </w:tblPrEx>
        <w:trPr>
          <w:trHeight w:hRule="exact" w:val="331"/>
        </w:trPr>
        <w:tc>
          <w:tcPr>
            <w:tcW w:w="4963" w:type="dxa"/>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firstLine="0"/>
              <w:jc w:val="left"/>
            </w:pPr>
            <w:r>
              <w:t>süpervizyon-iş başında Uygulamalı</w:t>
            </w:r>
          </w:p>
        </w:tc>
        <w:tc>
          <w:tcPr>
            <w:tcW w:w="2808" w:type="dxa"/>
            <w:tcBorders>
              <w:right w:val="single" w:sz="4" w:space="0" w:color="auto"/>
            </w:tcBorders>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left="820" w:firstLine="0"/>
              <w:jc w:val="left"/>
            </w:pPr>
            <w:r>
              <w:t>////</w:t>
            </w:r>
          </w:p>
        </w:tc>
      </w:tr>
      <w:tr w:rsidR="006A2B11">
        <w:tblPrEx>
          <w:tblCellMar>
            <w:top w:w="0" w:type="dxa"/>
            <w:bottom w:w="0" w:type="dxa"/>
          </w:tblCellMar>
        </w:tblPrEx>
        <w:trPr>
          <w:trHeight w:hRule="exact" w:val="317"/>
        </w:trPr>
        <w:tc>
          <w:tcPr>
            <w:tcW w:w="4963" w:type="dxa"/>
            <w:shd w:val="clear" w:color="auto" w:fill="FFFFFF"/>
          </w:tcPr>
          <w:p w:rsidR="006A2B11" w:rsidRDefault="00E34852">
            <w:pPr>
              <w:pStyle w:val="Gvdemetni20"/>
              <w:framePr w:w="7771" w:h="2362" w:hSpace="1080" w:wrap="notBeside" w:vAnchor="text" w:hAnchor="text" w:x="1628" w:y="1"/>
              <w:shd w:val="clear" w:color="auto" w:fill="auto"/>
              <w:spacing w:before="0" w:after="0" w:line="240" w:lineRule="exact"/>
              <w:ind w:firstLine="0"/>
              <w:jc w:val="left"/>
            </w:pPr>
            <w:r>
              <w:t>uygulama videoları kullanmak</w:t>
            </w:r>
          </w:p>
        </w:tc>
        <w:tc>
          <w:tcPr>
            <w:tcW w:w="2808" w:type="dxa"/>
            <w:tcBorders>
              <w:right w:val="single" w:sz="4" w:space="0" w:color="auto"/>
            </w:tcBorders>
            <w:shd w:val="clear" w:color="auto" w:fill="FFFFFF"/>
          </w:tcPr>
          <w:p w:rsidR="006A2B11" w:rsidRDefault="00E34852">
            <w:pPr>
              <w:pStyle w:val="Gvdemetni20"/>
              <w:framePr w:w="7771" w:h="2362" w:hSpace="1080" w:wrap="notBeside" w:vAnchor="text" w:hAnchor="text" w:x="1628" w:y="1"/>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41"/>
        </w:trPr>
        <w:tc>
          <w:tcPr>
            <w:tcW w:w="4963" w:type="dxa"/>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firstLine="0"/>
              <w:jc w:val="left"/>
            </w:pPr>
            <w:r>
              <w:t>öğretmenlere sorularak program hazırlama</w:t>
            </w:r>
          </w:p>
        </w:tc>
        <w:tc>
          <w:tcPr>
            <w:tcW w:w="2808" w:type="dxa"/>
            <w:tcBorders>
              <w:right w:val="single" w:sz="4" w:space="0" w:color="auto"/>
            </w:tcBorders>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6"/>
        </w:trPr>
        <w:tc>
          <w:tcPr>
            <w:tcW w:w="4963" w:type="dxa"/>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firstLine="0"/>
              <w:jc w:val="left"/>
            </w:pPr>
            <w:r>
              <w:t>Ailelere Danışmanlık</w:t>
            </w:r>
          </w:p>
        </w:tc>
        <w:tc>
          <w:tcPr>
            <w:tcW w:w="2808" w:type="dxa"/>
            <w:tcBorders>
              <w:right w:val="single" w:sz="4" w:space="0" w:color="auto"/>
            </w:tcBorders>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left="960" w:firstLine="0"/>
              <w:jc w:val="left"/>
            </w:pPr>
            <w:r>
              <w:t>/</w:t>
            </w:r>
          </w:p>
        </w:tc>
      </w:tr>
      <w:tr w:rsidR="006A2B11">
        <w:tblPrEx>
          <w:tblCellMar>
            <w:top w:w="0" w:type="dxa"/>
            <w:bottom w:w="0" w:type="dxa"/>
          </w:tblCellMar>
        </w:tblPrEx>
        <w:trPr>
          <w:trHeight w:hRule="exact" w:val="326"/>
        </w:trPr>
        <w:tc>
          <w:tcPr>
            <w:tcW w:w="4963" w:type="dxa"/>
            <w:tcBorders>
              <w:bottom w:val="single" w:sz="4" w:space="0" w:color="auto"/>
            </w:tcBorders>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firstLine="0"/>
              <w:jc w:val="left"/>
            </w:pPr>
            <w:r>
              <w:t>Yapılandırılmış ortamlarda uygulamalı</w:t>
            </w:r>
          </w:p>
        </w:tc>
        <w:tc>
          <w:tcPr>
            <w:tcW w:w="2808" w:type="dxa"/>
            <w:tcBorders>
              <w:bottom w:val="single" w:sz="4" w:space="0" w:color="auto"/>
              <w:right w:val="single" w:sz="4" w:space="0" w:color="auto"/>
            </w:tcBorders>
            <w:shd w:val="clear" w:color="auto" w:fill="FFFFFF"/>
            <w:vAlign w:val="center"/>
          </w:tcPr>
          <w:p w:rsidR="006A2B11" w:rsidRDefault="00E34852">
            <w:pPr>
              <w:pStyle w:val="Gvdemetni20"/>
              <w:framePr w:w="7771" w:h="2362" w:hSpace="1080" w:wrap="notBeside" w:vAnchor="text" w:hAnchor="text" w:x="1628" w:y="1"/>
              <w:shd w:val="clear" w:color="auto" w:fill="auto"/>
              <w:spacing w:before="0" w:after="0" w:line="240" w:lineRule="exact"/>
              <w:ind w:left="960" w:firstLine="0"/>
              <w:jc w:val="left"/>
            </w:pPr>
            <w:r>
              <w:t>/</w:t>
            </w:r>
          </w:p>
        </w:tc>
      </w:tr>
    </w:tbl>
    <w:p w:rsidR="006A2B11" w:rsidRDefault="00E34852">
      <w:pPr>
        <w:pStyle w:val="Tabloyazs140"/>
        <w:framePr w:w="326" w:h="461" w:hSpace="1080" w:wrap="notBeside" w:vAnchor="text" w:hAnchor="text" w:x="1081" w:y="385"/>
        <w:shd w:val="clear" w:color="auto" w:fill="auto"/>
        <w:spacing w:line="80" w:lineRule="exact"/>
      </w:pPr>
      <w:r>
        <w:rPr>
          <w:rStyle w:val="Tabloyazs14KkBykHarf"/>
        </w:rPr>
        <w:t>!-h</w:t>
      </w:r>
    </w:p>
    <w:p w:rsidR="006A2B11" w:rsidRDefault="00E34852">
      <w:pPr>
        <w:pStyle w:val="Tabloyazs0"/>
        <w:framePr w:w="326" w:h="461" w:hSpace="1080" w:wrap="notBeside" w:vAnchor="text" w:hAnchor="text" w:x="1081" w:y="385"/>
        <w:shd w:val="clear" w:color="auto" w:fill="auto"/>
        <w:spacing w:line="240" w:lineRule="exact"/>
      </w:pPr>
      <w:r>
        <w:t>D</w:t>
      </w:r>
    </w:p>
    <w:p w:rsidR="006A2B11" w:rsidRDefault="00E34852">
      <w:pPr>
        <w:pStyle w:val="Tabloyazs0"/>
        <w:framePr w:w="326" w:h="461" w:hSpace="1080" w:wrap="notBeside" w:vAnchor="text" w:hAnchor="text" w:x="1081" w:y="385"/>
        <w:shd w:val="clear" w:color="auto" w:fill="auto"/>
        <w:spacing w:line="240" w:lineRule="exact"/>
      </w:pPr>
      <w:r>
        <w:t>3</w:t>
      </w:r>
    </w:p>
    <w:p w:rsidR="006A2B11" w:rsidRDefault="00E34852">
      <w:pPr>
        <w:pStyle w:val="Tabloyazs20"/>
        <w:framePr w:w="317" w:h="472" w:hSpace="1080" w:wrap="notBeside" w:vAnchor="text" w:hAnchor="text" w:x="1090" w:y="960"/>
        <w:shd w:val="clear" w:color="auto" w:fill="auto"/>
        <w:spacing w:line="140" w:lineRule="exact"/>
      </w:pPr>
      <w:r>
        <w:t>N</w:t>
      </w:r>
    </w:p>
    <w:p w:rsidR="006A2B11" w:rsidRDefault="00E34852">
      <w:pPr>
        <w:pStyle w:val="Tabloyazs0"/>
        <w:framePr w:w="317" w:h="472" w:hSpace="1080" w:wrap="notBeside" w:vAnchor="text" w:hAnchor="text" w:x="1090" w:y="960"/>
        <w:shd w:val="clear" w:color="auto" w:fill="auto"/>
        <w:spacing w:line="240" w:lineRule="exact"/>
      </w:pPr>
      <w:r>
        <w:t>O</w:t>
      </w:r>
    </w:p>
    <w:p w:rsidR="006A2B11" w:rsidRDefault="006A2B11">
      <w:pPr>
        <w:rPr>
          <w:sz w:val="2"/>
          <w:szCs w:val="2"/>
        </w:rPr>
      </w:pPr>
    </w:p>
    <w:p w:rsidR="006A2B11" w:rsidRDefault="008403FD">
      <w:pPr>
        <w:framePr w:h="3245" w:wrap="notBeside" w:vAnchor="text" w:hAnchor="text" w:xAlign="center" w:y="1"/>
        <w:jc w:val="center"/>
        <w:rPr>
          <w:sz w:val="2"/>
          <w:szCs w:val="2"/>
        </w:rPr>
      </w:pPr>
      <w:r>
        <w:rPr>
          <w:noProof/>
          <w:lang w:bidi="ar-SA"/>
        </w:rPr>
        <w:drawing>
          <wp:inline distT="0" distB="0" distL="0" distR="0">
            <wp:extent cx="5629275" cy="2057400"/>
            <wp:effectExtent l="0" t="0" r="0" b="0"/>
            <wp:docPr id="138" name="Resim 13" descr="C:\Users\Fujitsu\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jitsu\AppData\Local\Temp\FineReader12.00\media\image3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29275" cy="20574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74" w:after="244" w:line="418" w:lineRule="exact"/>
        <w:ind w:firstLine="680"/>
        <w:jc w:val="left"/>
      </w:pPr>
      <w:r>
        <w:t xml:space="preserve">Yukarıdaki grafik 18 incelendiğinde iki bölümden </w:t>
      </w:r>
      <w:r>
        <w:t>oluştuğu görülmektedir. Bu grafiğe ait bilgeler aşağıda açıklanmıştır. Bu bölümler;</w:t>
      </w:r>
    </w:p>
    <w:p w:rsidR="006A2B11" w:rsidRDefault="00E34852">
      <w:pPr>
        <w:pStyle w:val="Gvdemetni20"/>
        <w:shd w:val="clear" w:color="auto" w:fill="auto"/>
        <w:spacing w:before="0" w:after="240" w:line="413" w:lineRule="exact"/>
        <w:ind w:right="240" w:firstLine="840"/>
      </w:pPr>
      <w:r>
        <w:t>Grafik 18’in birinci bölümünde; katılımcıya (N=22) “Diğer eklemek istediğiniz var mı? (Hazırlanacak olan program nasıl olmalı?) sorusu sorulmuştur. Katılımcıların vermiş ol</w:t>
      </w:r>
      <w:r>
        <w:t>dukları cevapların içinde en çok tekrarlanan ve temaları oluşturmada içerikte kullanılan kelimeler (kodlar) belirlenmiştir. Bu belirlenen kodlar frekans sayılarına göre büyükten küçüğe doğru oranlanarak grafikte gösterilmiştir. “teorik sunum, süpervizyon i</w:t>
      </w:r>
      <w:r>
        <w:t>ş başında” en çok tekrarlanan kodlar olarak grafikte gösterilmiş.</w:t>
      </w:r>
    </w:p>
    <w:p w:rsidR="006A2B11" w:rsidRDefault="00E34852">
      <w:pPr>
        <w:pStyle w:val="Gvdemetni20"/>
        <w:shd w:val="clear" w:color="auto" w:fill="auto"/>
        <w:spacing w:before="0" w:after="0" w:line="413" w:lineRule="exact"/>
        <w:ind w:right="240" w:firstLine="840"/>
      </w:pPr>
      <w:r>
        <w:t>Grafik 18’in ikinci bölümünde; katılımcıya (N=22) “Diğer eklemek istediğiniz var mı? (Hazırlanacak olan program nasıl olmalı?)” sorusu sorulmuştur. Kodlarda en çoktan en aza doğru tekrarlana</w:t>
      </w:r>
      <w:r>
        <w:t>n frekans sayılarına ve yüzdelik dağılımına bakılarak temaları oluşturacak başlıklar belirlenmiş. Buna göre, 7 (%31,8) katılımcının cevapları “sunuma dayalı uygulama” şeklinde tema oluşturulmuştur. Beş (%22,7) katılımcının cevapları “işbaşında uygulamaya d</w:t>
      </w:r>
      <w:r>
        <w:t>ayalı” temanın oluşturulduğu belirtilmiş. 1(%4,5)</w:t>
      </w:r>
    </w:p>
    <w:p w:rsidR="006A2B11" w:rsidRDefault="00E34852">
      <w:pPr>
        <w:pStyle w:val="Gvdemetni20"/>
        <w:shd w:val="clear" w:color="auto" w:fill="auto"/>
        <w:spacing w:before="0" w:after="322" w:line="418" w:lineRule="exact"/>
        <w:ind w:firstLine="0"/>
      </w:pPr>
      <w:r>
        <w:t xml:space="preserve">katılımcının cevapları “ihtiyaca uygun olmalı” şeklinde tema oluşturulmuş ve yine 1 (%4,5) </w:t>
      </w:r>
      <w:r>
        <w:lastRenderedPageBreak/>
        <w:t>katılımcının cevabı ile “eğitici eğitimi” temanın kapsamında toplanmış.</w:t>
      </w:r>
    </w:p>
    <w:p w:rsidR="006A2B11" w:rsidRDefault="00E34852">
      <w:pPr>
        <w:pStyle w:val="Balk80"/>
        <w:keepNext/>
        <w:keepLines/>
        <w:numPr>
          <w:ilvl w:val="0"/>
          <w:numId w:val="82"/>
        </w:numPr>
        <w:shd w:val="clear" w:color="auto" w:fill="auto"/>
        <w:spacing w:before="0" w:after="270" w:line="240" w:lineRule="exact"/>
        <w:ind w:left="400"/>
      </w:pPr>
      <w:bookmarkStart w:id="116" w:name="bookmark109"/>
      <w:r>
        <w:t xml:space="preserve">Araştırma Amacının İkinci Sorusuna İlişkin </w:t>
      </w:r>
      <w:r>
        <w:t>Bulgular</w:t>
      </w:r>
      <w:bookmarkEnd w:id="116"/>
    </w:p>
    <w:p w:rsidR="006A2B11" w:rsidRDefault="00E34852">
      <w:pPr>
        <w:pStyle w:val="Gvdemetni20"/>
        <w:shd w:val="clear" w:color="auto" w:fill="auto"/>
        <w:spacing w:before="0" w:line="413" w:lineRule="exact"/>
        <w:ind w:firstLine="600"/>
      </w:pPr>
      <w:r>
        <w:t xml:space="preserve">OSB’li öğrencilerin problem davranışı ile baş etmede öğretim ihtiyaçları doğrultusunda geliştirilen Öğretmen Eğitimi Programı uygulanan deney grubu ile geleneksel hizmet içi faaliyeti uygulanan kontrol grubu ön-test puanları “bağımsız iki grup </w:t>
      </w:r>
      <w:r>
        <w:rPr>
          <w:lang w:val="en-US" w:eastAsia="en-US" w:bidi="en-US"/>
        </w:rPr>
        <w:t>Man</w:t>
      </w:r>
      <w:r>
        <w:rPr>
          <w:lang w:val="en-US" w:eastAsia="en-US" w:bidi="en-US"/>
        </w:rPr>
        <w:t xml:space="preserve">n Whitney </w:t>
      </w:r>
      <w:r>
        <w:t>U Testi” sonuçları Tablo 22’de verilmiştir.</w:t>
      </w:r>
    </w:p>
    <w:p w:rsidR="006A2B11" w:rsidRDefault="00E34852">
      <w:pPr>
        <w:pStyle w:val="Gvdemetni20"/>
        <w:shd w:val="clear" w:color="auto" w:fill="auto"/>
        <w:spacing w:before="0" w:after="278" w:line="413" w:lineRule="exact"/>
        <w:ind w:firstLine="600"/>
      </w:pPr>
      <w:r>
        <w:t xml:space="preserve">Tablo 22: OSB’li öğrencilerin problem davranışı ile baş etmede öğretim ihtiyaçları doğrultusunda geliştirilen Öğretmen Eğitimi Programı, deney ve kontrol grubu ön-test puanları </w:t>
      </w:r>
      <w:r>
        <w:rPr>
          <w:lang w:val="en-US" w:eastAsia="en-US" w:bidi="en-US"/>
        </w:rPr>
        <w:t xml:space="preserve">Mann </w:t>
      </w:r>
      <w:r>
        <w:t xml:space="preserve">Whitney-U Testi </w:t>
      </w:r>
      <w:r>
        <w:t>Sonuçları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18"/>
        <w:gridCol w:w="1109"/>
        <w:gridCol w:w="970"/>
        <w:gridCol w:w="1162"/>
        <w:gridCol w:w="1243"/>
        <w:gridCol w:w="1008"/>
        <w:gridCol w:w="1070"/>
        <w:gridCol w:w="989"/>
      </w:tblGrid>
      <w:tr w:rsidR="006A2B11">
        <w:tblPrEx>
          <w:tblCellMar>
            <w:top w:w="0" w:type="dxa"/>
            <w:bottom w:w="0" w:type="dxa"/>
          </w:tblCellMar>
        </w:tblPrEx>
        <w:trPr>
          <w:trHeight w:hRule="exact" w:val="437"/>
          <w:jc w:val="center"/>
        </w:trPr>
        <w:tc>
          <w:tcPr>
            <w:tcW w:w="1018"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160" w:firstLine="0"/>
              <w:jc w:val="left"/>
            </w:pPr>
            <w:r>
              <w:rPr>
                <w:rStyle w:val="Gvdemetni2Kaln0"/>
              </w:rPr>
              <w:t>Boyut</w:t>
            </w:r>
          </w:p>
        </w:tc>
        <w:tc>
          <w:tcPr>
            <w:tcW w:w="1109"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180" w:firstLine="0"/>
              <w:jc w:val="left"/>
            </w:pPr>
            <w:r>
              <w:rPr>
                <w:rStyle w:val="Gvdemetni2Kaln0"/>
              </w:rPr>
              <w:t>Grup</w:t>
            </w:r>
          </w:p>
        </w:tc>
        <w:tc>
          <w:tcPr>
            <w:tcW w:w="970"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160" w:firstLine="0"/>
              <w:jc w:val="left"/>
            </w:pPr>
            <w:r>
              <w:rPr>
                <w:rStyle w:val="Gvdemetni2Kaln0"/>
              </w:rPr>
              <w:t>N</w:t>
            </w:r>
          </w:p>
        </w:tc>
        <w:tc>
          <w:tcPr>
            <w:tcW w:w="1162"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60" w:firstLine="0"/>
              <w:jc w:val="left"/>
            </w:pPr>
            <w:r>
              <w:rPr>
                <w:rStyle w:val="Gvdemetni2Kaln0"/>
              </w:rPr>
              <w:t>S. Ort.</w:t>
            </w:r>
          </w:p>
        </w:tc>
        <w:tc>
          <w:tcPr>
            <w:tcW w:w="1243"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rPr>
                <w:rStyle w:val="Gvdemetni2Kaln0"/>
              </w:rPr>
              <w:t>S. Top.</w:t>
            </w:r>
          </w:p>
        </w:tc>
        <w:tc>
          <w:tcPr>
            <w:tcW w:w="1008"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Z</w:t>
            </w:r>
          </w:p>
        </w:tc>
        <w:tc>
          <w:tcPr>
            <w:tcW w:w="1070"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U</w:t>
            </w:r>
          </w:p>
        </w:tc>
        <w:tc>
          <w:tcPr>
            <w:tcW w:w="989"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P</w:t>
            </w:r>
          </w:p>
        </w:tc>
      </w:tr>
      <w:tr w:rsidR="006A2B11">
        <w:tblPrEx>
          <w:tblCellMar>
            <w:top w:w="0" w:type="dxa"/>
            <w:bottom w:w="0" w:type="dxa"/>
          </w:tblCellMar>
        </w:tblPrEx>
        <w:trPr>
          <w:trHeight w:hRule="exact" w:val="854"/>
          <w:jc w:val="center"/>
        </w:trPr>
        <w:tc>
          <w:tcPr>
            <w:tcW w:w="1018" w:type="dxa"/>
            <w:tcBorders>
              <w:top w:val="single" w:sz="4" w:space="0" w:color="auto"/>
              <w:bottom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left="160" w:firstLine="0"/>
              <w:jc w:val="left"/>
            </w:pPr>
            <w:r>
              <w:t>Ön-test</w:t>
            </w:r>
          </w:p>
        </w:tc>
        <w:tc>
          <w:tcPr>
            <w:tcW w:w="1109" w:type="dxa"/>
            <w:tcBorders>
              <w:top w:val="single" w:sz="4" w:space="0" w:color="auto"/>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line="240" w:lineRule="exact"/>
              <w:ind w:left="280" w:firstLine="0"/>
              <w:jc w:val="left"/>
            </w:pPr>
            <w:r>
              <w:t>Deney</w:t>
            </w:r>
          </w:p>
          <w:p w:rsidR="006A2B11" w:rsidRDefault="00E34852">
            <w:pPr>
              <w:pStyle w:val="Gvdemetni20"/>
              <w:framePr w:w="8568" w:wrap="notBeside" w:vAnchor="text" w:hAnchor="text" w:xAlign="center" w:y="1"/>
              <w:shd w:val="clear" w:color="auto" w:fill="auto"/>
              <w:spacing w:before="180" w:after="0" w:line="240" w:lineRule="exact"/>
              <w:ind w:left="180" w:firstLine="0"/>
              <w:jc w:val="left"/>
            </w:pPr>
            <w:r>
              <w:t>Kontrol</w:t>
            </w:r>
          </w:p>
        </w:tc>
        <w:tc>
          <w:tcPr>
            <w:tcW w:w="970" w:type="dxa"/>
            <w:tcBorders>
              <w:top w:val="single" w:sz="4" w:space="0" w:color="auto"/>
              <w:bottom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240" w:line="240" w:lineRule="exact"/>
              <w:ind w:right="280" w:firstLine="0"/>
              <w:jc w:val="right"/>
            </w:pPr>
            <w:r>
              <w:t>16</w:t>
            </w:r>
          </w:p>
          <w:p w:rsidR="006A2B11" w:rsidRDefault="00E34852">
            <w:pPr>
              <w:pStyle w:val="Gvdemetni20"/>
              <w:framePr w:w="8568" w:wrap="notBeside" w:vAnchor="text" w:hAnchor="text" w:xAlign="center" w:y="1"/>
              <w:shd w:val="clear" w:color="auto" w:fill="auto"/>
              <w:spacing w:before="240" w:after="0" w:line="240" w:lineRule="exact"/>
              <w:ind w:right="280" w:firstLine="0"/>
              <w:jc w:val="right"/>
            </w:pPr>
            <w:r>
              <w:t>16</w:t>
            </w:r>
          </w:p>
        </w:tc>
        <w:tc>
          <w:tcPr>
            <w:tcW w:w="1162" w:type="dxa"/>
            <w:tcBorders>
              <w:top w:val="single" w:sz="4" w:space="0" w:color="auto"/>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240" w:line="240" w:lineRule="exact"/>
              <w:ind w:left="460" w:firstLine="0"/>
              <w:jc w:val="left"/>
            </w:pPr>
            <w:r>
              <w:t>17.00</w:t>
            </w:r>
          </w:p>
          <w:p w:rsidR="006A2B11" w:rsidRDefault="00E34852">
            <w:pPr>
              <w:pStyle w:val="Gvdemetni20"/>
              <w:framePr w:w="8568" w:wrap="notBeside" w:vAnchor="text" w:hAnchor="text" w:xAlign="center" w:y="1"/>
              <w:shd w:val="clear" w:color="auto" w:fill="auto"/>
              <w:spacing w:before="240" w:after="0" w:line="240" w:lineRule="exact"/>
              <w:ind w:left="460" w:firstLine="0"/>
              <w:jc w:val="left"/>
            </w:pPr>
            <w:r>
              <w:t>16.00</w:t>
            </w:r>
          </w:p>
        </w:tc>
        <w:tc>
          <w:tcPr>
            <w:tcW w:w="1243" w:type="dxa"/>
            <w:tcBorders>
              <w:top w:val="single" w:sz="4" w:space="0" w:color="auto"/>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240" w:line="240" w:lineRule="exact"/>
              <w:ind w:left="300" w:firstLine="0"/>
              <w:jc w:val="left"/>
            </w:pPr>
            <w:r>
              <w:t>272.00</w:t>
            </w:r>
          </w:p>
          <w:p w:rsidR="006A2B11" w:rsidRDefault="00E34852">
            <w:pPr>
              <w:pStyle w:val="Gvdemetni20"/>
              <w:framePr w:w="8568" w:wrap="notBeside" w:vAnchor="text" w:hAnchor="text" w:xAlign="center" w:y="1"/>
              <w:shd w:val="clear" w:color="auto" w:fill="auto"/>
              <w:spacing w:before="240" w:after="0" w:line="240" w:lineRule="exact"/>
              <w:ind w:left="300" w:firstLine="0"/>
              <w:jc w:val="left"/>
            </w:pPr>
            <w:r>
              <w:t>256.00</w:t>
            </w:r>
          </w:p>
        </w:tc>
        <w:tc>
          <w:tcPr>
            <w:tcW w:w="1008" w:type="dxa"/>
            <w:tcBorders>
              <w:top w:val="single" w:sz="4" w:space="0" w:color="auto"/>
              <w:bottom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left="240" w:firstLine="0"/>
              <w:jc w:val="left"/>
            </w:pPr>
            <w:r>
              <w:t>-,304</w:t>
            </w:r>
          </w:p>
        </w:tc>
        <w:tc>
          <w:tcPr>
            <w:tcW w:w="1070" w:type="dxa"/>
            <w:tcBorders>
              <w:top w:val="single" w:sz="4" w:space="0" w:color="auto"/>
              <w:bottom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left="300" w:firstLine="0"/>
              <w:jc w:val="left"/>
            </w:pPr>
            <w:r>
              <w:t>120,0</w:t>
            </w:r>
          </w:p>
        </w:tc>
        <w:tc>
          <w:tcPr>
            <w:tcW w:w="989" w:type="dxa"/>
            <w:tcBorders>
              <w:top w:val="single" w:sz="4" w:space="0" w:color="auto"/>
              <w:bottom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firstLine="0"/>
              <w:jc w:val="center"/>
            </w:pPr>
            <w:r>
              <w:t>,761</w:t>
            </w:r>
          </w:p>
        </w:tc>
      </w:tr>
    </w:tbl>
    <w:p w:rsidR="006A2B11" w:rsidRDefault="006A2B11">
      <w:pPr>
        <w:framePr w:w="8568"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498" w:after="318" w:line="413" w:lineRule="exact"/>
        <w:ind w:firstLine="740"/>
      </w:pPr>
      <w:r>
        <w:t xml:space="preserve">OSB’li öğrencilerin problem davranışı ile baş etmede öğretim ihtiyaçları doğrultusunda geliştirilen Öğretmen Eğitimi Programı Başarı </w:t>
      </w:r>
      <w:r>
        <w:t>testi deney ve kontrol gruplarına uygulamadan önce ön-test olarak uygulanmıştır. Uygulanan teste deney ve kontrol grubundan belirlenen 16 şar öğretmen katılmıştır. Gerek örneklem küçüklüğü gerekse uygulanan homojenlik testi sonuçlarına göre uygulanan non-p</w:t>
      </w:r>
      <w:r>
        <w:t>arametrik Mann Whitney-U Testine göre Deney grubu sıralar ortalaması 17,00, sıralar toplamı 272,00 bulunmuştur. Kontrol grubu sıralar ortalaması 16,00, sıralar toplamı 256,00 olarak gerçekleşmiş, testin U değeri 120,00, anlamlılık değeri 0,761 olarak hesap</w:t>
      </w:r>
      <w:r>
        <w:t xml:space="preserve">lanmıştır. Uygulanan test sonucunda (P&lt;0,05) ön-test puanlarına göre deney ve kontrol grubu arasında anlamlı bir farklılığın olmadığı görülmektedir. Deneysel çalışmalarda bağımsız değişkenin deney sürecinde etkisini gözleyebilmek için başlangıç aşamasında </w:t>
      </w:r>
      <w:r>
        <w:t>gruplar arası farklılığın bulunmaması önemli bir gerekliliktir.</w:t>
      </w:r>
    </w:p>
    <w:p w:rsidR="006A2B11" w:rsidRDefault="00E34852">
      <w:pPr>
        <w:pStyle w:val="Balk80"/>
        <w:keepNext/>
        <w:keepLines/>
        <w:numPr>
          <w:ilvl w:val="0"/>
          <w:numId w:val="82"/>
        </w:numPr>
        <w:shd w:val="clear" w:color="auto" w:fill="auto"/>
        <w:tabs>
          <w:tab w:val="left" w:pos="876"/>
        </w:tabs>
        <w:spacing w:before="0" w:after="262" w:line="240" w:lineRule="exact"/>
        <w:ind w:left="400"/>
      </w:pPr>
      <w:bookmarkStart w:id="117" w:name="bookmark110"/>
      <w:r>
        <w:t>Araştırma Amacının Üçüncü Sorusuna İlişkin Bulgular</w:t>
      </w:r>
      <w:bookmarkEnd w:id="117"/>
    </w:p>
    <w:p w:rsidR="006A2B11" w:rsidRDefault="00E34852">
      <w:pPr>
        <w:pStyle w:val="Gvdemetni20"/>
        <w:shd w:val="clear" w:color="auto" w:fill="auto"/>
        <w:spacing w:before="0" w:after="248" w:line="422" w:lineRule="exact"/>
        <w:ind w:firstLine="600"/>
      </w:pPr>
      <w:r>
        <w:t xml:space="preserve">OSB’li öğrencilerin problem davranışı ile baş etmede öğretim ihtiyaçları doğrultusunda geliştirilen Öğretmen Eğitimi Programı uygulanan deney grubu ile geleneksel hizmet içi faaliyeti uygulanan kontrol grubu son-test puanları “bağımsız iki grup </w:t>
      </w:r>
      <w:r>
        <w:rPr>
          <w:lang w:val="en-US" w:eastAsia="en-US" w:bidi="en-US"/>
        </w:rPr>
        <w:t>Mann Whitne</w:t>
      </w:r>
      <w:r>
        <w:rPr>
          <w:lang w:val="en-US" w:eastAsia="en-US" w:bidi="en-US"/>
        </w:rPr>
        <w:t xml:space="preserve">y </w:t>
      </w:r>
      <w:r>
        <w:t>U Testi” sonuçları Tablo 23’ de verilmiştir.</w:t>
      </w:r>
    </w:p>
    <w:p w:rsidR="006A2B11" w:rsidRDefault="00E34852">
      <w:pPr>
        <w:pStyle w:val="Gvdemetni20"/>
        <w:shd w:val="clear" w:color="auto" w:fill="auto"/>
        <w:spacing w:before="0" w:after="278" w:line="413" w:lineRule="exact"/>
        <w:ind w:firstLine="600"/>
      </w:pPr>
      <w:r>
        <w:lastRenderedPageBreak/>
        <w:t>Tablo 23: OSB’li öğrencilerin problem davranışı ile baş etmede öğretim ihtiyaçları doğrultusunda geliştirilen Öğretmen Eğitimi Programı, deney ve kontrol grubu son-test puanları MWU Testi Sonuçları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1210"/>
        <w:gridCol w:w="859"/>
        <w:gridCol w:w="1186"/>
        <w:gridCol w:w="1152"/>
        <w:gridCol w:w="1070"/>
        <w:gridCol w:w="998"/>
        <w:gridCol w:w="1018"/>
      </w:tblGrid>
      <w:tr w:rsidR="006A2B11">
        <w:tblPrEx>
          <w:tblCellMar>
            <w:top w:w="0" w:type="dxa"/>
            <w:bottom w:w="0" w:type="dxa"/>
          </w:tblCellMar>
        </w:tblPrEx>
        <w:trPr>
          <w:trHeight w:hRule="exact" w:val="427"/>
          <w:jc w:val="center"/>
        </w:trPr>
        <w:tc>
          <w:tcPr>
            <w:tcW w:w="1075"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rPr>
                <w:rStyle w:val="Gvdemetni2Kaln0"/>
              </w:rPr>
              <w:t>Boyut</w:t>
            </w:r>
          </w:p>
        </w:tc>
        <w:tc>
          <w:tcPr>
            <w:tcW w:w="1210"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rPr>
                <w:rStyle w:val="Gvdemetni2Kaln0"/>
              </w:rPr>
              <w:t>Grup</w:t>
            </w:r>
          </w:p>
        </w:tc>
        <w:tc>
          <w:tcPr>
            <w:tcW w:w="859"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N</w:t>
            </w:r>
          </w:p>
        </w:tc>
        <w:tc>
          <w:tcPr>
            <w:tcW w:w="1186"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340" w:firstLine="0"/>
              <w:jc w:val="left"/>
            </w:pPr>
            <w:r>
              <w:rPr>
                <w:rStyle w:val="Gvdemetni2Kaln0"/>
              </w:rPr>
              <w:t>S. Ort.</w:t>
            </w:r>
          </w:p>
        </w:tc>
        <w:tc>
          <w:tcPr>
            <w:tcW w:w="1152"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40" w:firstLine="0"/>
              <w:jc w:val="left"/>
            </w:pPr>
            <w:r>
              <w:rPr>
                <w:rStyle w:val="Gvdemetni2Kaln0"/>
              </w:rPr>
              <w:t>S. Top.</w:t>
            </w:r>
          </w:p>
        </w:tc>
        <w:tc>
          <w:tcPr>
            <w:tcW w:w="1070"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Z</w:t>
            </w:r>
          </w:p>
        </w:tc>
        <w:tc>
          <w:tcPr>
            <w:tcW w:w="998"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U</w:t>
            </w:r>
          </w:p>
        </w:tc>
        <w:tc>
          <w:tcPr>
            <w:tcW w:w="1018"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P</w:t>
            </w:r>
          </w:p>
        </w:tc>
      </w:tr>
      <w:tr w:rsidR="006A2B11">
        <w:tblPrEx>
          <w:tblCellMar>
            <w:top w:w="0" w:type="dxa"/>
            <w:bottom w:w="0" w:type="dxa"/>
          </w:tblCellMar>
        </w:tblPrEx>
        <w:trPr>
          <w:trHeight w:hRule="exact" w:val="264"/>
          <w:jc w:val="center"/>
        </w:trPr>
        <w:tc>
          <w:tcPr>
            <w:tcW w:w="1075" w:type="dxa"/>
            <w:tcBorders>
              <w:top w:val="single" w:sz="4" w:space="0" w:color="auto"/>
            </w:tcBorders>
            <w:shd w:val="clear" w:color="auto" w:fill="FFFFFF"/>
          </w:tcPr>
          <w:p w:rsidR="006A2B11" w:rsidRDefault="006A2B11">
            <w:pPr>
              <w:framePr w:w="8568" w:wrap="notBeside" w:vAnchor="text" w:hAnchor="text" w:xAlign="center" w:y="1"/>
              <w:rPr>
                <w:sz w:val="10"/>
                <w:szCs w:val="10"/>
              </w:rPr>
            </w:pPr>
          </w:p>
        </w:tc>
        <w:tc>
          <w:tcPr>
            <w:tcW w:w="1210" w:type="dxa"/>
            <w:vMerge w:val="restart"/>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t>Deney</w:t>
            </w:r>
          </w:p>
        </w:tc>
        <w:tc>
          <w:tcPr>
            <w:tcW w:w="859" w:type="dxa"/>
            <w:tcBorders>
              <w:top w:val="single" w:sz="4" w:space="0" w:color="auto"/>
            </w:tcBorders>
            <w:shd w:val="clear" w:color="auto" w:fill="FFFFFF"/>
            <w:vAlign w:val="bottom"/>
          </w:tcPr>
          <w:p w:rsidR="006A2B11" w:rsidRDefault="00E34852">
            <w:pPr>
              <w:pStyle w:val="Gvdemetni20"/>
              <w:framePr w:w="8568" w:wrap="notBeside" w:vAnchor="text" w:hAnchor="text" w:xAlign="center" w:y="1"/>
              <w:shd w:val="clear" w:color="auto" w:fill="auto"/>
              <w:spacing w:before="0" w:after="0" w:line="240" w:lineRule="exact"/>
              <w:ind w:firstLine="0"/>
              <w:jc w:val="center"/>
            </w:pPr>
            <w:r>
              <w:t>16</w:t>
            </w:r>
          </w:p>
        </w:tc>
        <w:tc>
          <w:tcPr>
            <w:tcW w:w="1186" w:type="dxa"/>
            <w:vMerge w:val="restart"/>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t>24,50</w:t>
            </w:r>
          </w:p>
        </w:tc>
        <w:tc>
          <w:tcPr>
            <w:tcW w:w="1152" w:type="dxa"/>
            <w:vMerge w:val="restart"/>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40" w:firstLine="0"/>
              <w:jc w:val="left"/>
            </w:pPr>
            <w:r>
              <w:t>392,00</w:t>
            </w:r>
          </w:p>
        </w:tc>
        <w:tc>
          <w:tcPr>
            <w:tcW w:w="1070" w:type="dxa"/>
            <w:tcBorders>
              <w:top w:val="single" w:sz="4" w:space="0" w:color="auto"/>
            </w:tcBorders>
            <w:shd w:val="clear" w:color="auto" w:fill="FFFFFF"/>
          </w:tcPr>
          <w:p w:rsidR="006A2B11" w:rsidRDefault="006A2B11">
            <w:pPr>
              <w:framePr w:w="8568" w:wrap="notBeside" w:vAnchor="text" w:hAnchor="text" w:xAlign="center" w:y="1"/>
              <w:rPr>
                <w:sz w:val="10"/>
                <w:szCs w:val="10"/>
              </w:rPr>
            </w:pPr>
          </w:p>
        </w:tc>
        <w:tc>
          <w:tcPr>
            <w:tcW w:w="998" w:type="dxa"/>
            <w:tcBorders>
              <w:top w:val="single" w:sz="4" w:space="0" w:color="auto"/>
            </w:tcBorders>
            <w:shd w:val="clear" w:color="auto" w:fill="FFFFFF"/>
          </w:tcPr>
          <w:p w:rsidR="006A2B11" w:rsidRDefault="006A2B11">
            <w:pPr>
              <w:framePr w:w="8568" w:wrap="notBeside" w:vAnchor="text" w:hAnchor="text" w:xAlign="center" w:y="1"/>
              <w:rPr>
                <w:sz w:val="10"/>
                <w:szCs w:val="10"/>
              </w:rPr>
            </w:pPr>
          </w:p>
        </w:tc>
        <w:tc>
          <w:tcPr>
            <w:tcW w:w="1018" w:type="dxa"/>
            <w:tcBorders>
              <w:top w:val="single" w:sz="4" w:space="0" w:color="auto"/>
            </w:tcBorders>
            <w:shd w:val="clear" w:color="auto" w:fill="FFFFFF"/>
          </w:tcPr>
          <w:p w:rsidR="006A2B11" w:rsidRDefault="006A2B11">
            <w:pPr>
              <w:framePr w:w="8568" w:wrap="notBeside" w:vAnchor="text" w:hAnchor="text" w:xAlign="center" w:y="1"/>
              <w:rPr>
                <w:sz w:val="10"/>
                <w:szCs w:val="10"/>
              </w:rPr>
            </w:pPr>
          </w:p>
        </w:tc>
      </w:tr>
      <w:tr w:rsidR="006A2B11">
        <w:tblPrEx>
          <w:tblCellMar>
            <w:top w:w="0" w:type="dxa"/>
            <w:bottom w:w="0" w:type="dxa"/>
          </w:tblCellMar>
        </w:tblPrEx>
        <w:trPr>
          <w:trHeight w:hRule="exact" w:val="206"/>
          <w:jc w:val="center"/>
        </w:trPr>
        <w:tc>
          <w:tcPr>
            <w:tcW w:w="1075" w:type="dxa"/>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t>Son-test</w:t>
            </w:r>
          </w:p>
        </w:tc>
        <w:tc>
          <w:tcPr>
            <w:tcW w:w="1210" w:type="dxa"/>
            <w:vMerge/>
            <w:shd w:val="clear" w:color="auto" w:fill="FFFFFF"/>
          </w:tcPr>
          <w:p w:rsidR="006A2B11" w:rsidRDefault="006A2B11">
            <w:pPr>
              <w:framePr w:w="8568" w:wrap="notBeside" w:vAnchor="text" w:hAnchor="text" w:xAlign="center" w:y="1"/>
            </w:pPr>
          </w:p>
        </w:tc>
        <w:tc>
          <w:tcPr>
            <w:tcW w:w="859" w:type="dxa"/>
            <w:shd w:val="clear" w:color="auto" w:fill="FFFFFF"/>
          </w:tcPr>
          <w:p w:rsidR="006A2B11" w:rsidRDefault="006A2B11">
            <w:pPr>
              <w:framePr w:w="8568" w:wrap="notBeside" w:vAnchor="text" w:hAnchor="text" w:xAlign="center" w:y="1"/>
              <w:rPr>
                <w:sz w:val="10"/>
                <w:szCs w:val="10"/>
              </w:rPr>
            </w:pPr>
          </w:p>
        </w:tc>
        <w:tc>
          <w:tcPr>
            <w:tcW w:w="1186" w:type="dxa"/>
            <w:vMerge/>
            <w:shd w:val="clear" w:color="auto" w:fill="FFFFFF"/>
          </w:tcPr>
          <w:p w:rsidR="006A2B11" w:rsidRDefault="006A2B11">
            <w:pPr>
              <w:framePr w:w="8568" w:wrap="notBeside" w:vAnchor="text" w:hAnchor="text" w:xAlign="center" w:y="1"/>
            </w:pPr>
          </w:p>
        </w:tc>
        <w:tc>
          <w:tcPr>
            <w:tcW w:w="1152" w:type="dxa"/>
            <w:vMerge/>
            <w:shd w:val="clear" w:color="auto" w:fill="FFFFFF"/>
          </w:tcPr>
          <w:p w:rsidR="006A2B11" w:rsidRDefault="006A2B11">
            <w:pPr>
              <w:framePr w:w="8568" w:wrap="notBeside" w:vAnchor="text" w:hAnchor="text" w:xAlign="center" w:y="1"/>
            </w:pPr>
          </w:p>
        </w:tc>
        <w:tc>
          <w:tcPr>
            <w:tcW w:w="1070" w:type="dxa"/>
            <w:vMerge w:val="restart"/>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t>-4,838</w:t>
            </w:r>
          </w:p>
        </w:tc>
        <w:tc>
          <w:tcPr>
            <w:tcW w:w="998" w:type="dxa"/>
            <w:vMerge w:val="restart"/>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80" w:firstLine="0"/>
              <w:jc w:val="left"/>
            </w:pPr>
            <w:r>
              <w:t>,000</w:t>
            </w:r>
          </w:p>
        </w:tc>
        <w:tc>
          <w:tcPr>
            <w:tcW w:w="1018" w:type="dxa"/>
            <w:vMerge w:val="restart"/>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300" w:firstLine="0"/>
              <w:jc w:val="left"/>
            </w:pPr>
            <w:r>
              <w:t>,000</w:t>
            </w:r>
          </w:p>
        </w:tc>
      </w:tr>
      <w:tr w:rsidR="006A2B11">
        <w:tblPrEx>
          <w:tblCellMar>
            <w:top w:w="0" w:type="dxa"/>
            <w:bottom w:w="0" w:type="dxa"/>
          </w:tblCellMar>
        </w:tblPrEx>
        <w:trPr>
          <w:trHeight w:hRule="exact" w:val="384"/>
          <w:jc w:val="center"/>
        </w:trPr>
        <w:tc>
          <w:tcPr>
            <w:tcW w:w="1075" w:type="dxa"/>
            <w:tcBorders>
              <w:bottom w:val="single" w:sz="4" w:space="0" w:color="auto"/>
            </w:tcBorders>
            <w:shd w:val="clear" w:color="auto" w:fill="FFFFFF"/>
          </w:tcPr>
          <w:p w:rsidR="006A2B11" w:rsidRDefault="006A2B11">
            <w:pPr>
              <w:framePr w:w="8568" w:wrap="notBeside" w:vAnchor="text" w:hAnchor="text" w:xAlign="center" w:y="1"/>
              <w:rPr>
                <w:sz w:val="10"/>
                <w:szCs w:val="10"/>
              </w:rPr>
            </w:pPr>
          </w:p>
        </w:tc>
        <w:tc>
          <w:tcPr>
            <w:tcW w:w="1210" w:type="dxa"/>
            <w:tcBorders>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t>Kontrol</w:t>
            </w:r>
          </w:p>
        </w:tc>
        <w:tc>
          <w:tcPr>
            <w:tcW w:w="859" w:type="dxa"/>
            <w:tcBorders>
              <w:bottom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firstLine="0"/>
              <w:jc w:val="center"/>
            </w:pPr>
            <w:r>
              <w:t>16</w:t>
            </w:r>
          </w:p>
        </w:tc>
        <w:tc>
          <w:tcPr>
            <w:tcW w:w="1186" w:type="dxa"/>
            <w:tcBorders>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t>8,50</w:t>
            </w:r>
          </w:p>
        </w:tc>
        <w:tc>
          <w:tcPr>
            <w:tcW w:w="1152" w:type="dxa"/>
            <w:tcBorders>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40" w:firstLine="0"/>
              <w:jc w:val="left"/>
            </w:pPr>
            <w:r>
              <w:t>136,00</w:t>
            </w:r>
          </w:p>
        </w:tc>
        <w:tc>
          <w:tcPr>
            <w:tcW w:w="1070" w:type="dxa"/>
            <w:vMerge/>
            <w:tcBorders>
              <w:bottom w:val="single" w:sz="4" w:space="0" w:color="auto"/>
            </w:tcBorders>
            <w:shd w:val="clear" w:color="auto" w:fill="FFFFFF"/>
          </w:tcPr>
          <w:p w:rsidR="006A2B11" w:rsidRDefault="006A2B11">
            <w:pPr>
              <w:framePr w:w="8568" w:wrap="notBeside" w:vAnchor="text" w:hAnchor="text" w:xAlign="center" w:y="1"/>
            </w:pPr>
          </w:p>
        </w:tc>
        <w:tc>
          <w:tcPr>
            <w:tcW w:w="998" w:type="dxa"/>
            <w:vMerge/>
            <w:tcBorders>
              <w:bottom w:val="single" w:sz="4" w:space="0" w:color="auto"/>
            </w:tcBorders>
            <w:shd w:val="clear" w:color="auto" w:fill="FFFFFF"/>
          </w:tcPr>
          <w:p w:rsidR="006A2B11" w:rsidRDefault="006A2B11">
            <w:pPr>
              <w:framePr w:w="8568" w:wrap="notBeside" w:vAnchor="text" w:hAnchor="text" w:xAlign="center" w:y="1"/>
            </w:pPr>
          </w:p>
        </w:tc>
        <w:tc>
          <w:tcPr>
            <w:tcW w:w="1018" w:type="dxa"/>
            <w:vMerge/>
            <w:tcBorders>
              <w:bottom w:val="single" w:sz="4" w:space="0" w:color="auto"/>
            </w:tcBorders>
            <w:shd w:val="clear" w:color="auto" w:fill="FFFFFF"/>
          </w:tcPr>
          <w:p w:rsidR="006A2B11" w:rsidRDefault="006A2B11">
            <w:pPr>
              <w:framePr w:w="8568" w:wrap="notBeside" w:vAnchor="text" w:hAnchor="text" w:xAlign="center" w:y="1"/>
            </w:pPr>
          </w:p>
        </w:tc>
      </w:tr>
    </w:tbl>
    <w:p w:rsidR="006A2B11" w:rsidRDefault="006A2B11">
      <w:pPr>
        <w:framePr w:w="8568"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78" w:after="378" w:line="413" w:lineRule="exact"/>
        <w:ind w:firstLine="600"/>
      </w:pPr>
      <w:r>
        <w:t xml:space="preserve">OSB’li öğrencilerin problem davranışı ile baş etmede öğretim ihtiyaçları doğrultusunda geliştirilen Öğretmen Eğitimi Programı Başarı testi </w:t>
      </w:r>
      <w:r>
        <w:t>deney ve kontrol gruplarına öğretim uygulamasından sonra son-test olarak uygulanmıştır. Uygulanan teste deney ve kontrol grubundan ön-test uygulanan 16 şar öğretmen katılmıştır. Gerek örneklem küçüklüğü gerekse uygulanan homojenlik testi sonuçlarına göre u</w:t>
      </w:r>
      <w:r>
        <w:t>ygulanan non-parametrik Mann Whitney-U Testine göre Deney grubu sıralar ortalaması 24,50, sıralar toplamı 392,00 bulunmuştur. Kontrol grubu sıralar ortalaması 8,50, sıralar toplamı 136,00 olarak gerçekleşmiş, testin U değeri 0,00, anlamlılık değeri 0,00 ol</w:t>
      </w:r>
      <w:r>
        <w:t>arak hesaplanmıştır. Uygulanan test sonucunda (P&lt;0,05) son-test puanlarına göre deney ve kontrol grubu arasında anlamlı bir farklılığın olduğu görülmektedir. Deneysel çalışmalarda bağımsız değişkenin deney sürecinde etkisini gözleyebilmek için son-test aşa</w:t>
      </w:r>
      <w:r>
        <w:t>masında gruplar arası farklılığın bulunması, uygulanan değişkenin etkisini göstermesi açısından önemli bir göstergedir. Ortaya çıkan istatistiksel sonuçların etkisi ile ilgili hesaplanan Cohen-d etki büyüklüğü değeri için d değeri 13.960, r değeri .989 ola</w:t>
      </w:r>
      <w:r>
        <w:t>rak bulunmuştur. Ortaya çıkan sonuç (r&gt;0.80) oldukça yüksek düzeyde etki büyüklüğü olduğunu göstermektedir</w:t>
      </w:r>
      <w:r>
        <w:rPr>
          <w:rStyle w:val="Gvdemetni25"/>
        </w:rPr>
        <w:t>.</w:t>
      </w:r>
    </w:p>
    <w:p w:rsidR="006A2B11" w:rsidRDefault="00E34852">
      <w:pPr>
        <w:pStyle w:val="Balk80"/>
        <w:keepNext/>
        <w:keepLines/>
        <w:numPr>
          <w:ilvl w:val="0"/>
          <w:numId w:val="82"/>
        </w:numPr>
        <w:shd w:val="clear" w:color="auto" w:fill="auto"/>
        <w:tabs>
          <w:tab w:val="left" w:pos="876"/>
        </w:tabs>
        <w:spacing w:before="0" w:after="270" w:line="240" w:lineRule="exact"/>
        <w:ind w:left="400"/>
      </w:pPr>
      <w:bookmarkStart w:id="118" w:name="bookmark111"/>
      <w:r>
        <w:t>Araştırma Amacının Dördüncü Sorusuna İlişkin Bulgular</w:t>
      </w:r>
      <w:bookmarkEnd w:id="118"/>
    </w:p>
    <w:p w:rsidR="006A2B11" w:rsidRDefault="00E34852">
      <w:pPr>
        <w:pStyle w:val="Gvdemetni20"/>
        <w:shd w:val="clear" w:color="auto" w:fill="auto"/>
        <w:spacing w:before="0" w:after="0" w:line="413" w:lineRule="exact"/>
        <w:ind w:firstLine="600"/>
      </w:pPr>
      <w:r>
        <w:t xml:space="preserve">OSB’li öğrencilerin problem davranışı ile baş etmede öğretim ihtiyaçları doğrultusunda </w:t>
      </w:r>
      <w:r>
        <w:t>geliştirilen Öğretmen Eğitimi Programı uygulanan deney grubu ön-testi ile son-test puanları arasında farkın belirlenmesi amacıyla gerçekleştirilen Wilcoxon testi sonuçları tablo 24’ te sunulmuştur.</w:t>
      </w:r>
    </w:p>
    <w:p w:rsidR="006A2B11" w:rsidRDefault="00E34852">
      <w:pPr>
        <w:pStyle w:val="Gvdemetni20"/>
        <w:shd w:val="clear" w:color="auto" w:fill="auto"/>
        <w:spacing w:before="0" w:after="278" w:line="413" w:lineRule="exact"/>
        <w:ind w:firstLine="600"/>
      </w:pPr>
      <w:r>
        <w:t>Tablo 24: OSB’li öğrencilerin problem davranışı ile baş et</w:t>
      </w:r>
      <w:r>
        <w:t>mede öğretim ihtiyaçları doğrultusunda geliştirilen Öğretmen Eğitimi Program uygulananı, deney grubu ön-test son-test puanları Wilcoxon Testi Sonuçları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14"/>
        <w:gridCol w:w="1099"/>
        <w:gridCol w:w="931"/>
        <w:gridCol w:w="1166"/>
        <w:gridCol w:w="1219"/>
        <w:gridCol w:w="1997"/>
        <w:gridCol w:w="1042"/>
      </w:tblGrid>
      <w:tr w:rsidR="006A2B11">
        <w:tblPrEx>
          <w:tblCellMar>
            <w:top w:w="0" w:type="dxa"/>
            <w:bottom w:w="0" w:type="dxa"/>
          </w:tblCellMar>
        </w:tblPrEx>
        <w:trPr>
          <w:trHeight w:hRule="exact" w:val="427"/>
          <w:jc w:val="center"/>
        </w:trPr>
        <w:tc>
          <w:tcPr>
            <w:tcW w:w="1114"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40" w:firstLine="0"/>
              <w:jc w:val="left"/>
            </w:pPr>
            <w:r>
              <w:rPr>
                <w:rStyle w:val="Gvdemetni2Kaln0"/>
              </w:rPr>
              <w:lastRenderedPageBreak/>
              <w:t>Grup</w:t>
            </w:r>
          </w:p>
        </w:tc>
        <w:tc>
          <w:tcPr>
            <w:tcW w:w="1099"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320" w:firstLine="0"/>
              <w:jc w:val="left"/>
            </w:pPr>
            <w:r>
              <w:rPr>
                <w:rStyle w:val="Gvdemetni2Kaln0"/>
              </w:rPr>
              <w:t>Test</w:t>
            </w:r>
          </w:p>
        </w:tc>
        <w:tc>
          <w:tcPr>
            <w:tcW w:w="931"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N</w:t>
            </w:r>
          </w:p>
        </w:tc>
        <w:tc>
          <w:tcPr>
            <w:tcW w:w="1166"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360" w:firstLine="0"/>
              <w:jc w:val="left"/>
            </w:pPr>
            <w:r>
              <w:rPr>
                <w:rStyle w:val="Gvdemetni2Kaln0"/>
              </w:rPr>
              <w:t>S. Ort.</w:t>
            </w:r>
          </w:p>
        </w:tc>
        <w:tc>
          <w:tcPr>
            <w:tcW w:w="1219"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00" w:firstLine="0"/>
              <w:jc w:val="left"/>
            </w:pPr>
            <w:r>
              <w:rPr>
                <w:rStyle w:val="Gvdemetni2Kaln0"/>
                <w:lang w:val="de-DE" w:eastAsia="de-DE" w:bidi="de-DE"/>
              </w:rPr>
              <w:t>Median</w:t>
            </w:r>
          </w:p>
        </w:tc>
        <w:tc>
          <w:tcPr>
            <w:tcW w:w="1997"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260" w:firstLine="0"/>
              <w:jc w:val="left"/>
            </w:pPr>
            <w:r>
              <w:rPr>
                <w:rStyle w:val="Gvdemetni2Kaln0"/>
              </w:rPr>
              <w:t>Test İstatistiği</w:t>
            </w:r>
          </w:p>
        </w:tc>
        <w:tc>
          <w:tcPr>
            <w:tcW w:w="1042"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rStyle w:val="Gvdemetni2Kaln0"/>
              </w:rPr>
              <w:t>P</w:t>
            </w:r>
          </w:p>
        </w:tc>
      </w:tr>
      <w:tr w:rsidR="006A2B11">
        <w:tblPrEx>
          <w:tblCellMar>
            <w:top w:w="0" w:type="dxa"/>
            <w:bottom w:w="0" w:type="dxa"/>
          </w:tblCellMar>
        </w:tblPrEx>
        <w:trPr>
          <w:trHeight w:hRule="exact" w:val="480"/>
          <w:jc w:val="center"/>
        </w:trPr>
        <w:tc>
          <w:tcPr>
            <w:tcW w:w="1114" w:type="dxa"/>
            <w:vMerge w:val="restart"/>
            <w:tcBorders>
              <w:top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left="240" w:firstLine="0"/>
              <w:jc w:val="left"/>
            </w:pPr>
            <w:r>
              <w:t>Deney</w:t>
            </w:r>
          </w:p>
        </w:tc>
        <w:tc>
          <w:tcPr>
            <w:tcW w:w="1099" w:type="dxa"/>
            <w:tcBorders>
              <w:top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320" w:firstLine="0"/>
              <w:jc w:val="left"/>
            </w:pPr>
            <w:r>
              <w:t>Ön</w:t>
            </w:r>
          </w:p>
        </w:tc>
        <w:tc>
          <w:tcPr>
            <w:tcW w:w="931" w:type="dxa"/>
            <w:tcBorders>
              <w:top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firstLine="0"/>
              <w:jc w:val="center"/>
            </w:pPr>
            <w:r>
              <w:t>16</w:t>
            </w:r>
          </w:p>
        </w:tc>
        <w:tc>
          <w:tcPr>
            <w:tcW w:w="1166" w:type="dxa"/>
            <w:tcBorders>
              <w:top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right="280" w:firstLine="0"/>
              <w:jc w:val="right"/>
            </w:pPr>
            <w:r>
              <w:t>18,13</w:t>
            </w:r>
          </w:p>
        </w:tc>
        <w:tc>
          <w:tcPr>
            <w:tcW w:w="1219" w:type="dxa"/>
            <w:tcBorders>
              <w:top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firstLine="0"/>
              <w:jc w:val="center"/>
            </w:pPr>
            <w:r>
              <w:t>18,00</w:t>
            </w:r>
          </w:p>
        </w:tc>
        <w:tc>
          <w:tcPr>
            <w:tcW w:w="1997" w:type="dxa"/>
            <w:vMerge w:val="restart"/>
            <w:tcBorders>
              <w:top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firstLine="0"/>
              <w:jc w:val="center"/>
            </w:pPr>
            <w:r>
              <w:t>0,219</w:t>
            </w:r>
          </w:p>
        </w:tc>
        <w:tc>
          <w:tcPr>
            <w:tcW w:w="1042" w:type="dxa"/>
            <w:vMerge w:val="restart"/>
            <w:tcBorders>
              <w:top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left="280" w:firstLine="0"/>
              <w:jc w:val="left"/>
            </w:pPr>
            <w:r>
              <w:t>0,039</w:t>
            </w:r>
          </w:p>
        </w:tc>
      </w:tr>
      <w:tr w:rsidR="006A2B11">
        <w:tblPrEx>
          <w:tblCellMar>
            <w:top w:w="0" w:type="dxa"/>
            <w:bottom w:w="0" w:type="dxa"/>
          </w:tblCellMar>
        </w:tblPrEx>
        <w:trPr>
          <w:trHeight w:hRule="exact" w:val="365"/>
          <w:jc w:val="center"/>
        </w:trPr>
        <w:tc>
          <w:tcPr>
            <w:tcW w:w="1114" w:type="dxa"/>
            <w:vMerge/>
            <w:tcBorders>
              <w:bottom w:val="single" w:sz="4" w:space="0" w:color="auto"/>
            </w:tcBorders>
            <w:shd w:val="clear" w:color="auto" w:fill="FFFFFF"/>
            <w:vAlign w:val="center"/>
          </w:tcPr>
          <w:p w:rsidR="006A2B11" w:rsidRDefault="006A2B11">
            <w:pPr>
              <w:framePr w:w="8568" w:wrap="notBeside" w:vAnchor="text" w:hAnchor="text" w:xAlign="center" w:y="1"/>
            </w:pPr>
          </w:p>
        </w:tc>
        <w:tc>
          <w:tcPr>
            <w:tcW w:w="1099" w:type="dxa"/>
            <w:tcBorders>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left="320" w:firstLine="0"/>
              <w:jc w:val="left"/>
            </w:pPr>
            <w:r>
              <w:t>Son</w:t>
            </w:r>
          </w:p>
        </w:tc>
        <w:tc>
          <w:tcPr>
            <w:tcW w:w="931" w:type="dxa"/>
            <w:tcBorders>
              <w:bottom w:val="single" w:sz="4" w:space="0" w:color="auto"/>
            </w:tcBorders>
            <w:shd w:val="clear" w:color="auto" w:fill="FFFFFF"/>
            <w:vAlign w:val="center"/>
          </w:tcPr>
          <w:p w:rsidR="006A2B11" w:rsidRDefault="00E34852">
            <w:pPr>
              <w:pStyle w:val="Gvdemetni20"/>
              <w:framePr w:w="8568" w:wrap="notBeside" w:vAnchor="text" w:hAnchor="text" w:xAlign="center" w:y="1"/>
              <w:shd w:val="clear" w:color="auto" w:fill="auto"/>
              <w:spacing w:before="0" w:after="0" w:line="240" w:lineRule="exact"/>
              <w:ind w:firstLine="0"/>
              <w:jc w:val="center"/>
            </w:pPr>
            <w:r>
              <w:t>16</w:t>
            </w:r>
          </w:p>
        </w:tc>
        <w:tc>
          <w:tcPr>
            <w:tcW w:w="1166" w:type="dxa"/>
            <w:tcBorders>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right="280" w:firstLine="0"/>
              <w:jc w:val="right"/>
            </w:pPr>
            <w:r>
              <w:t>35,25</w:t>
            </w:r>
          </w:p>
        </w:tc>
        <w:tc>
          <w:tcPr>
            <w:tcW w:w="1219" w:type="dxa"/>
            <w:tcBorders>
              <w:bottom w:val="single" w:sz="4" w:space="0" w:color="auto"/>
            </w:tcBorders>
            <w:shd w:val="clear" w:color="auto" w:fill="FFFFFF"/>
          </w:tcPr>
          <w:p w:rsidR="006A2B11" w:rsidRDefault="00E34852">
            <w:pPr>
              <w:pStyle w:val="Gvdemetni20"/>
              <w:framePr w:w="8568" w:wrap="notBeside" w:vAnchor="text" w:hAnchor="text" w:xAlign="center" w:y="1"/>
              <w:shd w:val="clear" w:color="auto" w:fill="auto"/>
              <w:spacing w:before="0" w:after="0" w:line="240" w:lineRule="exact"/>
              <w:ind w:firstLine="0"/>
              <w:jc w:val="center"/>
            </w:pPr>
            <w:r>
              <w:rPr>
                <w:lang w:val="de-DE" w:eastAsia="de-DE" w:bidi="de-DE"/>
              </w:rPr>
              <w:t>36,50</w:t>
            </w:r>
          </w:p>
        </w:tc>
        <w:tc>
          <w:tcPr>
            <w:tcW w:w="1997" w:type="dxa"/>
            <w:vMerge/>
            <w:tcBorders>
              <w:bottom w:val="single" w:sz="4" w:space="0" w:color="auto"/>
            </w:tcBorders>
            <w:shd w:val="clear" w:color="auto" w:fill="FFFFFF"/>
            <w:vAlign w:val="center"/>
          </w:tcPr>
          <w:p w:rsidR="006A2B11" w:rsidRDefault="006A2B11">
            <w:pPr>
              <w:framePr w:w="8568" w:wrap="notBeside" w:vAnchor="text" w:hAnchor="text" w:xAlign="center" w:y="1"/>
            </w:pPr>
          </w:p>
        </w:tc>
        <w:tc>
          <w:tcPr>
            <w:tcW w:w="1042" w:type="dxa"/>
            <w:vMerge/>
            <w:tcBorders>
              <w:bottom w:val="single" w:sz="4" w:space="0" w:color="auto"/>
            </w:tcBorders>
            <w:shd w:val="clear" w:color="auto" w:fill="FFFFFF"/>
            <w:vAlign w:val="center"/>
          </w:tcPr>
          <w:p w:rsidR="006A2B11" w:rsidRDefault="006A2B11">
            <w:pPr>
              <w:framePr w:w="8568" w:wrap="notBeside" w:vAnchor="text" w:hAnchor="text" w:xAlign="center" w:y="1"/>
            </w:pPr>
          </w:p>
        </w:tc>
      </w:tr>
    </w:tbl>
    <w:p w:rsidR="006A2B11" w:rsidRDefault="006A2B11">
      <w:pPr>
        <w:framePr w:w="8568"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78" w:after="378" w:line="413" w:lineRule="exact"/>
        <w:ind w:firstLine="600"/>
      </w:pPr>
      <w:r>
        <w:t>OSB’li öğrencilerin problem davranışı ile baş etmede öğretim ihtiyaçları doğrultusunda geliştirilen Öğretmen Eğitimi Programı Başarı testi deney grubuna öğretim uygulaması ön-test ve son-test puanları arasındaki anlamlılığı belirlemek amacıyla tek örneklem</w:t>
      </w:r>
      <w:r>
        <w:t>e uygun non-parametrik istatistik hesaplama yöntemi olarak Wilcoxon testi kullanılmıştır. Uygulanan testte deney grubu ön-test, son-test olarak 16 şar öğretmene uygulanan başarı testi puanları kullanılmıştır. Gerek örneklem küçüklüğü gerekse uygulanan homo</w:t>
      </w:r>
      <w:r>
        <w:t>jenlik testi sonuçlarına göre uygulanan non-parametrik Wilcoxon Testine göre Deney grubu ön-test sıralar ortalaması 18,13, ortancası 18,00 bulunmuştur. Deney grubu son-test sıralar ortalaması 35,50, ortancası ise 36,50 olarak gerçekleşmiş, testin WT değeri</w:t>
      </w:r>
      <w:r>
        <w:t xml:space="preserve"> 0,219, anlamlılık değeri 0,039 olarak hesaplanmıştır. Uygulanan test sonucunda (P&lt;0,05) son-test puanlarına göre deney grubu ön-test, </w:t>
      </w:r>
      <w:r>
        <w:rPr>
          <w:lang w:val="es-ES" w:eastAsia="es-ES" w:bidi="es-ES"/>
        </w:rPr>
        <w:t>son</w:t>
      </w:r>
      <w:r>
        <w:rPr>
          <w:lang w:val="es-ES" w:eastAsia="es-ES" w:bidi="es-ES"/>
        </w:rPr>
        <w:softHyphen/>
        <w:t>test</w:t>
      </w:r>
      <w:r>
        <w:t xml:space="preserve"> puanları arasında anlamlı bir farklılığın oluştuğu görülmektedir. Deneysel çalışmalarda bağımsız değişkenin dene</w:t>
      </w:r>
      <w:r>
        <w:t>y sürecinde ve deney grubu içinde etkisini gözleyebilmek için ön-test son-test arasında grup içi farklılığın bulunması, uygulanan değişkenin etkisini göstermesi açısından önemli bir göstergedir. Ortaya çıkan istatistiksel sonuçların etkisi ile ilgili hesap</w:t>
      </w:r>
      <w:r>
        <w:t>lanan Cohen-d etki büyüklüğü değeri için d değeri .594, r değeri .285 olarak bulunmuştur. Ortaya çıkan sonuç (r&gt;0.20) düşük düzeyde etki büyüklüğü olduğunu göstermektedir.</w:t>
      </w:r>
    </w:p>
    <w:p w:rsidR="006A2B11" w:rsidRDefault="00E34852">
      <w:pPr>
        <w:pStyle w:val="Balk80"/>
        <w:keepNext/>
        <w:keepLines/>
        <w:numPr>
          <w:ilvl w:val="0"/>
          <w:numId w:val="82"/>
        </w:numPr>
        <w:shd w:val="clear" w:color="auto" w:fill="auto"/>
        <w:tabs>
          <w:tab w:val="left" w:pos="876"/>
        </w:tabs>
        <w:spacing w:before="0" w:after="266" w:line="240" w:lineRule="exact"/>
        <w:ind w:left="400"/>
      </w:pPr>
      <w:bookmarkStart w:id="119" w:name="bookmark112"/>
      <w:r>
        <w:t>Araştırma Amacının Beşinci Sorusuna İlişkin Bulgular</w:t>
      </w:r>
      <w:bookmarkEnd w:id="119"/>
    </w:p>
    <w:p w:rsidR="006A2B11" w:rsidRDefault="00E34852">
      <w:pPr>
        <w:pStyle w:val="Gvdemetni20"/>
        <w:shd w:val="clear" w:color="auto" w:fill="auto"/>
        <w:spacing w:before="0" w:after="0" w:line="418" w:lineRule="exact"/>
        <w:ind w:firstLine="600"/>
      </w:pPr>
      <w:r>
        <w:t xml:space="preserve">OSB’li öğrencilerin problem </w:t>
      </w:r>
      <w:r>
        <w:t>davranışı ile baş etmede geleneksel hizmet içi eğitim faaliyeti uygulanan kontrol grubu ön-testi ile son-test puanları arasında fark belirlenmesi amacıyla gerçekleştirilen Wilcoxon testi sonuçları tablo 25’te sunulmuştur.</w:t>
      </w:r>
    </w:p>
    <w:p w:rsidR="006A2B11" w:rsidRDefault="00E34852">
      <w:pPr>
        <w:pStyle w:val="Gvdemetni20"/>
        <w:shd w:val="clear" w:color="auto" w:fill="auto"/>
        <w:spacing w:before="0" w:after="318" w:line="413" w:lineRule="exact"/>
        <w:ind w:firstLine="600"/>
      </w:pPr>
      <w:r>
        <w:t>Tablo 25: OSB’li öğrencilerin prob</w:t>
      </w:r>
      <w:r>
        <w:t>lem davranışı ile baş etmede öğretim ihtiyaçları doğrultusunda geliştirilen Öğretmen Eğitimi Program uygulananı, kontrol grubu ön-test son-test puanları Wilcoxon Testi Sonuçları</w:t>
      </w:r>
    </w:p>
    <w:p w:rsidR="006A2B11" w:rsidRDefault="00E34852">
      <w:pPr>
        <w:pStyle w:val="Balk80"/>
        <w:keepNext/>
        <w:keepLines/>
        <w:shd w:val="clear" w:color="auto" w:fill="auto"/>
        <w:tabs>
          <w:tab w:val="left" w:pos="2581"/>
        </w:tabs>
        <w:spacing w:before="0" w:after="207" w:line="240" w:lineRule="exact"/>
        <w:ind w:left="260"/>
      </w:pPr>
      <w:bookmarkStart w:id="120" w:name="bookmark113"/>
      <w:r>
        <w:t>Grup Test</w:t>
      </w:r>
      <w:r>
        <w:tab/>
        <w:t>N S. Ort. Median Test İstatistiği P</w:t>
      </w:r>
      <w:bookmarkEnd w:id="120"/>
    </w:p>
    <w:p w:rsidR="006A2B11" w:rsidRDefault="00E34852">
      <w:pPr>
        <w:pStyle w:val="T8"/>
        <w:shd w:val="clear" w:color="auto" w:fill="auto"/>
        <w:tabs>
          <w:tab w:val="left" w:pos="2581"/>
          <w:tab w:val="left" w:pos="3458"/>
          <w:tab w:val="left" w:pos="4572"/>
        </w:tabs>
        <w:spacing w:line="206" w:lineRule="exact"/>
        <w:ind w:left="1440"/>
      </w:pPr>
      <w:r>
        <w:fldChar w:fldCharType="begin"/>
      </w:r>
      <w:r>
        <w:instrText xml:space="preserve"> TOC \o "1-5" \h \z </w:instrText>
      </w:r>
      <w:r>
        <w:fldChar w:fldCharType="separate"/>
      </w:r>
      <w:r>
        <w:t>Ön</w:t>
      </w:r>
      <w:r>
        <w:tab/>
        <w:t>16</w:t>
      </w:r>
      <w:r>
        <w:tab/>
        <w:t>18,00</w:t>
      </w:r>
      <w:r>
        <w:tab/>
      </w:r>
      <w:r>
        <w:t>18,50</w:t>
      </w:r>
    </w:p>
    <w:p w:rsidR="006A2B11" w:rsidRDefault="00E34852">
      <w:pPr>
        <w:pStyle w:val="T8"/>
        <w:shd w:val="clear" w:color="auto" w:fill="auto"/>
        <w:tabs>
          <w:tab w:val="left" w:pos="6246"/>
          <w:tab w:val="left" w:pos="7792"/>
        </w:tabs>
        <w:spacing w:line="206" w:lineRule="exact"/>
        <w:ind w:left="160"/>
      </w:pPr>
      <w:r>
        <w:t>Kontrol</w:t>
      </w:r>
      <w:r>
        <w:tab/>
        <w:t>0,195</w:t>
      </w:r>
      <w:r>
        <w:tab/>
        <w:t>0,100</w:t>
      </w:r>
    </w:p>
    <w:p w:rsidR="006A2B11" w:rsidRDefault="00E34852">
      <w:pPr>
        <w:pStyle w:val="T8"/>
        <w:shd w:val="clear" w:color="auto" w:fill="auto"/>
        <w:tabs>
          <w:tab w:val="left" w:pos="2581"/>
          <w:tab w:val="left" w:pos="3458"/>
          <w:tab w:val="left" w:pos="4572"/>
        </w:tabs>
        <w:spacing w:after="315" w:line="206" w:lineRule="exact"/>
        <w:ind w:left="1440"/>
      </w:pPr>
      <w:r>
        <w:t>Son</w:t>
      </w:r>
      <w:r>
        <w:tab/>
        <w:t>16</w:t>
      </w:r>
      <w:r>
        <w:tab/>
        <w:t>18,06</w:t>
      </w:r>
      <w:r>
        <w:tab/>
        <w:t>18,00</w:t>
      </w:r>
      <w:r>
        <w:fldChar w:fldCharType="end"/>
      </w:r>
    </w:p>
    <w:p w:rsidR="006A2B11" w:rsidRDefault="00E34852">
      <w:pPr>
        <w:pStyle w:val="Gvdemetni20"/>
        <w:shd w:val="clear" w:color="auto" w:fill="auto"/>
        <w:spacing w:before="0" w:after="318" w:line="413" w:lineRule="exact"/>
        <w:ind w:firstLine="600"/>
      </w:pPr>
      <w:r>
        <w:t xml:space="preserve">OSB’li öğrencilerin problem davranışı ile baş etmede geleneksel hizmet içi eğitim </w:t>
      </w:r>
      <w:r>
        <w:lastRenderedPageBreak/>
        <w:t>faaliyeti uygulanan kontrol grubuna başarı testi öğretim uygulaması ön-test ve son-test puanları arasındaki anlamlılığı belirl</w:t>
      </w:r>
      <w:r>
        <w:t>emek amacıyla deney grubuyla benzer olarak tek örnekleme uygun non-parametrik istatistik hesaplama yöntemi olarak Wilcoxon testi kullanılmıştır. Uygulanan testte kontrol grubu ön-test, son-test olarak 16 öğretmene iki kez uygulanan başarı testi puanları ku</w:t>
      </w:r>
      <w:r>
        <w:t>llanılmıştır. Gerek örneklem küçüklüğü gerekse uygulanan homojenlik testi sonuçlarına göre uygulanan non-parametrik Wilcoxon Testine göre kontrol grubu ön-test sıralar ortalaması 18,00, ortancası 18,50 bulunmuştur. Kontrol grubu son-test sıralar ortalaması</w:t>
      </w:r>
      <w:r>
        <w:t xml:space="preserve"> 18,06, ortancası ise 18,00 olarak gerçekleşmiş, testin WT değeri 0,195, anlamlılık değeri 0,100 olarak hesaplanmıştır. Uygulanan test sonucunda (P&lt;0,05) son-test puanlarına göre kontrol grubu ön-test, </w:t>
      </w:r>
      <w:r>
        <w:rPr>
          <w:lang w:val="es-ES" w:eastAsia="es-ES" w:bidi="es-ES"/>
        </w:rPr>
        <w:t>son</w:t>
      </w:r>
      <w:r>
        <w:rPr>
          <w:lang w:val="es-ES" w:eastAsia="es-ES" w:bidi="es-ES"/>
        </w:rPr>
        <w:softHyphen/>
        <w:t>test</w:t>
      </w:r>
      <w:r>
        <w:t xml:space="preserve"> puanları arasında anlamlı bir farklılığın olu</w:t>
      </w:r>
      <w:r>
        <w:t>şmadığı görülmektedir. Deneysel çalışmalarda bağımsız değişkenin deney sürecinde ve deney grubu içinde etkisini gözleyebilmesine rağmen geleneksel eğitimin uygulandığı kontrol grubu için ön-test son-test arasında grup içi farklılığın bulunması beklenir. Uy</w:t>
      </w:r>
      <w:r>
        <w:t>gulanan bağımsız değişkenin etkisine göre deney grubunun gerisinde kalabilir fakat bu çalışmada olduğu gibi neredeyse hiç gelişimin olmamış olması dikkat çekicidir.</w:t>
      </w:r>
    </w:p>
    <w:p w:rsidR="006A2B11" w:rsidRDefault="00E34852">
      <w:pPr>
        <w:pStyle w:val="Balk80"/>
        <w:keepNext/>
        <w:keepLines/>
        <w:numPr>
          <w:ilvl w:val="0"/>
          <w:numId w:val="82"/>
        </w:numPr>
        <w:shd w:val="clear" w:color="auto" w:fill="auto"/>
        <w:tabs>
          <w:tab w:val="left" w:pos="876"/>
        </w:tabs>
        <w:spacing w:before="0" w:after="270" w:line="240" w:lineRule="exact"/>
        <w:ind w:left="400"/>
      </w:pPr>
      <w:bookmarkStart w:id="121" w:name="bookmark114"/>
      <w:r>
        <w:t>Araştırma Amacının Altıncı Sorusuna İlişkin Bulgular</w:t>
      </w:r>
      <w:bookmarkEnd w:id="121"/>
    </w:p>
    <w:p w:rsidR="006A2B11" w:rsidRDefault="00E34852">
      <w:pPr>
        <w:pStyle w:val="Gvdemetni20"/>
        <w:shd w:val="clear" w:color="auto" w:fill="auto"/>
        <w:spacing w:before="0" w:after="176" w:line="413" w:lineRule="exact"/>
        <w:ind w:firstLine="600"/>
      </w:pPr>
      <w:r>
        <w:t xml:space="preserve">OSB’li öğrencilerin problem davranışı </w:t>
      </w:r>
      <w:r>
        <w:t>ile baş etme eğitimi öncesi ve sonrası öğretmenlerin hazırladığı davranış değiştirme programlarının incelenmesi on iki alt başlığa ayrılarak yapılmıştır. Bu başlıklar; gözlem, program hazırlama, hedef davranış belirleme, davranış ölçümü ve veri kayıt tekni</w:t>
      </w:r>
      <w:r>
        <w:t>ği kullanımı, hazırlanan davranış değiştirme programının uygulanması, pekiştireç belirleme ve pekiştirme tarifelerinin kullanımı, uygulamanın güvenirliğini belirleme, genelleme verisi toplama ve yorumlama, uygulanan programın aile onayı protokolünün işleti</w:t>
      </w:r>
      <w:r>
        <w:t>lmesi, uygulanan programın sonuçlandırma çalışmaları, programın gözden geçirilmesi ve değerlendirilmesi çalışmaları ile yeni bir program belirleme çalışmalarıdır.</w:t>
      </w:r>
    </w:p>
    <w:p w:rsidR="006A2B11" w:rsidRDefault="00E34852">
      <w:pPr>
        <w:pStyle w:val="Gvdemetni20"/>
        <w:shd w:val="clear" w:color="auto" w:fill="auto"/>
        <w:spacing w:before="0" w:after="322" w:line="418" w:lineRule="exact"/>
        <w:ind w:firstLine="740"/>
      </w:pPr>
      <w:r>
        <w:t>Öğrenci davranış/ları gözlem kayıt formlarının oluşturulması ve bu formların analiz raporları</w:t>
      </w:r>
      <w:r>
        <w:t>na dönüştürülmesi sürecini kapsayan gözlem aşaması tablo 26’da sunulmuştur.</w:t>
      </w:r>
    </w:p>
    <w:p w:rsidR="006A2B11" w:rsidRDefault="00E34852">
      <w:pPr>
        <w:pStyle w:val="Gvdemetni20"/>
        <w:shd w:val="clear" w:color="auto" w:fill="auto"/>
        <w:spacing w:before="0" w:after="312" w:line="240" w:lineRule="exact"/>
        <w:ind w:firstLine="740"/>
      </w:pPr>
      <w:r>
        <w:t>Tablo 26: Gözlem Alt Başlığına Ait Verilerin Grafiği</w:t>
      </w:r>
    </w:p>
    <w:p w:rsidR="006A2B11" w:rsidRDefault="008403FD">
      <w:pPr>
        <w:framePr w:h="4560" w:wrap="notBeside" w:vAnchor="text" w:hAnchor="text" w:xAlign="center" w:y="1"/>
        <w:jc w:val="center"/>
        <w:rPr>
          <w:sz w:val="2"/>
          <w:szCs w:val="2"/>
        </w:rPr>
      </w:pPr>
      <w:r>
        <w:rPr>
          <w:noProof/>
          <w:lang w:bidi="ar-SA"/>
        </w:rPr>
        <w:lastRenderedPageBreak/>
        <w:drawing>
          <wp:inline distT="0" distB="0" distL="0" distR="0">
            <wp:extent cx="5334000" cy="2895600"/>
            <wp:effectExtent l="0" t="0" r="0" b="0"/>
            <wp:docPr id="137" name="Resim 14" descr="C:\Users\Fujitsu\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jitsu\AppData\Local\Temp\FineReader12.00\media\image36.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28956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line="413" w:lineRule="exact"/>
        <w:ind w:firstLine="740"/>
      </w:pPr>
      <w:r>
        <w:t>Tabl</w:t>
      </w:r>
      <w:r>
        <w:t>o 26’da ortaya konan ‘Gözlem’ alt başlığı iki boyutta ele alınmıştır. Bu boyutlardan birincisi ‘öğrenci davranış/larını temel alan gözlem kayıt formlarının oluşturulması’, ikincisi ise ‘Anekdot kayıtları rapor metinlerinin ABC Davranışın betimsel analizini</w:t>
      </w:r>
      <w:r>
        <w:t>n raporlaştırılmasıdır’. Veriler incelendiğinde OSB’li öğrencilerin problem davranışı ile baş etme eğitimi öncesi ve sonrası öğretmenlerin hazırladığı davranış değiştirme programlarının incelenmesi gözlem alt başlığı iki boyutunda da kontrol grubundaki bir</w:t>
      </w:r>
      <w:r>
        <w:t>eylerin öğretim öncesi ve sonrası durumlarının değişiklik göstermemesine karşın deney grubunda büyük bir ilerleme olduğu görülmektedir. 10 üzerinden puanlanan etkinliklerin bu boyutunda deney grubunun 1/10 düzeyinden 9/10 düzeyine çıktığı görülmektedir.</w:t>
      </w:r>
    </w:p>
    <w:p w:rsidR="006A2B11" w:rsidRDefault="00E34852">
      <w:pPr>
        <w:pStyle w:val="Gvdemetni20"/>
        <w:shd w:val="clear" w:color="auto" w:fill="auto"/>
        <w:spacing w:before="0" w:after="0" w:line="413" w:lineRule="exact"/>
        <w:ind w:firstLine="600"/>
        <w:sectPr w:rsidR="006A2B11">
          <w:type w:val="continuous"/>
          <w:pgSz w:w="11900" w:h="16840"/>
          <w:pgMar w:top="1368" w:right="1220" w:bottom="1364" w:left="1828" w:header="0" w:footer="3" w:gutter="0"/>
          <w:cols w:space="720"/>
          <w:noEndnote/>
          <w:docGrid w:linePitch="360"/>
        </w:sectPr>
      </w:pPr>
      <w:r>
        <w:t>Davranış değiştirme programının hazırlanma gerekçesi, hazırlanan programlara yansıtılması ve azaltılmak istenen davranış veya davranışların tanımlanması boyutlarını kapsayan program hazırlama alt başlığı tablo 27’ te verilmiştir.</w:t>
      </w:r>
    </w:p>
    <w:p w:rsidR="006A2B11" w:rsidRDefault="008403FD">
      <w:pPr>
        <w:framePr w:h="4522" w:wrap="notBeside" w:vAnchor="text" w:hAnchor="text" w:xAlign="center" w:y="1"/>
        <w:jc w:val="center"/>
        <w:rPr>
          <w:sz w:val="2"/>
          <w:szCs w:val="2"/>
        </w:rPr>
      </w:pPr>
      <w:r>
        <w:rPr>
          <w:noProof/>
          <w:lang w:bidi="ar-SA"/>
        </w:rPr>
        <w:lastRenderedPageBreak/>
        <w:drawing>
          <wp:inline distT="0" distB="0" distL="0" distR="0">
            <wp:extent cx="5295900" cy="2867025"/>
            <wp:effectExtent l="0" t="0" r="0" b="0"/>
            <wp:docPr id="136" name="Resim 15" descr="C:\Users\Fujitsu\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jitsu\AppData\Local\Temp\FineReader12.00\media\image37.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5900" cy="286702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line="413" w:lineRule="exact"/>
        <w:ind w:firstLine="600"/>
      </w:pPr>
      <w:r>
        <w:t>Tablo 27’te ise ‘Program Hazırlama’ alt başlığı yine iki boyutta ele alınmıştır. Bu boyutlardan birincisi ‘davranış değiştirme program</w:t>
      </w:r>
      <w:r>
        <w:t>ının hazırlanma gerekçesi ’hazırlanan programlara yansıtılması, ikincisi ise ‘azaltılmak istenen davranış veya davranışların tanımlanmasıdır’. Veriler incelendiğinde OSB’li öğrencilerin problem davranışı ile baş etme eğitimi öncesi ve sonrası öğretmenlerin</w:t>
      </w:r>
      <w:r>
        <w:t xml:space="preserve"> hazırladığı davranış değiştirme programlarının incelenmesi program hazırlama alt başlığı iki boyutundan birincisi olan programın hazırlanma gerekçesinin kontrol grubunda yetersizken, deney grubunda aynı alt boyut öğretim öncesi 1/10’un altında iken öğreti</w:t>
      </w:r>
      <w:r>
        <w:t xml:space="preserve">m sonrası 8/10 düzeyine çıkmıştır. İkinci alt boyut olan davranışın belirlenmesi ve tanımlanması, kontrol grubunda öğretim öncesi ve sonrasında yetersizken, deney grubunda aynı alt boyut öğretim öncesi 3/10’un altında gerçekleşmiş ve öğretim sonrası 10/10 </w:t>
      </w:r>
      <w:r>
        <w:t>düzeyine çıkmıştır. Her iki boyutta da deney grubunda benzer bir ilerlemenin olduğu söylenebilir.</w:t>
      </w:r>
    </w:p>
    <w:p w:rsidR="006A2B11" w:rsidRDefault="00E34852">
      <w:pPr>
        <w:pStyle w:val="Gvdemetni20"/>
        <w:shd w:val="clear" w:color="auto" w:fill="auto"/>
        <w:spacing w:before="0" w:after="0" w:line="413" w:lineRule="exact"/>
        <w:ind w:firstLine="600"/>
      </w:pPr>
      <w:r>
        <w:t>Olası hedef davranışın belirlenmesi, hedef davranışın tanımlanması, olası hedef davranışın sıklığının belirlenmesi, davranışı azaltmaya dönük amaç yazımı, hed</w:t>
      </w:r>
      <w:r>
        <w:t>ef davranış belirleme formu doldurma, davranış belirleme formu soru yönergelerine verilen cevapların gerekçelendirilmesi, hedef davranışların toplumsal önemini değerlendirme formunun puanlanması boyutlarından oluşan hedef davranış belirleme alt başlığı tab</w:t>
      </w:r>
      <w:r>
        <w:t>lo 28’de verilmiştir.</w:t>
      </w:r>
    </w:p>
    <w:p w:rsidR="006A2B11" w:rsidRDefault="008403FD">
      <w:pPr>
        <w:framePr w:h="4646" w:wrap="notBeside" w:vAnchor="text" w:hAnchor="text" w:xAlign="center" w:y="1"/>
        <w:jc w:val="center"/>
        <w:rPr>
          <w:sz w:val="2"/>
          <w:szCs w:val="2"/>
        </w:rPr>
      </w:pPr>
      <w:r>
        <w:rPr>
          <w:noProof/>
          <w:lang w:bidi="ar-SA"/>
        </w:rPr>
        <w:lastRenderedPageBreak/>
        <w:drawing>
          <wp:inline distT="0" distB="0" distL="0" distR="0">
            <wp:extent cx="5276850" cy="2943225"/>
            <wp:effectExtent l="0" t="0" r="0" b="0"/>
            <wp:docPr id="135" name="Resim 16" descr="C:\Users\Fujitsu\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ujitsu\AppData\Local\Temp\FineReader12.00\media\image38.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6850" cy="294322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line="413" w:lineRule="exact"/>
        <w:ind w:firstLine="740"/>
      </w:pPr>
      <w:r>
        <w:t xml:space="preserve">Tablo 28’de ise ‘Hedef Davranış Belirleme’ alt başlığı yedi alt boyutta ele alınmıştır. Bu boyutlardan </w:t>
      </w:r>
      <w:r>
        <w:t>birincisi ‘olası hedef davranışın belirlenmesi’, ikincisi ‘hedef davranışın tanımlanması’, üçüncüsü ‘olası hedef davranışın sıklığının belirlenmesi’, dördüncüsü ‘davranışı azaltmaya dönük amaç yazımı’, beşincisi ‘hedef davranış belirleme formu doldurma’ al</w:t>
      </w:r>
      <w:r>
        <w:t>tıncısı ‘davranış belirleme formu soru yönergelerine verilen cevapların gerekçelendirilmesi’ yedincisi ise ‘hedef davranışların toplumsal önemini değerlendirme formunun puanlanmasıdır’. Veriler incelendiğinde OSB’li öğrencilerin problem davranışı ile baş e</w:t>
      </w:r>
      <w:r>
        <w:t>tme eğitimi öncesi ve sonrası öğretmenlerin hazırladığı davranış değiştirme programlarının incelenmesi hedef davranış belirleme alt başlığı yedi boyutunda benzer bir değişim göze çarpmaktadır. Kontrol grubunda tüm boyutlar hem öğretim öncesinde hem de öğre</w:t>
      </w:r>
      <w:r>
        <w:t>tim sonrası 0-2/10 düzeyinde gerçekleşmiştir. Deney grubunda aynı alt boyutlar öğretim öncesi 0-3/10’un aralığında iken öğretim sonrası 7-10/10 düzeyine çıkmıştır. Yedi boyuttan deney grubunda davranışı azaltmaya dönük amaç yazımı ve hedef davranışların to</w:t>
      </w:r>
      <w:r>
        <w:t>plumsal önemini değerlendirme formunun puanlanması diğer boyutlara göre daha başarılı bir öğretim sonrası gözlenmiştir. Diğer beş alt boyutta benzer bir ilerlemenin olduğu söylenebilir.</w:t>
      </w:r>
    </w:p>
    <w:p w:rsidR="006A2B11" w:rsidRDefault="00E34852">
      <w:pPr>
        <w:pStyle w:val="Gvdemetni20"/>
        <w:shd w:val="clear" w:color="auto" w:fill="auto"/>
        <w:spacing w:before="0" w:after="318" w:line="413" w:lineRule="exact"/>
        <w:ind w:firstLine="740"/>
        <w:sectPr w:rsidR="006A2B11">
          <w:headerReference w:type="even" r:id="rId79"/>
          <w:headerReference w:type="default" r:id="rId80"/>
          <w:headerReference w:type="first" r:id="rId81"/>
          <w:pgSz w:w="11900" w:h="16840"/>
          <w:pgMar w:top="1368" w:right="1220" w:bottom="1364" w:left="1828" w:header="0" w:footer="3" w:gutter="0"/>
          <w:cols w:space="720"/>
          <w:noEndnote/>
          <w:titlePg/>
          <w:docGrid w:linePitch="360"/>
        </w:sectPr>
      </w:pPr>
      <w:r>
        <w:t xml:space="preserve">Hedef davranış kayıt tekniğini belirleme, belirlenen veri kayıt tekniğinin seçilme nedenini ifade etme, hedef davranış kayıt tekniğinin uygulama esaslarını belirleme, belirlenen veri kayıt tekniğine uygun veri toplama formu hazırlama ve veri toplama </w:t>
      </w:r>
    </w:p>
    <w:p w:rsidR="006A2B11" w:rsidRDefault="00E34852">
      <w:pPr>
        <w:pStyle w:val="Gvdemetni20"/>
        <w:shd w:val="clear" w:color="auto" w:fill="auto"/>
        <w:spacing w:before="0" w:after="318" w:line="413" w:lineRule="exact"/>
        <w:ind w:firstLine="740"/>
      </w:pPr>
      <w:r>
        <w:lastRenderedPageBreak/>
        <w:t>grafi</w:t>
      </w:r>
      <w:r>
        <w:t>ğinin tasarlanması boyutlarından oluşan davranış ölçümü ve veri kayıt tekniği hazırlama alt başlığına ait bulguların grafiği tablo 29’da verilmiştir.</w:t>
      </w:r>
    </w:p>
    <w:p w:rsidR="006A2B11" w:rsidRDefault="00E34852">
      <w:pPr>
        <w:pStyle w:val="Gvdemetni20"/>
        <w:shd w:val="clear" w:color="auto" w:fill="auto"/>
        <w:spacing w:before="0" w:after="113" w:line="240" w:lineRule="exact"/>
        <w:ind w:firstLine="0"/>
        <w:jc w:val="right"/>
      </w:pPr>
      <w:r>
        <w:t>Tablo 29: Davranış Ölçümü ve Veri Kayıt Tekniği Alt Başlığına Ait Verilerin</w:t>
      </w:r>
    </w:p>
    <w:p w:rsidR="006A2B11" w:rsidRDefault="008403FD">
      <w:pPr>
        <w:pStyle w:val="Gvdemetni20"/>
        <w:shd w:val="clear" w:color="auto" w:fill="auto"/>
        <w:spacing w:before="0" w:after="0" w:line="240" w:lineRule="exact"/>
        <w:ind w:firstLine="0"/>
        <w:jc w:val="right"/>
      </w:pPr>
      <w:r>
        <w:rPr>
          <w:noProof/>
          <w:lang w:bidi="ar-SA"/>
        </w:rPr>
        <mc:AlternateContent>
          <mc:Choice Requires="wps">
            <w:drawing>
              <wp:anchor distT="0" distB="317500" distL="63500" distR="115570" simplePos="0" relativeHeight="251752960" behindDoc="1" locked="0" layoutInCell="1" allowOverlap="1">
                <wp:simplePos x="0" y="0"/>
                <wp:positionH relativeFrom="margin">
                  <wp:posOffset>4672330</wp:posOffset>
                </wp:positionH>
                <wp:positionV relativeFrom="paragraph">
                  <wp:posOffset>518160</wp:posOffset>
                </wp:positionV>
                <wp:extent cx="746760" cy="207010"/>
                <wp:effectExtent l="3810" t="3810" r="1905" b="0"/>
                <wp:wrapTopAndBottom/>
                <wp:docPr id="4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3"/>
                              <w:shd w:val="clear" w:color="auto" w:fill="auto"/>
                              <w:spacing w:line="163" w:lineRule="exact"/>
                            </w:pPr>
                            <w:r>
                              <w:rPr>
                                <w:rStyle w:val="Gvdemetni13Exact1"/>
                              </w:rPr>
                              <w:t xml:space="preserve">■ </w:t>
                            </w:r>
                            <w:r>
                              <w:rPr>
                                <w:rStyle w:val="Gvdemetni13Exact2"/>
                              </w:rPr>
                              <w:t>Hedef davranış/lar/ın kay</w:t>
                            </w:r>
                            <w:r>
                              <w:rPr>
                                <w:rStyle w:val="Gvdemetni13Exact2"/>
                              </w:rPr>
                              <w:t>ıt tekniği belirtilmiş.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80" type="#_x0000_t202" style="position:absolute;left:0;text-align:left;margin-left:367.9pt;margin-top:40.8pt;width:58.8pt;height:16.3pt;z-index:-251563520;visibility:visible;mso-wrap-style:square;mso-width-percent:0;mso-height-percent:0;mso-wrap-distance-left:5pt;mso-wrap-distance-top:0;mso-wrap-distance-right:9.1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OjsAIAALQ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GUB9OOmjSPR01uhEj8oOFqdDQqxQc73pw1SMcQKctW9XfivKbQlysG8J39FpKMTSUVJChb266&#10;Z1cnHGVAtsNHUUEgstfCAo217Ez5oCAI0CGTh1N3TDIlbMZhFEdwUsJR4MVQLhuBpPPlXir9nooO&#10;GSPDEppvwcnhVmmTDElnFxOLi4K1rRVAy59tgOO0A6HhqjkzSdh+PiZesllulqETBtHGCb08d66L&#10;dehEhR8v8nf5ep37P01cP0wbVlWUmzCztvzwz3p3VPmkipO6lGhZZeBMSkrututWogMBbRf2Oxbk&#10;zM19noYtAnB5QckPQu8mSJwiWsZOWIQLJ4m9peP5yU0SeWES5sVzSreM03+nhIYMJwvQmKXzW26e&#10;/V5zI2nHNEyPlnUZXp6cSGoUuOGVba0mrJ3ss1KY9J9KAe2eG231aiQ6iVWP29E+jkVowhsxb0X1&#10;AAqWAhQGYoTRB0Yj5A+MBhgjGVbf90RSjNoPHF4BuOjZkLOxnQ3CS7iaYY3RZK71NJv2vWS7BpDn&#10;d3YNL6VgVsVPWRzfF4wGS+Y4xszsOf+3Xk/DdvULAAD//wMAUEsDBBQABgAIAAAAIQDVEkwO3gAA&#10;AAoBAAAPAAAAZHJzL2Rvd25yZXYueG1sTI8xT8MwEIV3JP6DdUgsiDpO2xBCnAohWNgoLGxufCQR&#10;8TmK3ST013NMdDy9T+99V+4W14sJx9B50qBWCQik2tuOGg0f7y+3OYgQDVnTe0INPxhgV11elKaw&#10;fqY3nPaxEVxCoTAa2hiHQspQt+hMWPkBibMvPzoT+RwbaUczc7nrZZokmXSmI15ozYBPLdbf+6PT&#10;kC3Pw83rPabzqe4n+jwpFVFpfX21PD6AiLjEfxj+9FkdKnY6+CPZIHoNd+stq0cNucpAMJBv1xsQ&#10;BybVJgVZlfL8heoXAAD//wMAUEsBAi0AFAAGAAgAAAAhALaDOJL+AAAA4QEAABMAAAAAAAAAAAAA&#10;AAAAAAAAAFtDb250ZW50X1R5cGVzXS54bWxQSwECLQAUAAYACAAAACEAOP0h/9YAAACUAQAACwAA&#10;AAAAAAAAAAAAAAAvAQAAX3JlbHMvLnJlbHNQSwECLQAUAAYACAAAACEAykzDo7ACAAC0BQAADgAA&#10;AAAAAAAAAAAAAAAuAgAAZHJzL2Uyb0RvYy54bWxQSwECLQAUAAYACAAAACEA1RJMDt4AAAAKAQAA&#10;DwAAAAAAAAAAAAAAAAAKBQAAZHJzL2Rvd25yZXYueG1sUEsFBgAAAAAEAAQA8wAAABUGAAAAAA==&#10;" filled="f" stroked="f">
                <v:textbox style="mso-fit-shape-to-text:t" inset="0,0,0,0">
                  <w:txbxContent>
                    <w:p w:rsidR="006A2B11" w:rsidRDefault="00E34852">
                      <w:pPr>
                        <w:pStyle w:val="Gvdemetni13"/>
                        <w:shd w:val="clear" w:color="auto" w:fill="auto"/>
                        <w:spacing w:line="163" w:lineRule="exact"/>
                      </w:pPr>
                      <w:r>
                        <w:rPr>
                          <w:rStyle w:val="Gvdemetni13Exact1"/>
                        </w:rPr>
                        <w:t xml:space="preserve">■ </w:t>
                      </w:r>
                      <w:r>
                        <w:rPr>
                          <w:rStyle w:val="Gvdemetni13Exact2"/>
                        </w:rPr>
                        <w:t>Hedef davranış/lar/ın kay</w:t>
                      </w:r>
                      <w:r>
                        <w:rPr>
                          <w:rStyle w:val="Gvdemetni13Exact2"/>
                        </w:rPr>
                        <w:t>ıt tekniği belirtilmiş.</w:t>
                      </w:r>
                    </w:p>
                  </w:txbxContent>
                </v:textbox>
                <w10:wrap type="topAndBottom" anchorx="margin"/>
              </v:shape>
            </w:pict>
          </mc:Fallback>
        </mc:AlternateContent>
      </w:r>
      <w:r>
        <w:rPr>
          <w:noProof/>
          <w:lang w:bidi="ar-SA"/>
        </w:rPr>
        <w:drawing>
          <wp:anchor distT="0" distB="0" distL="82550" distR="100330" simplePos="0" relativeHeight="251753984" behindDoc="1" locked="0" layoutInCell="1" allowOverlap="1">
            <wp:simplePos x="0" y="0"/>
            <wp:positionH relativeFrom="margin">
              <wp:posOffset>167640</wp:posOffset>
            </wp:positionH>
            <wp:positionV relativeFrom="paragraph">
              <wp:posOffset>862330</wp:posOffset>
            </wp:positionV>
            <wp:extent cx="4407535" cy="2401570"/>
            <wp:effectExtent l="0" t="0" r="0" b="0"/>
            <wp:wrapTopAndBottom/>
            <wp:docPr id="469" name="Resim 126" descr="C:\Users\Fujitsu\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Fujitsu\AppData\Local\Temp\FineReader12.00\media\image39.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07535" cy="24015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307340" distL="626110" distR="167640" simplePos="0" relativeHeight="251755008" behindDoc="1" locked="0" layoutInCell="1" allowOverlap="1">
                <wp:simplePos x="0" y="0"/>
                <wp:positionH relativeFrom="margin">
                  <wp:posOffset>4675505</wp:posOffset>
                </wp:positionH>
                <wp:positionV relativeFrom="paragraph">
                  <wp:posOffset>1063625</wp:posOffset>
                </wp:positionV>
                <wp:extent cx="692150" cy="1795780"/>
                <wp:effectExtent l="0" t="0" r="0" b="0"/>
                <wp:wrapTopAndBottom/>
                <wp:docPr id="4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79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3"/>
                              <w:numPr>
                                <w:ilvl w:val="0"/>
                                <w:numId w:val="81"/>
                              </w:numPr>
                              <w:shd w:val="clear" w:color="auto" w:fill="auto"/>
                              <w:tabs>
                                <w:tab w:val="left" w:pos="96"/>
                              </w:tabs>
                              <w:spacing w:after="180" w:line="163" w:lineRule="exact"/>
                            </w:pPr>
                            <w:r>
                              <w:rPr>
                                <w:rStyle w:val="Gvdemetni13Exact2"/>
                              </w:rPr>
                              <w:t>Hedef davranış/lar/ın veri kayıt tekniğinin seçilme nedeni açıklanmış.</w:t>
                            </w:r>
                          </w:p>
                          <w:p w:rsidR="006A2B11" w:rsidRDefault="00E34852">
                            <w:pPr>
                              <w:pStyle w:val="Gvdemetni13"/>
                              <w:numPr>
                                <w:ilvl w:val="0"/>
                                <w:numId w:val="81"/>
                              </w:numPr>
                              <w:shd w:val="clear" w:color="auto" w:fill="auto"/>
                              <w:tabs>
                                <w:tab w:val="left" w:pos="91"/>
                              </w:tabs>
                              <w:spacing w:after="180" w:line="163" w:lineRule="exact"/>
                            </w:pPr>
                            <w:r>
                              <w:rPr>
                                <w:rStyle w:val="Gvdemetni13Exact2"/>
                              </w:rPr>
                              <w:t>Hedef davranış/lar/ın kayıt tekniğinin uygulama(süreçleri) esasları belirtilmiş.</w:t>
                            </w:r>
                          </w:p>
                          <w:p w:rsidR="006A2B11" w:rsidRDefault="00E34852">
                            <w:pPr>
                              <w:pStyle w:val="Gvdemetni13"/>
                              <w:shd w:val="clear" w:color="auto" w:fill="auto"/>
                              <w:spacing w:after="176" w:line="163" w:lineRule="exact"/>
                            </w:pPr>
                            <w:r>
                              <w:rPr>
                                <w:rStyle w:val="Gvdemetni13Exact2"/>
                              </w:rPr>
                              <w:t>Hedef davranış/lar/ın kayıt tekniğine uygun veri toplama formu hazırlanmış.</w:t>
                            </w:r>
                          </w:p>
                          <w:p w:rsidR="006A2B11" w:rsidRDefault="00E34852">
                            <w:pPr>
                              <w:pStyle w:val="Gvdemetni13"/>
                              <w:numPr>
                                <w:ilvl w:val="0"/>
                                <w:numId w:val="81"/>
                              </w:numPr>
                              <w:shd w:val="clear" w:color="auto" w:fill="auto"/>
                              <w:tabs>
                                <w:tab w:val="left" w:pos="91"/>
                              </w:tabs>
                              <w:spacing w:line="168" w:lineRule="exact"/>
                            </w:pPr>
                            <w:r>
                              <w:rPr>
                                <w:rStyle w:val="Gvdemetni13Exact2"/>
                              </w:rPr>
                              <w:t>Veri toplama grafiği tasarlanmış.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81" type="#_x0000_t202" style="position:absolute;left:0;text-align:left;margin-left:368.15pt;margin-top:83.75pt;width:54.5pt;height:141.4pt;z-index:-251561472;visibility:visible;mso-wrap-style:square;mso-width-percent:0;mso-height-percent:0;mso-wrap-distance-left:49.3pt;mso-wrap-distance-top:0;mso-wrap-distance-right:13.2pt;mso-wrap-distance-bottom:24.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Iv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mNoFSc9NOmRHjS6EwfkBwtToXFQGRg+DGCqD6CATtts1XAvqm8KcbFqCd/SWynF2FJSQ4S+eek+&#10;ezrhKAOyGT+KGhyRnRYW6NDI3pQPCoIAHTr1dOqOCaaCyzgN/Ag0Faj8RRotEts+l2Tz60Eq/Z6K&#10;HhkhxxK6b9HJ/l5pEw3JZhPjjIuSdZ1lQMcvLsBwugHf8NToTBS2oT9TL10n6yR0wiBeO6FXFM5t&#10;uQqduPQXUfGuWK0K/5fx64dZy+qacuNmJpcf/lnzjjSfaHGilxIdqw2cCUnJ7WbVSbQnQO7Sfrbm&#10;oDmbuZdh2CJALi9S8oPQuwtSp4yThROWYeSkCy9xPD+9S2MvTMOivEzpnnH67ymhMcdpFEQTmc5B&#10;v8jNs9/r3EjWMw3ro2N9jpOTEckMBde8tq3VhHWT/KwUJvxzKaDdc6MtYQ1HJ7bqw+ZgpyOK5kHY&#10;iPoJKCwFMAzYCLsPhFbIHxiNsEdyrL7viKQYdR84jIFZOrMgZ2EzC4RX8DTHGqNJXOlpOe0GybYt&#10;IM+DdgujUjLLYjNTUxTHAYPdYJM57jGzfJ7/W6vztl3+BgAA//8DAFBLAwQUAAYACAAAACEA4G1b&#10;D98AAAALAQAADwAAAGRycy9kb3ducmV2LnhtbEyPwU7DMAyG70i8Q2QkLoilXddulKYTQnDhxuDC&#10;LWtMW5E4VZO1ZU+POcHR/j/9/lztF2fFhGPoPSlIVwkIpMabnloF72/PtzsQIWoy2npCBd8YYF9f&#10;XlS6NH6mV5wOsRVcQqHUCroYh1LK0HTodFj5AYmzTz86HXkcW2lGPXO5s3KdJIV0uie+0OkBHzts&#10;vg4np6BYnoablztcz+fGTvRxTtOIqVLXV8vDPYiIS/yD4Vef1aFmp6M/kQnCKthmRcYoB8U2B8HE&#10;bpPz5qhgkycZyLqS/3+ofwAAAP//AwBQSwECLQAUAAYACAAAACEAtoM4kv4AAADhAQAAEwAAAAAA&#10;AAAAAAAAAAAAAAAAW0NvbnRlbnRfVHlwZXNdLnhtbFBLAQItABQABgAIAAAAIQA4/SH/1gAAAJQB&#10;AAALAAAAAAAAAAAAAAAAAC8BAABfcmVscy8ucmVsc1BLAQItABQABgAIAAAAIQAOheIvtAIAALUF&#10;AAAOAAAAAAAAAAAAAAAAAC4CAABkcnMvZTJvRG9jLnhtbFBLAQItABQABgAIAAAAIQDgbVsP3wAA&#10;AAsBAAAPAAAAAAAAAAAAAAAAAA4FAABkcnMvZG93bnJldi54bWxQSwUGAAAAAAQABADzAAAAGgYA&#10;AAAA&#10;" filled="f" stroked="f">
                <v:textbox style="mso-fit-shape-to-text:t" inset="0,0,0,0">
                  <w:txbxContent>
                    <w:p w:rsidR="006A2B11" w:rsidRDefault="00E34852">
                      <w:pPr>
                        <w:pStyle w:val="Gvdemetni13"/>
                        <w:numPr>
                          <w:ilvl w:val="0"/>
                          <w:numId w:val="81"/>
                        </w:numPr>
                        <w:shd w:val="clear" w:color="auto" w:fill="auto"/>
                        <w:tabs>
                          <w:tab w:val="left" w:pos="96"/>
                        </w:tabs>
                        <w:spacing w:after="180" w:line="163" w:lineRule="exact"/>
                      </w:pPr>
                      <w:r>
                        <w:rPr>
                          <w:rStyle w:val="Gvdemetni13Exact2"/>
                        </w:rPr>
                        <w:t>Hedef davranış/lar/ın veri kayıt tekniğinin seçilme nedeni açıklanmış.</w:t>
                      </w:r>
                    </w:p>
                    <w:p w:rsidR="006A2B11" w:rsidRDefault="00E34852">
                      <w:pPr>
                        <w:pStyle w:val="Gvdemetni13"/>
                        <w:numPr>
                          <w:ilvl w:val="0"/>
                          <w:numId w:val="81"/>
                        </w:numPr>
                        <w:shd w:val="clear" w:color="auto" w:fill="auto"/>
                        <w:tabs>
                          <w:tab w:val="left" w:pos="91"/>
                        </w:tabs>
                        <w:spacing w:after="180" w:line="163" w:lineRule="exact"/>
                      </w:pPr>
                      <w:r>
                        <w:rPr>
                          <w:rStyle w:val="Gvdemetni13Exact2"/>
                        </w:rPr>
                        <w:t>Hedef davranış/lar/ın kayıt tekniğinin uygulama(süreçleri) esasları belirtilmiş.</w:t>
                      </w:r>
                    </w:p>
                    <w:p w:rsidR="006A2B11" w:rsidRDefault="00E34852">
                      <w:pPr>
                        <w:pStyle w:val="Gvdemetni13"/>
                        <w:shd w:val="clear" w:color="auto" w:fill="auto"/>
                        <w:spacing w:after="176" w:line="163" w:lineRule="exact"/>
                      </w:pPr>
                      <w:r>
                        <w:rPr>
                          <w:rStyle w:val="Gvdemetni13Exact2"/>
                        </w:rPr>
                        <w:t>Hedef davranış/lar/ın kayıt tekniğine uygun veri toplama formu hazırlanmış.</w:t>
                      </w:r>
                    </w:p>
                    <w:p w:rsidR="006A2B11" w:rsidRDefault="00E34852">
                      <w:pPr>
                        <w:pStyle w:val="Gvdemetni13"/>
                        <w:numPr>
                          <w:ilvl w:val="0"/>
                          <w:numId w:val="81"/>
                        </w:numPr>
                        <w:shd w:val="clear" w:color="auto" w:fill="auto"/>
                        <w:tabs>
                          <w:tab w:val="left" w:pos="91"/>
                        </w:tabs>
                        <w:spacing w:line="168" w:lineRule="exact"/>
                      </w:pPr>
                      <w:r>
                        <w:rPr>
                          <w:rStyle w:val="Gvdemetni13Exact2"/>
                        </w:rPr>
                        <w:t>Veri toplama grafiği tasarlanmış.</w:t>
                      </w:r>
                    </w:p>
                  </w:txbxContent>
                </v:textbox>
                <w10:wrap type="topAndBottom" anchorx="margin"/>
              </v:shape>
            </w:pict>
          </mc:Fallback>
        </mc:AlternateContent>
      </w:r>
      <w:r w:rsidR="00E34852">
        <w:t>Grafiği</w:t>
      </w:r>
    </w:p>
    <w:p w:rsidR="006A2B11" w:rsidRDefault="00E34852">
      <w:pPr>
        <w:pStyle w:val="Gvdemetni20"/>
        <w:shd w:val="clear" w:color="auto" w:fill="auto"/>
        <w:spacing w:before="0" w:line="413" w:lineRule="exact"/>
        <w:ind w:firstLine="740"/>
      </w:pPr>
      <w:r>
        <w:t>Tablo 29’da ise ‘Davranış Ölçümü ve Veri Kayıt Tekniği Tutma’ alt başlığı beş alt boyutta ele alınmıştır. Bu boyutlardan birincisi ‘hedef davranış kayıt tekniğini belirleme’, ikincisi ‘belirlenen veri kayıt tekniği</w:t>
      </w:r>
      <w:r>
        <w:t>nin seçilme nedenini ifade etme’, üçüncüsü ‘hedef davranış kayıt tekniğinin uygulama esaslarını belirleme’, dördüncüsü ‘belirlenen veri kayıt tekniğine uygun veri toplama formu hazırlama’, beşincisi ise ‘veri toplama grafiğinin tasarlanmasıdır’. Veriler in</w:t>
      </w:r>
      <w:r>
        <w:t>celendiğinde OSB’li öğrencilerin problem davranışı ile baş etme eğitimi öncesi ve sonrası öğretmenlerin hazırladığı davranış değiştirme programlarının incelenmesi davranış ölçümü ve veri kayıt tekniği tutma alt başlığı beş boyutunda da benzer bir değişim g</w:t>
      </w:r>
      <w:r>
        <w:t>öze çarpmaktadır. Kontrol grubunda tüm boyutlar hem öğretim öncesinde hem de öğretim sonrası 0-1/10 düzeyinde gerçekleşmiştir. Deney grubunda aynı alt boyutlar, öğretim öncesi 0-2/10 aralığında iken öğretim sonrası 8-9/10 düzeyine çıkmıştır.</w:t>
      </w:r>
    </w:p>
    <w:p w:rsidR="006A2B11" w:rsidRDefault="00E34852">
      <w:pPr>
        <w:pStyle w:val="Gvdemetni20"/>
        <w:shd w:val="clear" w:color="auto" w:fill="auto"/>
        <w:spacing w:before="0" w:after="179" w:line="413" w:lineRule="exact"/>
        <w:ind w:firstLine="740"/>
      </w:pPr>
      <w:r>
        <w:t>Öğrencinin gen</w:t>
      </w:r>
      <w:r>
        <w:t>el davranış özelliklerini belirlenmesi, öğrencide azaltılmak istenen davranışın belirlenmesi, hedef davranışın sebebinin belirlenmesi, hedef davranışın açık bir şekilde tanımlanmış olması, performans düzeyi belirleme süreçlerinin açıklanmış olması, başlama</w:t>
      </w:r>
      <w:r>
        <w:t xml:space="preserve"> düzeyi verisinin toplanması, başlama düzeyi</w:t>
      </w:r>
      <w:r>
        <w:br w:type="page"/>
      </w:r>
      <w:r>
        <w:lastRenderedPageBreak/>
        <w:t>verilerinin formül hesaplamaları ve grafikle gösterimi, davranış değiştirmede seçilen yöntem ve tekniklerin uygulama şeklinin açıklanması ve davranışın zaman içerisinde durumunu gösteren veri kayıt formunun ve g</w:t>
      </w:r>
      <w:r>
        <w:t>rafiğinin kullanılışı boyutlarını kapsayan davranış değiştirme programının uygulanması alt başlığına ait veriler tablo 30’da verilmiştir.</w:t>
      </w:r>
    </w:p>
    <w:p w:rsidR="006A2B11" w:rsidRDefault="00E34852">
      <w:pPr>
        <w:pStyle w:val="Gvdemetni20"/>
        <w:shd w:val="clear" w:color="auto" w:fill="auto"/>
        <w:spacing w:before="0" w:after="277" w:line="415" w:lineRule="exact"/>
        <w:ind w:firstLine="620"/>
        <w:jc w:val="left"/>
      </w:pPr>
      <w:r>
        <w:t>Tablo 30: Davranış Değiştirme Programının Uygulanması Alt Başlığına Ait Verilerin Grafiği</w:t>
      </w:r>
    </w:p>
    <w:p w:rsidR="006A2B11" w:rsidRDefault="008403FD">
      <w:pPr>
        <w:framePr w:h="4293" w:wrap="notBeside" w:vAnchor="text" w:hAnchor="text" w:xAlign="center" w:y="1"/>
        <w:jc w:val="center"/>
        <w:rPr>
          <w:sz w:val="2"/>
          <w:szCs w:val="2"/>
        </w:rPr>
      </w:pPr>
      <w:r>
        <w:rPr>
          <w:noProof/>
          <w:lang w:bidi="ar-SA"/>
        </w:rPr>
        <w:drawing>
          <wp:inline distT="0" distB="0" distL="0" distR="0">
            <wp:extent cx="5410200" cy="2733675"/>
            <wp:effectExtent l="0" t="0" r="0" b="0"/>
            <wp:docPr id="134" name="Resim 17" descr="C:\Users\Fujitsu\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jitsu\AppData\Local\Temp\FineReader12.00\media\image40.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10200" cy="273367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1" w:after="320" w:line="415" w:lineRule="exact"/>
        <w:ind w:firstLine="760"/>
      </w:pPr>
      <w:r>
        <w:t xml:space="preserve">Tablo 30’da ise ‘Davranış Değiştirme Programının Hazırlanması’ alt başlığı dokuz alt boyutta ele alınmıştır. Bu boyutlardan birincisi </w:t>
      </w:r>
      <w:r>
        <w:t>‘öğrencinin genel davranış özelliklerini belirlenmesi’, ikincisi ‘öğrencide azaltılmak istenen davranışın belirlenmesi’, üçüncüsü ‘hedef davranışın sebebinin belirlenmesi’, dördüncüsü ‘hedef davranışın açık bir şekilde tanımlanmış olması’, beşincisi ‘perfo</w:t>
      </w:r>
      <w:r>
        <w:t>rmans düzeyi belirleme süreçlerinin açıklanmış olması’, altıncısı ‘başlama düzeyi verisinin toplanması’, yedincisi ‘başlama düzeyi verilerinin formül hesaplamaları ve grafikle gösterimi’, sekizincisi ‘davranış değiştirmede seçilen yöntem ve tekniklerin uyg</w:t>
      </w:r>
      <w:r>
        <w:t>ulama şeklinin açıklanması’ dokuzuncusu ise ‘davranışın zaman içerisinde durumunu gösteren veri kayıt formunun ve grafiğinin kullanışıdır’. Veriler incelendiğinde OSB’li öğrencilerin problem davranışı ile baş etme eğitimi öncesi ve sonrası öğretmenlerin ha</w:t>
      </w:r>
      <w:r>
        <w:t xml:space="preserve">zırladığı davranış değiştirme programlarının uygulanması alt başlığı dokuz boyutunda benzer bir değişim göze çarpmaktadır. Kontrol grubunda tüm boyutlar hem öğretim öncesinde hem de öğretim sonrası 0-2/10 düzeyinde gerçekleşmiştir. Deney grubunda aynı alt </w:t>
      </w:r>
      <w:r>
        <w:t>boyutlar</w:t>
      </w:r>
      <w:r>
        <w:br w:type="page"/>
      </w:r>
      <w:r>
        <w:lastRenderedPageBreak/>
        <w:t>öğretim öncesi 0-4/10’un aralığında iken öğretim sonrası 8-10/10 düzeyine çıkmıştır. Pekiştireç listesi formu oluşturulması ve pekiştireç tarifesi ve uygulama sürecinin açıklanmasından oluşan pekiştireçler ve pekiştirme tarifeleri alt başlığına ai</w:t>
      </w:r>
      <w:r>
        <w:t>t veriler tablo 31’de verilmiştir.</w:t>
      </w:r>
    </w:p>
    <w:p w:rsidR="006A2B11" w:rsidRDefault="008403FD">
      <w:pPr>
        <w:pStyle w:val="Gvdemetni20"/>
        <w:shd w:val="clear" w:color="auto" w:fill="auto"/>
        <w:spacing w:before="0" w:after="0" w:line="240" w:lineRule="exact"/>
        <w:ind w:firstLine="0"/>
        <w:jc w:val="right"/>
      </w:pPr>
      <w:r>
        <w:rPr>
          <w:noProof/>
          <w:lang w:bidi="ar-SA"/>
        </w:rPr>
        <mc:AlternateContent>
          <mc:Choice Requires="wps">
            <w:drawing>
              <wp:anchor distT="0" distB="0" distL="67310" distR="140335" simplePos="0" relativeHeight="251756032" behindDoc="1" locked="0" layoutInCell="1" allowOverlap="1">
                <wp:simplePos x="0" y="0"/>
                <wp:positionH relativeFrom="margin">
                  <wp:posOffset>158750</wp:posOffset>
                </wp:positionH>
                <wp:positionV relativeFrom="paragraph">
                  <wp:posOffset>438785</wp:posOffset>
                </wp:positionV>
                <wp:extent cx="109855" cy="88900"/>
                <wp:effectExtent l="0" t="2540" r="0" b="3810"/>
                <wp:wrapTopAndBottom/>
                <wp:docPr id="46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6"/>
                              <w:shd w:val="clear" w:color="auto" w:fill="auto"/>
                              <w:spacing w:line="140" w:lineRule="exact"/>
                            </w:pPr>
                            <w:r>
                              <w:rPr>
                                <w:rStyle w:val="Resimyazs6Exact0"/>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82" type="#_x0000_t202" style="position:absolute;left:0;text-align:left;margin-left:12.5pt;margin-top:34.55pt;width:8.65pt;height:7pt;z-index:-251560448;visibility:visible;mso-wrap-style:square;mso-width-percent:0;mso-height-percent:0;mso-wrap-distance-left:5.3pt;mso-wrap-distance-top:0;mso-wrap-distance-right:1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Rssg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9ESI046aNIjHTW6EyPyF4mp0NCrFAwfejDVIyig0zZb1d+L8ptCXKwbwnf0VkoxNJRUEKFvXrrP&#10;nk44yoBsh4+iAkdkr4UFGmvZmfJBQRCgQ6eeTt0xwZTGpZfEYYhRCao4TjzbPJek89teKv2eig4Z&#10;IcMSem+xyeFeaRMLSWcT44qLgrWt7X/LLy7AcLoBz/DU6EwMtp0/Ey/ZxJs4cIJFtHECL8+d22Id&#10;OFHhL8P8Xb5e5/4v49cP0oZVFeXGzUwtP/iz1h1JPpHiRC4lWlYZOBOSkrvtupXoQIDahf1sxUFz&#10;NnMvw7BFgFxepOQvAu9ukThFFC+doAhCJ1l6seP5yV0SeUES5MVlSveM039PCQ0ZTsJFOFHpHPSL&#10;3Dz7vc6NpB3TsDxa1gEhTkYkNQTc8Mq2VhPWTvKzUpjwz6WAds+NtnQ1DJ24qsftaGcjjOYx2Irq&#10;CQgsBTAMWAqbD4RGyB8YDbBFMqy+74mkGLUfOAyBWTmzIGdhOwuEl/A0wxqjSVzraTXte8l2DSDP&#10;Y3YLg1Iwy2IzUVMUx/GCzWCTOW4xs3qe/1ur865d/QYAAP//AwBQSwMEFAAGAAgAAAAhABpQjc3c&#10;AAAABwEAAA8AAABkcnMvZG93bnJldi54bWxMjzFPwzAQhXck/oN1SCyodZxC1YY4FUKwsFFY2Nz4&#10;mkTY5yh2k9BfzzHR8fSevvdduZu9EyMOsQukQS0zEEh1sB01Gj4/XhcbEDEZssYFQg0/GGFXXV+V&#10;prBhoncc96kRDKFYGA1tSn0hZaxb9CYuQ4/E2TEM3iQ+h0bawUwM907mWbaW3nTEC63p8bnF+nt/&#10;8hrW80t/97bFfDrXbqSvs1IJlda3N/PTI4iEc/ovw58+q0PFTodwIhuF05A/8CuJWVsFgvP7fAXi&#10;oGGzUiCrUl76V78AAAD//wMAUEsBAi0AFAAGAAgAAAAhALaDOJL+AAAA4QEAABMAAAAAAAAAAAAA&#10;AAAAAAAAAFtDb250ZW50X1R5cGVzXS54bWxQSwECLQAUAAYACAAAACEAOP0h/9YAAACUAQAACwAA&#10;AAAAAAAAAAAAAAAvAQAAX3JlbHMvLnJlbHNQSwECLQAUAAYACAAAACEAFIL0bLICAACzBQAADgAA&#10;AAAAAAAAAAAAAAAuAgAAZHJzL2Uyb0RvYy54bWxQSwECLQAUAAYACAAAACEAGlCNzdwAAAAHAQAA&#10;DwAAAAAAAAAAAAAAAAAMBQAAZHJzL2Rvd25yZXYueG1sUEsFBgAAAAAEAAQA8wAAABUGAAAAAA==&#10;" filled="f" stroked="f">
                <v:textbox style="mso-fit-shape-to-text:t" inset="0,0,0,0">
                  <w:txbxContent>
                    <w:p w:rsidR="006A2B11" w:rsidRDefault="00E34852">
                      <w:pPr>
                        <w:pStyle w:val="Resimyazs6"/>
                        <w:shd w:val="clear" w:color="auto" w:fill="auto"/>
                        <w:spacing w:line="140" w:lineRule="exact"/>
                      </w:pPr>
                      <w:r>
                        <w:rPr>
                          <w:rStyle w:val="Resimyazs6Exact0"/>
                        </w:rPr>
                        <w:t>12</w:t>
                      </w:r>
                    </w:p>
                  </w:txbxContent>
                </v:textbox>
                <w10:wrap type="topAndBottom" anchorx="margin"/>
              </v:shape>
            </w:pict>
          </mc:Fallback>
        </mc:AlternateContent>
      </w:r>
      <w:r>
        <w:rPr>
          <w:noProof/>
          <w:lang w:bidi="ar-SA"/>
        </w:rPr>
        <mc:AlternateContent>
          <mc:Choice Requires="wps">
            <w:drawing>
              <wp:anchor distT="0" distB="0" distL="67310" distR="140335" simplePos="0" relativeHeight="251757056" behindDoc="1" locked="0" layoutInCell="1" allowOverlap="1">
                <wp:simplePos x="0" y="0"/>
                <wp:positionH relativeFrom="margin">
                  <wp:posOffset>1807845</wp:posOffset>
                </wp:positionH>
                <wp:positionV relativeFrom="paragraph">
                  <wp:posOffset>2914015</wp:posOffset>
                </wp:positionV>
                <wp:extent cx="1527175" cy="69850"/>
                <wp:effectExtent l="0" t="1270" r="0" b="0"/>
                <wp:wrapTopAndBottom/>
                <wp:docPr id="46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7"/>
                              <w:shd w:val="clear" w:color="auto" w:fill="auto"/>
                              <w:spacing w:line="110" w:lineRule="exact"/>
                            </w:pPr>
                            <w:r>
                              <w:rPr>
                                <w:rStyle w:val="Resimyazs7Exact0"/>
                              </w:rPr>
                              <w:t>Bölüm - 6 : Pekiştireçler ve Pekiştirme Tarifesi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083" type="#_x0000_t202" style="position:absolute;left:0;text-align:left;margin-left:142.35pt;margin-top:229.45pt;width:120.25pt;height:5.5pt;z-index:-251559424;visibility:visible;mso-wrap-style:square;mso-width-percent:0;mso-height-percent:0;mso-wrap-distance-left:5.3pt;mso-wrap-distance-top:0;mso-wrap-distance-right:1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xytA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0EUYcRJB016oKNGt2JE/qWt0NCrFBzve3DVIxxAp222qr8T5XeFuFg3hO/ojZRiaCipgKFvaus+&#10;u2p6olJlQLbDJ1FBILLXwgKNtexM+aAgCNChU4+n7hgypQkZLpb+MsSohLMoiUPLzSXpfLmXSn+g&#10;okPGyLCE5ltwcrhT2pAh6exiYnFRsLa1Amj5iw1wnHYgNFw1Z4aE7edT4iWbeBMHTrCINk7g5blz&#10;U6wDJyqAXH6Zr9e5/8vE9YO0YVVFuQkza8sP/qx3R5VPqjipS4mWVQbOUFJyt123Eh0IaLuwny05&#10;nJzd3Jc0bBEgl1cp+YvAu10kThHFSycogtBJll7seH5ym0RekAR58TKlO8bpv6eEhgwn4SKctHQm&#10;/So3z35vcyNpxzRMj5Z1GY5PTiQ1CtzwyrZWE9ZO9rNSGPrnUkC750ZbvRqJTmLV43a0jyNcmvBG&#10;v1tRPYKCpQCFgUxh9IHRCPkTowHGSIbVjz2RFKP2I4dXYGbObMjZ2M4G4SVczbDGaDLXeppN+16y&#10;XQPI8zu7gZdSMKviM4vj+4LRYJM5jjEze57/W6/zsF39BgAA//8DAFBLAwQUAAYACAAAACEANSDs&#10;3d8AAAALAQAADwAAAGRycy9kb3ducmV2LnhtbEyPwU6EMBCG7ya+QzMmXsxuoVlYQMrGGL14c/Xi&#10;rUtHILZTQruA+/TWkx5n5ss/318fVmvYjJMfHElItwkwpNbpgToJ72/PmwKYD4q0Mo5Qwjd6ODTX&#10;V7WqtFvoFedj6FgMIV8pCX0IY8W5b3u0ym/diBRvn26yKsRx6rie1BLDreEiSXJu1UDxQ69GfOyx&#10;/TqerYR8fRrvXkoUy6U1M31c0jRgKuXtzfpwDyzgGv5g+NWP6tBEp5M7k/bMSBDFbh9RCbusKIFF&#10;IhOZAHaKm7wsgTc1/9+h+QEAAP//AwBQSwECLQAUAAYACAAAACEAtoM4kv4AAADhAQAAEwAAAAAA&#10;AAAAAAAAAAAAAAAAW0NvbnRlbnRfVHlwZXNdLnhtbFBLAQItABQABgAIAAAAIQA4/SH/1gAAAJQB&#10;AAALAAAAAAAAAAAAAAAAAC8BAABfcmVscy8ucmVsc1BLAQItABQABgAIAAAAIQCJTqxytAIAALQF&#10;AAAOAAAAAAAAAAAAAAAAAC4CAABkcnMvZTJvRG9jLnhtbFBLAQItABQABgAIAAAAIQA1IOzd3wAA&#10;AAsBAAAPAAAAAAAAAAAAAAAAAA4FAABkcnMvZG93bnJldi54bWxQSwUGAAAAAAQABADzAAAAGgYA&#10;AAAA&#10;" filled="f" stroked="f">
                <v:textbox style="mso-fit-shape-to-text:t" inset="0,0,0,0">
                  <w:txbxContent>
                    <w:p w:rsidR="006A2B11" w:rsidRDefault="00E34852">
                      <w:pPr>
                        <w:pStyle w:val="Resimyazs7"/>
                        <w:shd w:val="clear" w:color="auto" w:fill="auto"/>
                        <w:spacing w:line="110" w:lineRule="exact"/>
                      </w:pPr>
                      <w:r>
                        <w:rPr>
                          <w:rStyle w:val="Resimyazs7Exact0"/>
                        </w:rPr>
                        <w:t>Bölüm - 6 : Pekiştireçler ve Pekiştirme Tarifesi</w:t>
                      </w:r>
                    </w:p>
                  </w:txbxContent>
                </v:textbox>
                <w10:wrap type="topAndBottom" anchorx="margin"/>
              </v:shape>
            </w:pict>
          </mc:Fallback>
        </mc:AlternateContent>
      </w:r>
      <w:r>
        <w:rPr>
          <w:noProof/>
          <w:lang w:bidi="ar-SA"/>
        </w:rPr>
        <mc:AlternateContent>
          <mc:Choice Requires="wps">
            <w:drawing>
              <wp:anchor distT="0" distB="0" distL="67310" distR="140335" simplePos="0" relativeHeight="251758080" behindDoc="1" locked="0" layoutInCell="1" allowOverlap="1">
                <wp:simplePos x="0" y="0"/>
                <wp:positionH relativeFrom="margin">
                  <wp:posOffset>4843145</wp:posOffset>
                </wp:positionH>
                <wp:positionV relativeFrom="paragraph">
                  <wp:posOffset>871855</wp:posOffset>
                </wp:positionV>
                <wp:extent cx="545465" cy="320040"/>
                <wp:effectExtent l="3175" t="0" r="3810" b="0"/>
                <wp:wrapTopAndBottom/>
                <wp:docPr id="4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7"/>
                              <w:shd w:val="clear" w:color="auto" w:fill="auto"/>
                              <w:spacing w:line="168" w:lineRule="exact"/>
                            </w:pPr>
                            <w:r>
                              <w:rPr>
                                <w:rStyle w:val="Resimyazs7Exact1"/>
                              </w:rPr>
                              <w:t xml:space="preserve">■ </w:t>
                            </w:r>
                            <w:r>
                              <w:rPr>
                                <w:rStyle w:val="Resimyazs7Exact0"/>
                              </w:rPr>
                              <w:t>Pekiştireç listesi formu oluşturulmuş.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84" type="#_x0000_t202" style="position:absolute;left:0;text-align:left;margin-left:381.35pt;margin-top:68.65pt;width:42.95pt;height:25.2pt;z-index:-251558400;visibility:visible;mso-wrap-style:square;mso-width-percent:0;mso-height-percent:0;mso-wrap-distance-left:5.3pt;mso-wrap-distance-top:0;mso-wrap-distance-right:1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rsgIAALQFAAAOAAAAZHJzL2Uyb0RvYy54bWysVG1vmzAQ/j5p/8HydwqkJgVUUrUhTJO6&#10;F6ndD3DABGtgM9sJdNP++86mpGmrSdM2PqCzfX58z91zd3k1di06MKW5FBkOzwKMmChlxcUuw1/u&#10;Cy/GSBsqKtpKwTL8wDS+Wr19czn0KVvIRrYVUwhAhE6HPsONMX3q+7psWEf1meyZgMNaqo4aWKqd&#10;Xyk6AHrX+osgWPqDVFWvZMm0ht18OsQrh1/XrDSf6lozg9oMQ2zG/ZX7b+3fX13SdKdo3/DyMQz6&#10;F1F0lAt49AiVU0PRXvFXUB0vldSyNmel7HxZ17xkjgOwCYMXbO4a2jPHBZKj+2Oa9P+DLT8ePivE&#10;qwyTZYSRoB0U6Z6NBt3IEYXnoc3Q0OsUHO96cDUjHEClHVvd38ryq0ZCrhsqduxaKTk0jFYQobvp&#10;n1ydcLQF2Q4fZAUP0b2RDmisVWfTBwlBgA6VejhWxwZTwmZEIhdjCUfnUHviqufTdL7cK23eMdkh&#10;a2RYQfEdOD3cagM0wHV2sW8JWfC2dQJoxbMNcJx24Gm4as9sEK6eP5Ig2cSbmHhksdx4JMhz77pY&#10;E29ZhBdRfp6v13n4074bkrThVcWEfWbWVkj+rHaPKp9UcVSXli2vLJwNSavddt0qdKCg7cJ9tlgQ&#10;/Imb/zwMdwxcXlAKFyS4WSResYwvPFKQyEsugtgLwuQmWQYkIXnxnNItF+zfKaEhw0m0iCYt/ZZb&#10;4L7X3GjacQPTo+VdhuOjE02tAjeicqU1lLeTfZIKG/5TKiBjc6GdXq1EJ7GacTu65ojiuQ+2snoA&#10;BSsJCgOZwugDo5HqO0YDjJEM6297qhhG7XsBXWBnzmyo2djOBhUlXM2wwWgy12aaTfte8V0DyHOf&#10;XUOnFNyp2LbUFAVQsAsYDY7M4xizs+d07byehu3qFwAAAP//AwBQSwMEFAAGAAgAAAAhAMSJUvPe&#10;AAAACwEAAA8AAABkcnMvZG93bnJldi54bWxMj8FOhDAQhu8mvkMzJl6MW2ANRaRsjNGLN1cv3rp0&#10;BCKdEtoF3Kd3PLnHmf/LP99Uu9UNYsYp9J40pJsEBFLjbU+tho/3l9sCRIiGrBk8oYYfDLCrLy8q&#10;U1q/0BvO+9gKLqFQGg1djGMpZWg6dCZs/IjE2ZefnIk8Tq20k1m43A0yS5JcOtMTX+jMiE8dNt/7&#10;o9OQr8/jzes9ZsupGWb6PKVpxFTr66v18QFExDX+w/Cnz+pQs9PBH8kGMWhQeaYY5WCrtiCYKO6K&#10;HMSBN4VSIOtKnv9Q/wIAAP//AwBQSwECLQAUAAYACAAAACEAtoM4kv4AAADhAQAAEwAAAAAAAAAA&#10;AAAAAAAAAAAAW0NvbnRlbnRfVHlwZXNdLnhtbFBLAQItABQABgAIAAAAIQA4/SH/1gAAAJQBAAAL&#10;AAAAAAAAAAAAAAAAAC8BAABfcmVscy8ucmVsc1BLAQItABQABgAIAAAAIQCAMs/rsgIAALQFAAAO&#10;AAAAAAAAAAAAAAAAAC4CAABkcnMvZTJvRG9jLnhtbFBLAQItABQABgAIAAAAIQDEiVLz3gAAAAsB&#10;AAAPAAAAAAAAAAAAAAAAAAwFAABkcnMvZG93bnJldi54bWxQSwUGAAAAAAQABADzAAAAFwYAAAAA&#10;" filled="f" stroked="f">
                <v:textbox style="mso-fit-shape-to-text:t" inset="0,0,0,0">
                  <w:txbxContent>
                    <w:p w:rsidR="006A2B11" w:rsidRDefault="00E34852">
                      <w:pPr>
                        <w:pStyle w:val="Resimyazs7"/>
                        <w:shd w:val="clear" w:color="auto" w:fill="auto"/>
                        <w:spacing w:line="168" w:lineRule="exact"/>
                      </w:pPr>
                      <w:r>
                        <w:rPr>
                          <w:rStyle w:val="Resimyazs7Exact1"/>
                        </w:rPr>
                        <w:t xml:space="preserve">■ </w:t>
                      </w:r>
                      <w:r>
                        <w:rPr>
                          <w:rStyle w:val="Resimyazs7Exact0"/>
                        </w:rPr>
                        <w:t>Pekiştireç listesi formu oluşturulmuş.</w:t>
                      </w:r>
                    </w:p>
                  </w:txbxContent>
                </v:textbox>
                <w10:wrap type="topAndBottom" anchorx="margin"/>
              </v:shape>
            </w:pict>
          </mc:Fallback>
        </mc:AlternateContent>
      </w:r>
      <w:r>
        <w:rPr>
          <w:noProof/>
          <w:lang w:bidi="ar-SA"/>
        </w:rPr>
        <mc:AlternateContent>
          <mc:Choice Requires="wps">
            <w:drawing>
              <wp:anchor distT="0" distB="0" distL="67310" distR="140335" simplePos="0" relativeHeight="251759104" behindDoc="1" locked="0" layoutInCell="1" allowOverlap="1">
                <wp:simplePos x="0" y="0"/>
                <wp:positionH relativeFrom="margin">
                  <wp:posOffset>4846320</wp:posOffset>
                </wp:positionH>
                <wp:positionV relativeFrom="paragraph">
                  <wp:posOffset>1777365</wp:posOffset>
                </wp:positionV>
                <wp:extent cx="450850" cy="533400"/>
                <wp:effectExtent l="0" t="0" r="0" b="1905"/>
                <wp:wrapTopAndBottom/>
                <wp:docPr id="46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7"/>
                              <w:shd w:val="clear" w:color="auto" w:fill="auto"/>
                              <w:spacing w:line="168" w:lineRule="exact"/>
                            </w:pPr>
                            <w:r>
                              <w:rPr>
                                <w:rStyle w:val="Resimyazs7Exact2"/>
                              </w:rPr>
                              <w:t>■ Pekiştireç tarifesi ve uygulama süreci açıklanmış.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85" type="#_x0000_t202" style="position:absolute;left:0;text-align:left;margin-left:381.6pt;margin-top:139.95pt;width:35.5pt;height:42pt;z-index:-251557376;visibility:visible;mso-wrap-style:square;mso-width-percent:0;mso-height-percent:0;mso-wrap-distance-left:5.3pt;mso-wrap-distance-top:0;mso-wrap-distance-right:11.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NqtAIAALQ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zK&#10;MFkQjATtoEkP7GDQrTygcD6zFRp6nYLhfQ+m5gAK6LTLVvd3svyukZCrhootu1FKDg2jFUQY2pf+&#10;s6cjjrYgm+GTrMAR3RnpgA616mz5oCAI0KFTj6fu2GBKuCRREEegKUEVzeckcN3zaTo97pU2H5js&#10;kBUyrKD5Dpzu77SxwdB0MrG+hCx42zoCtOLFBRiON+AanlqdDcL18ykJknW8jolHZou1R4I8926K&#10;FfEWRXgZ5fN8tcrDX9ZvSNKGVxUT1s3ErZD8We+OLB9ZcWKXli2vLJwNSavtZtUqtKfA7cJ9ruSg&#10;OZv5L8NwRYBcXqUUzkhwO0u8YhFfeqQgkZdcBrEXhMltsghIQvLiZUp3XLB/TwkNGU6iWTRy6Rz0&#10;q9wC973NjaYdN7A9Wt5lOD4Z0dQycC0q11pDeTvKz0phwz+XAto9Ndrx1VJ0JKs5bA5uOKJkmoON&#10;rB6BwUoCw4CMsPpAaKT6idEAayTD+seOKoZR+1HAFNidMwlqEjaTQEUJTzNsMBrFlRl3065XfNsA&#10;8jRnNzApBXcstiM1RnGcL1gNLpnjGrO75/m/szov2+VvAAAA//8DAFBLAwQUAAYACAAAACEAy1SS&#10;Td8AAAALAQAADwAAAGRycy9kb3ducmV2LnhtbEyPPU/EMAyGdyT+Q2QkFsSlH6h3LU1PCMHCxsHC&#10;lmtMW5E4VZNry/16zASj7Uevn7fer86KGacweFKQbhIQSK03A3UK3t+eb3cgQtRktPWECr4xwL65&#10;vKh1ZfxCrzgfYic4hEKlFfQxjpWUoe3R6bDxIxLfPv3kdORx6qSZ9MLhzsosSQrp9ED8odcjPvbY&#10;fh1OTkGxPo03LyVmy7m1M32c0zRiqtT11fpwDyLiGv9g+NVndWjY6ehPZIKwCrZFnjGqINuWJQgm&#10;dvkdb44K8iIvQTa1/N+h+QEAAP//AwBQSwECLQAUAAYACAAAACEAtoM4kv4AAADhAQAAEwAAAAAA&#10;AAAAAAAAAAAAAAAAW0NvbnRlbnRfVHlwZXNdLnhtbFBLAQItABQABgAIAAAAIQA4/SH/1gAAAJQB&#10;AAALAAAAAAAAAAAAAAAAAC8BAABfcmVscy8ucmVsc1BLAQItABQABgAIAAAAIQBqw5NqtAIAALQF&#10;AAAOAAAAAAAAAAAAAAAAAC4CAABkcnMvZTJvRG9jLnhtbFBLAQItABQABgAIAAAAIQDLVJJN3wAA&#10;AAsBAAAPAAAAAAAAAAAAAAAAAA4FAABkcnMvZG93bnJldi54bWxQSwUGAAAAAAQABADzAAAAGgYA&#10;AAAA&#10;" filled="f" stroked="f">
                <v:textbox style="mso-fit-shape-to-text:t" inset="0,0,0,0">
                  <w:txbxContent>
                    <w:p w:rsidR="006A2B11" w:rsidRDefault="00E34852">
                      <w:pPr>
                        <w:pStyle w:val="Resimyazs7"/>
                        <w:shd w:val="clear" w:color="auto" w:fill="auto"/>
                        <w:spacing w:line="168" w:lineRule="exact"/>
                      </w:pPr>
                      <w:r>
                        <w:rPr>
                          <w:rStyle w:val="Resimyazs7Exact2"/>
                        </w:rPr>
                        <w:t>■ Pekiştireç tarifesi ve uygulama süreci açıklanmış.</w:t>
                      </w:r>
                    </w:p>
                  </w:txbxContent>
                </v:textbox>
                <w10:wrap type="topAndBottom" anchorx="margin"/>
              </v:shape>
            </w:pict>
          </mc:Fallback>
        </mc:AlternateContent>
      </w:r>
      <w:r>
        <w:rPr>
          <w:noProof/>
          <w:lang w:bidi="ar-SA"/>
        </w:rPr>
        <w:drawing>
          <wp:anchor distT="0" distB="0" distL="67310" distR="140335" simplePos="0" relativeHeight="251760128" behindDoc="1" locked="0" layoutInCell="1" allowOverlap="1">
            <wp:simplePos x="0" y="0"/>
            <wp:positionH relativeFrom="margin">
              <wp:posOffset>170815</wp:posOffset>
            </wp:positionH>
            <wp:positionV relativeFrom="paragraph">
              <wp:posOffset>819785</wp:posOffset>
            </wp:positionV>
            <wp:extent cx="4645025" cy="2035810"/>
            <wp:effectExtent l="0" t="0" r="0" b="0"/>
            <wp:wrapTopAndBottom/>
            <wp:docPr id="463" name="Resim 133" descr="C:\Users\Fujitsu\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Fujitsu\AppData\Local\Temp\FineReader12.00\media\image41.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45025" cy="2035810"/>
                    </a:xfrm>
                    <a:prstGeom prst="rect">
                      <a:avLst/>
                    </a:prstGeom>
                    <a:noFill/>
                  </pic:spPr>
                </pic:pic>
              </a:graphicData>
            </a:graphic>
            <wp14:sizeRelH relativeFrom="page">
              <wp14:pctWidth>0</wp14:pctWidth>
            </wp14:sizeRelH>
            <wp14:sizeRelV relativeFrom="page">
              <wp14:pctHeight>0</wp14:pctHeight>
            </wp14:sizeRelV>
          </wp:anchor>
        </w:drawing>
      </w:r>
      <w:r w:rsidR="00E34852">
        <w:t xml:space="preserve">Tablo 31: Pekiştireçler ve Pekiştirme Tarifesi Alt Başlığına </w:t>
      </w:r>
      <w:r w:rsidR="00E34852">
        <w:t>Ait Verilerin Grafiği</w:t>
      </w:r>
    </w:p>
    <w:p w:rsidR="006A2B11" w:rsidRDefault="00E34852">
      <w:pPr>
        <w:pStyle w:val="Gvdemetni20"/>
        <w:shd w:val="clear" w:color="auto" w:fill="auto"/>
        <w:spacing w:before="0" w:after="0" w:line="413" w:lineRule="exact"/>
        <w:ind w:firstLine="740"/>
        <w:sectPr w:rsidR="006A2B11">
          <w:headerReference w:type="even" r:id="rId85"/>
          <w:headerReference w:type="default" r:id="rId86"/>
          <w:headerReference w:type="first" r:id="rId87"/>
          <w:pgSz w:w="11900" w:h="16840"/>
          <w:pgMar w:top="1368" w:right="1220" w:bottom="1364" w:left="1828" w:header="0" w:footer="3" w:gutter="0"/>
          <w:cols w:space="720"/>
          <w:noEndnote/>
          <w:docGrid w:linePitch="360"/>
        </w:sectPr>
      </w:pPr>
      <w:r>
        <w:t>Tablo 31’de ise ‘Pekiştireç ve Pekiştirme Tarifesi Belirleme’ alt başlığı yine iki boyutta ele alınmıştır. Bu boyutlardan birincisi ‘pekiştireç list</w:t>
      </w:r>
      <w:r>
        <w:t>esi formu oluşturulması’, ikincisi ise ‘pekiştireç tarifesi ve uygulama sürecinin açıklanmasıdır’. Veriler incelendiğinde OSB’li öğrencilerin problem davranışı ile baş etme eğitimi öncesi ve sonrası öğretmenlerin hazırladığı davranış değiştirme programları</w:t>
      </w:r>
      <w:r>
        <w:t>nın incelenmesi pekiştireç ve pekiştirme tarifesi belirlemesi alt başlığı iki boyutundan birincisi olan pekiştireç listesi formu oluşturulması kontrol grubunda hem öğretim öncesi hem öğretim sonrasında yetersizdir. Deney grubunda aynı alt boyut öğretim önc</w:t>
      </w:r>
      <w:r>
        <w:t>esi 1/10’un altında iken öğretim sonrası 9/10 düzeyinin üzerine çıkmıştır. İkinci alt boyut olan pekiştireç tarifesi ve uygulama sürecinin açıklanması, kontrol grubunda öğretim öncesi ve sonrasında yine 1/10’un altında kalırken, deney grubunda aynı alt boy</w:t>
      </w:r>
      <w:r>
        <w:t>ut öğretim öncesi 4/10’un altında iken öğretim sonrası 7/10 düzeyinin üzerine çıkmıştır. Her iki boyutta da deney grubunda benzer bir ilerlemenin olduğu söylenebilir. Gözlemciler arası güvenirliğin hesaplanması ve yorumlanması tablo 32’de sunulmuştur.</w:t>
      </w:r>
    </w:p>
    <w:p w:rsidR="006A2B11" w:rsidRDefault="008403FD">
      <w:pPr>
        <w:framePr w:h="5030" w:wrap="notBeside" w:vAnchor="text" w:hAnchor="text" w:xAlign="center" w:y="1"/>
        <w:jc w:val="center"/>
        <w:rPr>
          <w:sz w:val="2"/>
          <w:szCs w:val="2"/>
        </w:rPr>
      </w:pPr>
      <w:r>
        <w:rPr>
          <w:noProof/>
          <w:lang w:bidi="ar-SA"/>
        </w:rPr>
        <w:lastRenderedPageBreak/>
        <w:drawing>
          <wp:inline distT="0" distB="0" distL="0" distR="0">
            <wp:extent cx="5362575" cy="3200400"/>
            <wp:effectExtent l="0" t="0" r="0" b="0"/>
            <wp:docPr id="133" name="Resim 18" descr="C:\Users\Fujitsu\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ujitsu\AppData\Local\Temp\FineReader12.00\media\image42.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62575" cy="32004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line="413" w:lineRule="exact"/>
        <w:ind w:firstLine="740"/>
      </w:pPr>
      <w:r>
        <w:t>Tablo 32’ de ise ‘Güvenirlik Hesaplanması alt başlığı tek boyutta ele alınmıştır. Bu boyut gözlemciler arası güvenirliğin hesaplanması ve</w:t>
      </w:r>
      <w:r>
        <w:t xml:space="preserve"> yorumlanmasıdır. Veriler incelendiğinde OSB’li öğrencilerin problem davranışı ile baş etme eğitimi öncesi ve sonrası öğretmenlerin hazırladığı davranış değiştirme programlarının incelenmesi gözlemciler arası güvenirliğin hesaplanması ve yorumlanması alt b</w:t>
      </w:r>
      <w:r>
        <w:t>aşlığı ve boyutunda kontrol grubunda 1/10 düzeyinde gerçekleşmiştir. Deney grubunda ise aynı alt boyut öğretim öncesi 1/10’un altında iken öğretim sonrası 8/10 düzeyine çıkmıştır.</w:t>
      </w:r>
    </w:p>
    <w:p w:rsidR="006A2B11" w:rsidRDefault="00E34852">
      <w:pPr>
        <w:pStyle w:val="Gvdemetni20"/>
        <w:shd w:val="clear" w:color="auto" w:fill="auto"/>
        <w:spacing w:before="0" w:after="0" w:line="413" w:lineRule="exact"/>
        <w:ind w:firstLine="740"/>
        <w:sectPr w:rsidR="006A2B11">
          <w:headerReference w:type="even" r:id="rId89"/>
          <w:headerReference w:type="default" r:id="rId90"/>
          <w:headerReference w:type="first" r:id="rId91"/>
          <w:pgSz w:w="11900" w:h="16840"/>
          <w:pgMar w:top="1368" w:right="1220" w:bottom="1364" w:left="1828" w:header="0" w:footer="3" w:gutter="0"/>
          <w:cols w:space="720"/>
          <w:noEndnote/>
          <w:titlePg/>
          <w:docGrid w:linePitch="360"/>
        </w:sectPr>
      </w:pPr>
      <w:r>
        <w:t>Genelleme verisi toplama alt başlığı/boyutuna ait veriler tablo 33’de sunulmuştur.</w:t>
      </w:r>
    </w:p>
    <w:p w:rsidR="006A2B11" w:rsidRDefault="008403FD">
      <w:pPr>
        <w:framePr w:h="4656" w:wrap="notBeside" w:vAnchor="text" w:hAnchor="text" w:xAlign="center" w:y="1"/>
        <w:jc w:val="center"/>
        <w:rPr>
          <w:sz w:val="2"/>
          <w:szCs w:val="2"/>
        </w:rPr>
      </w:pPr>
      <w:r>
        <w:rPr>
          <w:noProof/>
          <w:lang w:bidi="ar-SA"/>
        </w:rPr>
        <w:lastRenderedPageBreak/>
        <w:drawing>
          <wp:inline distT="0" distB="0" distL="0" distR="0">
            <wp:extent cx="5362575" cy="2962275"/>
            <wp:effectExtent l="0" t="0" r="0" b="0"/>
            <wp:docPr id="132" name="Resim 19" descr="C:\Users\Fujitsu\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ujitsu\AppData\Local\Temp\FineReader12.00\media\image43.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62575" cy="296227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5" w:line="410" w:lineRule="exact"/>
        <w:ind w:firstLine="740"/>
      </w:pPr>
      <w:r>
        <w:t>Tablo 33’de ise genelleme verisi alt başlığı tek b</w:t>
      </w:r>
      <w:r>
        <w:t xml:space="preserve">oyutta ele alınmıştır. Bu boyut genelleme verisinin toplanması ve yorumlanmasıdır. Veriler incelendiğinde OSB’li öğrencilerin problem davranışı ile baş etme eğitimi öncesi ve sonrası öğretmenlerin hazırladığı davranış değiştirme programlarının incelenmesi </w:t>
      </w:r>
      <w:r>
        <w:t>genelleme verisinin toplanması ve yorumlanması alt başlığı ve boyutunda kontrol grubunda 0/10 düzeyinde gerçekleşmiştir. Deney grubunda ise aynı alt boyut öğretim öncesi 0/10’un altında iken öğretim sonrası 6/10 düzeyinin üzerine çıkmıştır.</w:t>
      </w:r>
    </w:p>
    <w:p w:rsidR="006A2B11" w:rsidRDefault="00E34852">
      <w:pPr>
        <w:pStyle w:val="Gvdemetni20"/>
        <w:shd w:val="clear" w:color="auto" w:fill="auto"/>
        <w:spacing w:before="0" w:after="0" w:line="410" w:lineRule="exact"/>
        <w:ind w:firstLine="740"/>
        <w:sectPr w:rsidR="006A2B11">
          <w:pgSz w:w="11900" w:h="16840"/>
          <w:pgMar w:top="2073" w:right="1375" w:bottom="2073" w:left="1963" w:header="0" w:footer="3" w:gutter="0"/>
          <w:cols w:space="720"/>
          <w:noEndnote/>
          <w:docGrid w:linePitch="360"/>
        </w:sectPr>
      </w:pPr>
      <w:r>
        <w:t>Aile onay protokolü süreci alt başlığı/boyutuna ait veriler tablo 34’de sunulmuştur.</w:t>
      </w:r>
    </w:p>
    <w:p w:rsidR="006A2B11" w:rsidRDefault="008403FD">
      <w:pPr>
        <w:framePr w:h="4805" w:wrap="notBeside" w:vAnchor="text" w:hAnchor="text" w:xAlign="center" w:y="1"/>
        <w:jc w:val="center"/>
        <w:rPr>
          <w:sz w:val="2"/>
          <w:szCs w:val="2"/>
        </w:rPr>
      </w:pPr>
      <w:r>
        <w:rPr>
          <w:noProof/>
          <w:lang w:bidi="ar-SA"/>
        </w:rPr>
        <w:lastRenderedPageBreak/>
        <w:drawing>
          <wp:inline distT="0" distB="0" distL="0" distR="0">
            <wp:extent cx="5362575" cy="3057525"/>
            <wp:effectExtent l="0" t="0" r="0" b="0"/>
            <wp:docPr id="131" name="Resim 20" descr="C:\Users\Fujitsu\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ujitsu\AppData\Local\Temp\FineReader12.00\media\image44.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62575" cy="305752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after="176" w:line="413" w:lineRule="exact"/>
        <w:ind w:firstLine="740"/>
      </w:pPr>
      <w:r>
        <w:t>Tablo 34’de ise aile ona</w:t>
      </w:r>
      <w:r>
        <w:t xml:space="preserve">y süreci alt başlığı tek boyutta ele alınmıştır. Bu boyut davranış değiştirme programının uygulanması için aile onaylama protokolünün oluşturulması ve işleyişidir. Veriler incelendiğinde OSB’li öğrencilerin problem davranışı ile baş etme eğitimi öncesi ve </w:t>
      </w:r>
      <w:r>
        <w:t>sonrası öğretmenlerin hazırladığı davranış değiştirme programlarının incelenmesi aile onaylama protokolünün oluşturulması ve işleyişi alt başlığı ve boyutunda kontrol grubunda 0/10 düzeyinde gerçekleşmiştir. Deney grubunda ise aynı alt boyut öğretim öncesi</w:t>
      </w:r>
      <w:r>
        <w:t xml:space="preserve"> 2/10’un altında iken öğretim sonrası 10/10 düzeyinde gerçekleşmiştir.</w:t>
      </w:r>
    </w:p>
    <w:p w:rsidR="006A2B11" w:rsidRDefault="00E34852">
      <w:pPr>
        <w:pStyle w:val="Gvdemetni20"/>
        <w:shd w:val="clear" w:color="auto" w:fill="auto"/>
        <w:spacing w:before="0" w:after="0" w:line="418" w:lineRule="exact"/>
        <w:ind w:firstLine="740"/>
        <w:sectPr w:rsidR="006A2B11">
          <w:headerReference w:type="even" r:id="rId94"/>
          <w:headerReference w:type="default" r:id="rId95"/>
          <w:headerReference w:type="first" r:id="rId96"/>
          <w:pgSz w:w="11900" w:h="16840"/>
          <w:pgMar w:top="2076" w:right="1372" w:bottom="2076" w:left="1966" w:header="0" w:footer="3" w:gutter="0"/>
          <w:cols w:space="720"/>
          <w:noEndnote/>
          <w:titlePg/>
          <w:docGrid w:linePitch="360"/>
        </w:sectPr>
      </w:pPr>
      <w:r>
        <w:t xml:space="preserve">Uygulamanın sonuçlandırılması açıklamaları alt başlığı/boyutuna ait veriler tablo 35’de </w:t>
      </w:r>
      <w:r>
        <w:t>sunulmuştur.</w:t>
      </w:r>
    </w:p>
    <w:p w:rsidR="006A2B11" w:rsidRDefault="008403FD">
      <w:pPr>
        <w:framePr w:h="4296" w:wrap="notBeside" w:vAnchor="text" w:hAnchor="text" w:xAlign="center" w:y="1"/>
        <w:jc w:val="center"/>
        <w:rPr>
          <w:sz w:val="2"/>
          <w:szCs w:val="2"/>
        </w:rPr>
      </w:pPr>
      <w:r>
        <w:rPr>
          <w:noProof/>
          <w:lang w:bidi="ar-SA"/>
        </w:rPr>
        <w:lastRenderedPageBreak/>
        <w:drawing>
          <wp:inline distT="0" distB="0" distL="0" distR="0">
            <wp:extent cx="5343525" cy="2733675"/>
            <wp:effectExtent l="0" t="0" r="0" b="0"/>
            <wp:docPr id="130" name="Resim 21" descr="C:\Users\Fujitsu\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ujitsu\AppData\Local\Temp\FineReader12.00\media\image45.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43525" cy="273367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after="176" w:line="413" w:lineRule="exact"/>
        <w:ind w:firstLine="740"/>
      </w:pPr>
      <w:r>
        <w:t>Tablo 35’de uygulamanın sonuçlandırılması açıklamaları alt başlığı tek boyutta ele alınmıştır. Bu boyut davranış değişti</w:t>
      </w:r>
      <w:r>
        <w:t>rme programının sonlandırılması açıklamasının bulunmasıdır. Veriler incelendiğinde OSB’li öğrencilerin problem davranışı ile baş etme eğitimi öncesi ve sonrası öğretmenlerin hazırladığı davranış değiştirme programının sonlandırılması açıklamasının bulunmas</w:t>
      </w:r>
      <w:r>
        <w:t>ı alt başlığı ve boyutunda kontrol grubunda 0/10 düzeyinde gerçekleşmiştir. Deney grubunda ise aynı alt boyut öğretim öncesi 0/10 düzeyinde iken öğretim sonrası 9/10 düzeyinin üzerinde gerçekleşmiştir.</w:t>
      </w:r>
    </w:p>
    <w:p w:rsidR="006A2B11" w:rsidRDefault="00E34852">
      <w:pPr>
        <w:pStyle w:val="Gvdemetni20"/>
        <w:shd w:val="clear" w:color="auto" w:fill="auto"/>
        <w:spacing w:before="0" w:after="0" w:line="418" w:lineRule="exact"/>
        <w:ind w:firstLine="740"/>
        <w:sectPr w:rsidR="006A2B11">
          <w:pgSz w:w="11900" w:h="16840"/>
          <w:pgMar w:top="2076" w:right="1376" w:bottom="2076" w:left="1966" w:header="0" w:footer="3" w:gutter="0"/>
          <w:cols w:space="720"/>
          <w:noEndnote/>
          <w:docGrid w:linePitch="360"/>
        </w:sectPr>
      </w:pPr>
      <w:r>
        <w:t>Gözden geçirme ve değerlendirme</w:t>
      </w:r>
      <w:r>
        <w:t xml:space="preserve"> zaman çizelgelerinin hazırlanması alt başlığı/boyutuna ait veriler tablo 36’da sunulmuştur.</w:t>
      </w:r>
    </w:p>
    <w:p w:rsidR="006A2B11" w:rsidRDefault="008403FD">
      <w:pPr>
        <w:framePr w:h="4459" w:wrap="notBeside" w:vAnchor="text" w:hAnchor="text" w:xAlign="center" w:y="1"/>
        <w:jc w:val="center"/>
        <w:rPr>
          <w:sz w:val="2"/>
          <w:szCs w:val="2"/>
        </w:rPr>
      </w:pPr>
      <w:r>
        <w:rPr>
          <w:noProof/>
          <w:lang w:bidi="ar-SA"/>
        </w:rPr>
        <w:lastRenderedPageBreak/>
        <w:drawing>
          <wp:inline distT="0" distB="0" distL="0" distR="0">
            <wp:extent cx="5343525" cy="2828925"/>
            <wp:effectExtent l="0" t="0" r="0" b="0"/>
            <wp:docPr id="129" name="Resim 22" descr="C:\Users\Fujitsu\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ujitsu\AppData\Local\Temp\FineReader12.00\media\image46.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43525" cy="282892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after="318" w:line="413" w:lineRule="exact"/>
        <w:ind w:firstLine="740"/>
      </w:pPr>
      <w:r>
        <w:t xml:space="preserve">Tablo 36’da uygulamanın gözden </w:t>
      </w:r>
      <w:r>
        <w:t>geçirilmesi ve değerlendirilmesi alt başlığı tek boyutta ele alınmıştır. Bu boyut davranış değiştirme programının gözden geçirilmesi ve değerlendirilmesi ve buna dönük zaman çizelgesi oluşturulmasıdır. Veriler incelendiğinde OSB’li öğrencilerin problem dav</w:t>
      </w:r>
      <w:r>
        <w:t>ranışı ile baş etme eğitimi öncesi ve sonrası öğretmenlerin hazırladığı davranış değiştirme programının gözden geçirilmesi ve değerlendirilmesi ve buna dönük zaman çizelgesi oluşturulması alt başlığı ve boyutunda kontrol grubunda 0/10 düzeyinde gerçekleşmi</w:t>
      </w:r>
      <w:r>
        <w:t>ştir. Deney grubunda ise aynı alt boyut öğretim öncesi 1/10 düzeyinin altında iken öğretim sonrası 9/10 düzeyinin üzerinde gerçekleşmiştir.</w:t>
      </w:r>
    </w:p>
    <w:p w:rsidR="006A2B11" w:rsidRDefault="00E34852">
      <w:pPr>
        <w:pStyle w:val="Gvdemetni20"/>
        <w:shd w:val="clear" w:color="auto" w:fill="auto"/>
        <w:spacing w:before="0" w:after="0" w:line="240" w:lineRule="exact"/>
        <w:ind w:firstLine="740"/>
        <w:sectPr w:rsidR="006A2B11">
          <w:headerReference w:type="even" r:id="rId99"/>
          <w:headerReference w:type="default" r:id="rId100"/>
          <w:headerReference w:type="first" r:id="rId101"/>
          <w:pgSz w:w="11900" w:h="16840"/>
          <w:pgMar w:top="2076" w:right="1372" w:bottom="2076" w:left="1966" w:header="0" w:footer="3" w:gutter="0"/>
          <w:cols w:space="720"/>
          <w:noEndnote/>
          <w:titlePg/>
          <w:docGrid w:linePitch="360"/>
        </w:sectPr>
      </w:pPr>
      <w:r>
        <w:t xml:space="preserve">Yeni program belirleme alt </w:t>
      </w:r>
      <w:r>
        <w:t>başlığı/boyutuna ait veriler tablo 37’de sunulmuştur.</w:t>
      </w:r>
    </w:p>
    <w:p w:rsidR="006A2B11" w:rsidRDefault="008403FD">
      <w:pPr>
        <w:framePr w:h="4114" w:wrap="notBeside" w:vAnchor="text" w:hAnchor="text" w:xAlign="center" w:y="1"/>
        <w:jc w:val="center"/>
        <w:rPr>
          <w:sz w:val="2"/>
          <w:szCs w:val="2"/>
        </w:rPr>
      </w:pPr>
      <w:r>
        <w:rPr>
          <w:noProof/>
          <w:lang w:bidi="ar-SA"/>
        </w:rPr>
        <w:lastRenderedPageBreak/>
        <w:drawing>
          <wp:inline distT="0" distB="0" distL="0" distR="0">
            <wp:extent cx="5381625" cy="2619375"/>
            <wp:effectExtent l="0" t="0" r="0" b="0"/>
            <wp:docPr id="128" name="Resim 23" descr="C:\Users\Fujitsu\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ujitsu\AppData\Local\Temp\FineReader12.00\media\image47.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81625" cy="261937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after="318" w:line="413" w:lineRule="exact"/>
        <w:ind w:firstLine="740"/>
      </w:pPr>
      <w:r>
        <w:t>Tablo 37’de yeni program belirleme alt başlığı tek boyutta ele alınmıştır. Bu b</w:t>
      </w:r>
      <w:r>
        <w:t>oyut davranış değiştirme programının bir sonraki problem davranışla baş etme programı için çalışma önerisinde bulunmadır. Veriler incelendiğinde OSB’li öğrencilerin problem davranışı ile baş etme eğitimi öncesi ve sonrası öğretmenlerin hazırladığı davranış</w:t>
      </w:r>
      <w:r>
        <w:t xml:space="preserve"> değiştirme programının bir sonraki problem davranışla baş etme programı için çalışma önerisinde bulunma alt başlığı ve boyutunda kontrol grubunda 0/10 düzeyinde gerçekleşmiştir. Deney grubunda ise aynı alt boyut öğretim öncesi 0/10 düzeyinin altında iken </w:t>
      </w:r>
      <w:r>
        <w:t>öğretim sonrası 9/10 düzeyinde gerçekleşmiştir.</w:t>
      </w:r>
    </w:p>
    <w:p w:rsidR="006A2B11" w:rsidRDefault="00E34852">
      <w:pPr>
        <w:pStyle w:val="Balk80"/>
        <w:keepNext/>
        <w:keepLines/>
        <w:numPr>
          <w:ilvl w:val="0"/>
          <w:numId w:val="83"/>
        </w:numPr>
        <w:shd w:val="clear" w:color="auto" w:fill="auto"/>
        <w:tabs>
          <w:tab w:val="left" w:pos="876"/>
        </w:tabs>
        <w:spacing w:before="0" w:line="240" w:lineRule="exact"/>
        <w:ind w:left="400"/>
      </w:pPr>
      <w:bookmarkStart w:id="122" w:name="bookmark115"/>
      <w:r>
        <w:t>Araştırma Amacının Yedinci Sorusuna İlişkin Bulgular</w:t>
      </w:r>
      <w:bookmarkEnd w:id="122"/>
    </w:p>
    <w:p w:rsidR="006A2B11" w:rsidRDefault="00E34852">
      <w:pPr>
        <w:pStyle w:val="Gvdemetni20"/>
        <w:shd w:val="clear" w:color="auto" w:fill="auto"/>
        <w:spacing w:before="0" w:line="413" w:lineRule="exact"/>
        <w:ind w:firstLine="740"/>
      </w:pPr>
      <w:r>
        <w:t>OSB’li öğrencilerin problem davranışı ile baş etme eğitimi öncesi ve sonrası öğretmenlerin program hazırlama yeterlikleri senaryo temelli etkinlikler ile b</w:t>
      </w:r>
      <w:r>
        <w:t>eş ana boyutta ele alınmıştır. Bu başlıklar; davranış belirleme, hedef davranış, davranış ölçümü ve veri kayıt, uygulama süreci, değerlendirmedir.</w:t>
      </w:r>
    </w:p>
    <w:p w:rsidR="006A2B11" w:rsidRDefault="00E34852">
      <w:pPr>
        <w:pStyle w:val="Gvdemetni20"/>
        <w:shd w:val="clear" w:color="auto" w:fill="auto"/>
        <w:spacing w:before="0" w:after="0" w:line="413" w:lineRule="exact"/>
        <w:ind w:firstLine="740"/>
      </w:pPr>
      <w:r>
        <w:t xml:space="preserve">Öğretmenlerin program hazırlama yeterliklerinden davranış belirleme ana boyutu, anekdot kayıt ve ABC formuna </w:t>
      </w:r>
      <w:r>
        <w:t>dönüştürülmesi, verilen vaka örneğine göre problem davranış tanımlama, verilen vaka örneğine göre azaltılmak istenen davranışların belirlenmesidir. Bu alt boyutları kapsayan davranış belirleme ana boyutuna ait veriler tablo 38’de sunulmuştur.</w:t>
      </w:r>
    </w:p>
    <w:p w:rsidR="006A2B11" w:rsidRDefault="008403FD">
      <w:pPr>
        <w:framePr w:h="4459" w:wrap="notBeside" w:vAnchor="text" w:hAnchor="text" w:xAlign="center" w:y="1"/>
        <w:jc w:val="center"/>
        <w:rPr>
          <w:sz w:val="2"/>
          <w:szCs w:val="2"/>
        </w:rPr>
      </w:pPr>
      <w:r>
        <w:rPr>
          <w:noProof/>
          <w:lang w:bidi="ar-SA"/>
        </w:rPr>
        <w:lastRenderedPageBreak/>
        <w:drawing>
          <wp:inline distT="0" distB="0" distL="0" distR="0">
            <wp:extent cx="5372100" cy="2828925"/>
            <wp:effectExtent l="0" t="0" r="0" b="0"/>
            <wp:docPr id="127" name="Resim 24" descr="C:\Users\Fujitsu\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ujitsu\AppData\Local\Temp\FineReader12.00\media\image48.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2100" cy="282892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line="413" w:lineRule="exact"/>
        <w:ind w:firstLine="740"/>
      </w:pPr>
      <w:r>
        <w:t xml:space="preserve">Tablo 38’te ‘Davranış Belirleme’ yeterliği üç alt boyutta ele alınmıştır. Bu boyutlardan birincisi ‘anekdot kayıt ve ABC formuna dönüştürülmesi’, </w:t>
      </w:r>
      <w:r>
        <w:t>ikincisi ‘verilen vaka örneğine göre problem davranış tanımlama’, üçüncüsü ise ‘verilen vaka örneğine göre azaltılmak istenen davranışların belirlenmesidir. Veriler incelendiğinde OSB’li öğrencilerin problem davranışı ile baş etme eğitimi öncesi ve sonrası</w:t>
      </w:r>
      <w:r>
        <w:t xml:space="preserve"> öğretmenlerin senaryo temelli etkinlikler yoluyla oluşturdukları programda davranış belirleme yeterliği, üç alt boyutunda da benzer bir değişim meydana gelmiştir. Yapılan öğretim faaliyeti öncesinde üç alt boyutun ortalaması kontrol grubunda 3/10’un altın</w:t>
      </w:r>
      <w:r>
        <w:t>dayken, öğretim faaliyeti sonrasında 3/10’un biraz üzerine çıkmıştır. Yine yapılan öğretim faaliyeti öncesinde üç alt boyutun ortalaması deney grubunda 2/10’un altındayken, öğretim faaliyeti sonrasında 8/10’un üzerine çıkmıştır.</w:t>
      </w:r>
    </w:p>
    <w:p w:rsidR="006A2B11" w:rsidRDefault="00E34852">
      <w:pPr>
        <w:pStyle w:val="Gvdemetni20"/>
        <w:shd w:val="clear" w:color="auto" w:fill="auto"/>
        <w:spacing w:before="0" w:after="0" w:line="413" w:lineRule="exact"/>
        <w:ind w:firstLine="740"/>
        <w:sectPr w:rsidR="006A2B11">
          <w:pgSz w:w="11900" w:h="16840"/>
          <w:pgMar w:top="2076" w:right="1377" w:bottom="2417" w:left="1964" w:header="0" w:footer="3" w:gutter="0"/>
          <w:cols w:space="720"/>
          <w:noEndnote/>
          <w:docGrid w:linePitch="360"/>
        </w:sectPr>
      </w:pPr>
      <w:r>
        <w:t>Öğre</w:t>
      </w:r>
      <w:r>
        <w:t>tmenlerin program hazırlama yeterliklerinden hedef davranış ile ilgili süreçleri kapsayan ana boyutu, hedef davranışı tanımlama, hedef davranışın biçimini açıklama, hedef davranış formunu oluşturma ve cevaplama, hedef davranışın toplumsal önemini belirleme</w:t>
      </w:r>
      <w:r>
        <w:t xml:space="preserve"> olmak üzere dört alt boyuta ayrılmıştır. Bu dört alt boyutu kapsayan hedef davranış ana boyutuna ait veriler tablo 39’da sunulmuştur.</w:t>
      </w:r>
    </w:p>
    <w:p w:rsidR="006A2B11" w:rsidRDefault="008403FD">
      <w:pPr>
        <w:framePr w:h="4018" w:wrap="notBeside" w:vAnchor="text" w:hAnchor="text" w:xAlign="center" w:y="1"/>
        <w:jc w:val="center"/>
        <w:rPr>
          <w:sz w:val="2"/>
          <w:szCs w:val="2"/>
        </w:rPr>
      </w:pPr>
      <w:r>
        <w:rPr>
          <w:noProof/>
          <w:lang w:bidi="ar-SA"/>
        </w:rPr>
        <w:lastRenderedPageBreak/>
        <w:drawing>
          <wp:inline distT="0" distB="0" distL="0" distR="0">
            <wp:extent cx="5372100" cy="2552700"/>
            <wp:effectExtent l="0" t="0" r="0" b="0"/>
            <wp:docPr id="126" name="Resim 25" descr="C:\Users\Fujitsu\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ujitsu\AppData\Local\Temp\FineReader12.00\media\image49.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2552700"/>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line="413" w:lineRule="exact"/>
        <w:ind w:firstLine="740"/>
      </w:pPr>
      <w:r>
        <w:t>Tablo 39’da ‘Hedef Davranış’ yeterliği dört alt boyutta ele alınmıştır. Bu boyutlardan birincisi ‘hedef davranışı tanımlama’, ikincisi ‘hedef davranışın biçimini açıklama’, üçüncüsü ise ‘hedef davranış formunu oluşturma ve cevaplama’, son olarak ‘hedef d</w:t>
      </w:r>
      <w:r>
        <w:t>avranışın toplumsal öneminin belirlenmesidir’. Veriler incelendiğinde OSB’li öğrencilerin problem davranışı ile baş etme eğitimi öncesi ve sonrası öğretmenlerin senaryo temelli etkinlikler yoluyla oluşturdukları programda hedef davranış ile ilgili yeterliğ</w:t>
      </w:r>
      <w:r>
        <w:t>i, dört alt boyutunda da benzer bir değişim meydana gelmiştir. Yapılan öğretim faaliyeti öncesinde dört alt boyutun ortalaması kontrol grubunda 2/10’un altındayken, öğretim faaliyeti sonrasında 3/10’un biraz üzerine çıkmıştır. Yine yapılan öğretim faaliyet</w:t>
      </w:r>
      <w:r>
        <w:t>i öncesinde dört alt boyutun ortalaması deney grubunda 2/10’un altındayken, öğretim faaliyeti sonrasında 8/10’un üzerine çıkmıştır. Hem deney grubunda hem de kontrol grubunda hedef davranışın biçimini açıklama alt boyutunda diğer üçüne göre kısmen daha faz</w:t>
      </w:r>
      <w:r>
        <w:t>la ilerleme olmuştur.</w:t>
      </w:r>
    </w:p>
    <w:p w:rsidR="006A2B11" w:rsidRDefault="00E34852">
      <w:pPr>
        <w:pStyle w:val="Gvdemetni20"/>
        <w:shd w:val="clear" w:color="auto" w:fill="auto"/>
        <w:spacing w:before="0" w:after="0" w:line="413" w:lineRule="exact"/>
        <w:ind w:firstLine="740"/>
      </w:pPr>
      <w:r>
        <w:t>Öğretmenlerin program hazırlama yeterliklerinden davranış ölçümü ve veri kayıt ana boyutu, hedef davranışın ölçümü için kayıt tekniğini açıklayabilme, hedef davranış için kayıt tekniğine uygun veri toplama formu oluşturma, davranış de</w:t>
      </w:r>
      <w:r>
        <w:t>ğiştirme tekniğinin seçilme sebebinin açıklanması ve uygulanması ile öğrenci performans düzeyinin belirlenmesinde başlangıç düzeyi verilerinin toplanması için izlenecek yolun belirlenmesidir. Bu alt boyutları kapsayan davranış ölçümü ve veri kayıt ana boyu</w:t>
      </w:r>
      <w:r>
        <w:t>tuna ait veriler tablo 40’da sunulmuştur.</w:t>
      </w:r>
      <w:r>
        <w:br w:type="page"/>
      </w:r>
    </w:p>
    <w:p w:rsidR="006A2B11" w:rsidRDefault="008403FD">
      <w:pPr>
        <w:pStyle w:val="Gvdemetni20"/>
        <w:shd w:val="clear" w:color="auto" w:fill="auto"/>
        <w:spacing w:before="0" w:after="0" w:line="413" w:lineRule="exact"/>
        <w:ind w:firstLine="740"/>
      </w:pPr>
      <w:r>
        <w:rPr>
          <w:noProof/>
          <w:lang w:bidi="ar-SA"/>
        </w:rPr>
        <w:lastRenderedPageBreak/>
        <mc:AlternateContent>
          <mc:Choice Requires="wps">
            <w:drawing>
              <wp:anchor distT="0" distB="0" distL="118745" distR="121920" simplePos="0" relativeHeight="251761152" behindDoc="1" locked="0" layoutInCell="1" allowOverlap="1">
                <wp:simplePos x="0" y="0"/>
                <wp:positionH relativeFrom="margin">
                  <wp:posOffset>149225</wp:posOffset>
                </wp:positionH>
                <wp:positionV relativeFrom="paragraph">
                  <wp:posOffset>-2727960</wp:posOffset>
                </wp:positionV>
                <wp:extent cx="121920" cy="2475865"/>
                <wp:effectExtent l="4445" t="0" r="0" b="635"/>
                <wp:wrapTopAndBottom/>
                <wp:docPr id="4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47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8"/>
                              <w:shd w:val="clear" w:color="auto" w:fill="auto"/>
                            </w:pPr>
                            <w:r>
                              <w:rPr>
                                <w:rStyle w:val="Resimyazs8Exact0"/>
                                <w:b/>
                                <w:bCs/>
                              </w:rPr>
                              <w:t>12</w:t>
                            </w:r>
                          </w:p>
                          <w:p w:rsidR="006A2B11" w:rsidRDefault="00E34852">
                            <w:pPr>
                              <w:pStyle w:val="Resimyazs9"/>
                              <w:shd w:val="clear" w:color="auto" w:fill="auto"/>
                            </w:pPr>
                            <w:r>
                              <w:rPr>
                                <w:rStyle w:val="Resimyazs9Exact0"/>
                              </w:rPr>
                              <w:t>10</w:t>
                            </w:r>
                          </w:p>
                          <w:p w:rsidR="006A2B11" w:rsidRDefault="00E34852">
                            <w:pPr>
                              <w:pStyle w:val="Resimyazs10"/>
                              <w:shd w:val="clear" w:color="auto" w:fill="auto"/>
                            </w:pPr>
                            <w:r>
                              <w:rPr>
                                <w:rStyle w:val="Resimyazs10Exact0"/>
                              </w:rPr>
                              <w:t>8</w:t>
                            </w:r>
                          </w:p>
                          <w:p w:rsidR="006A2B11" w:rsidRDefault="00E34852">
                            <w:pPr>
                              <w:pStyle w:val="Resimyazs11"/>
                              <w:shd w:val="clear" w:color="auto" w:fill="auto"/>
                            </w:pPr>
                            <w:r>
                              <w:rPr>
                                <w:rStyle w:val="Resimyazs11Exact0"/>
                              </w:rPr>
                              <w:t>6</w:t>
                            </w:r>
                          </w:p>
                          <w:p w:rsidR="006A2B11" w:rsidRDefault="00E34852">
                            <w:pPr>
                              <w:pStyle w:val="Resimyazs12"/>
                              <w:shd w:val="clear" w:color="auto" w:fill="auto"/>
                            </w:pPr>
                            <w:r>
                              <w:t>4</w:t>
                            </w:r>
                          </w:p>
                          <w:p w:rsidR="006A2B11" w:rsidRDefault="00E34852">
                            <w:pPr>
                              <w:pStyle w:val="Resimyazs13"/>
                              <w:shd w:val="clear" w:color="auto" w:fill="auto"/>
                            </w:pPr>
                            <w:r>
                              <w:rPr>
                                <w:rStyle w:val="Resimyazs13Exact0"/>
                              </w:rPr>
                              <w:t>2</w:t>
                            </w:r>
                          </w:p>
                          <w:p w:rsidR="006A2B11" w:rsidRDefault="00E34852">
                            <w:pPr>
                              <w:pStyle w:val="Resimyazs14"/>
                              <w:shd w:val="clear" w:color="auto" w:fill="auto"/>
                            </w:pPr>
                            <w:r>
                              <w:rPr>
                                <w:rStyle w:val="Resimyazs14Exact0"/>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86" type="#_x0000_t202" style="position:absolute;left:0;text-align:left;margin-left:11.75pt;margin-top:-214.8pt;width:9.6pt;height:194.95pt;z-index:-251555328;visibility:visible;mso-wrap-style:square;mso-width-percent:0;mso-height-percent:0;mso-wrap-distance-left:9.35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15esQ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jACNOOmjSPR01uhEj8mEPKjT0KgXHux5c9QgH0GnLVvW3ovymEBfrhvAdvZZSDA0lFWTom5vu&#10;2dUJRxmQ7fBRVBCI7LWwQGMtO1M+KAgCdOjUw6k7JpnShAz8JICTEo6CcLmIo4UNQdL5di+Vfk9F&#10;h4yRYQndt+jkcKu0yYaks4sJxkXB2tYqoOXPNsBx2oHYcNWcmSxsQx8TL9nEmzh0wiDaOKGX5851&#10;sQ6dqPCXi/xdvl7n/k8T1w/ThlUV5SbMLC4//LPmHWU+yeIkLyVaVhk4k5KSu+26lehAQNyF/Y4F&#10;OXNzn6dhiwBcXlDyg9C7CRKniOKlExbhwkmWXux4fnKTRF6YhHnxnNIt4/TfKaEhw8kiWExi+i03&#10;z36vuZG0YxrGR8u6DMcnJ5IaCW54ZVurCWsn+6wUJv2nUkC750ZbwRqNTmrV43a0ryOyo8KoeSuq&#10;B5CwFKAwUCPMPjAaIX9gNMAcybD6vieSYtR+4PAMzNCZDTkb29kgvISrGdYYTeZaT8Np30u2awB5&#10;fmjX8FQKZlX8lMXxgcFssGSOc8wMn/N/6/U0bVe/AAAA//8DAFBLAwQUAAYACAAAACEAffhS3t8A&#10;AAAKAQAADwAAAGRycy9kb3ducmV2LnhtbEyPwU7DMAyG70i8Q2QkLmhLm42OlqYTQnDhxuDCLWtM&#10;W9E4VZO1ZU+POcHR9qff31/uF9eLCcfQedKQrhMQSLW3HTUa3t+eV3cgQjRkTe8JNXxjgH11eVGa&#10;wvqZXnE6xEZwCIXCaGhjHAopQ92iM2HtByS+ffrRmcjj2Eg7mpnDXS9VkmTSmY74Q2sGfGyx/jqc&#10;nIZseRpuXnJU87nuJ/o4p2nEVOvrq+XhHkTEJf7B8KvP6lCx09GfyAbRa1CbWyY1rLYqz0AwsVU7&#10;EEfebPIdyKqU/ytUPwAAAP//AwBQSwECLQAUAAYACAAAACEAtoM4kv4AAADhAQAAEwAAAAAAAAAA&#10;AAAAAAAAAAAAW0NvbnRlbnRfVHlwZXNdLnhtbFBLAQItABQABgAIAAAAIQA4/SH/1gAAAJQBAAAL&#10;AAAAAAAAAAAAAAAAAC8BAABfcmVscy8ucmVsc1BLAQItABQABgAIAAAAIQCr615esQIAALUFAAAO&#10;AAAAAAAAAAAAAAAAAC4CAABkcnMvZTJvRG9jLnhtbFBLAQItABQABgAIAAAAIQB9+FLe3wAAAAoB&#10;AAAPAAAAAAAAAAAAAAAAAAsFAABkcnMvZG93bnJldi54bWxQSwUGAAAAAAQABADzAAAAFwYAAAAA&#10;" filled="f" stroked="f">
                <v:textbox style="mso-fit-shape-to-text:t" inset="0,0,0,0">
                  <w:txbxContent>
                    <w:p w:rsidR="006A2B11" w:rsidRDefault="00E34852">
                      <w:pPr>
                        <w:pStyle w:val="Resimyazs8"/>
                        <w:shd w:val="clear" w:color="auto" w:fill="auto"/>
                      </w:pPr>
                      <w:r>
                        <w:rPr>
                          <w:rStyle w:val="Resimyazs8Exact0"/>
                          <w:b/>
                          <w:bCs/>
                        </w:rPr>
                        <w:t>12</w:t>
                      </w:r>
                    </w:p>
                    <w:p w:rsidR="006A2B11" w:rsidRDefault="00E34852">
                      <w:pPr>
                        <w:pStyle w:val="Resimyazs9"/>
                        <w:shd w:val="clear" w:color="auto" w:fill="auto"/>
                      </w:pPr>
                      <w:r>
                        <w:rPr>
                          <w:rStyle w:val="Resimyazs9Exact0"/>
                        </w:rPr>
                        <w:t>10</w:t>
                      </w:r>
                    </w:p>
                    <w:p w:rsidR="006A2B11" w:rsidRDefault="00E34852">
                      <w:pPr>
                        <w:pStyle w:val="Resimyazs10"/>
                        <w:shd w:val="clear" w:color="auto" w:fill="auto"/>
                      </w:pPr>
                      <w:r>
                        <w:rPr>
                          <w:rStyle w:val="Resimyazs10Exact0"/>
                        </w:rPr>
                        <w:t>8</w:t>
                      </w:r>
                    </w:p>
                    <w:p w:rsidR="006A2B11" w:rsidRDefault="00E34852">
                      <w:pPr>
                        <w:pStyle w:val="Resimyazs11"/>
                        <w:shd w:val="clear" w:color="auto" w:fill="auto"/>
                      </w:pPr>
                      <w:r>
                        <w:rPr>
                          <w:rStyle w:val="Resimyazs11Exact0"/>
                        </w:rPr>
                        <w:t>6</w:t>
                      </w:r>
                    </w:p>
                    <w:p w:rsidR="006A2B11" w:rsidRDefault="00E34852">
                      <w:pPr>
                        <w:pStyle w:val="Resimyazs12"/>
                        <w:shd w:val="clear" w:color="auto" w:fill="auto"/>
                      </w:pPr>
                      <w:r>
                        <w:t>4</w:t>
                      </w:r>
                    </w:p>
                    <w:p w:rsidR="006A2B11" w:rsidRDefault="00E34852">
                      <w:pPr>
                        <w:pStyle w:val="Resimyazs13"/>
                        <w:shd w:val="clear" w:color="auto" w:fill="auto"/>
                      </w:pPr>
                      <w:r>
                        <w:rPr>
                          <w:rStyle w:val="Resimyazs13Exact0"/>
                        </w:rPr>
                        <w:t>2</w:t>
                      </w:r>
                    </w:p>
                    <w:p w:rsidR="006A2B11" w:rsidRDefault="00E34852">
                      <w:pPr>
                        <w:pStyle w:val="Resimyazs14"/>
                        <w:shd w:val="clear" w:color="auto" w:fill="auto"/>
                      </w:pPr>
                      <w:r>
                        <w:rPr>
                          <w:rStyle w:val="Resimyazs14Exact0"/>
                        </w:rPr>
                        <w:t>0</w:t>
                      </w:r>
                    </w:p>
                  </w:txbxContent>
                </v:textbox>
                <w10:wrap type="topAndBottom" anchorx="margin"/>
              </v:shape>
            </w:pict>
          </mc:Fallback>
        </mc:AlternateContent>
      </w:r>
      <w:r>
        <w:rPr>
          <w:noProof/>
          <w:lang w:bidi="ar-SA"/>
        </w:rPr>
        <mc:AlternateContent>
          <mc:Choice Requires="wps">
            <w:drawing>
              <wp:anchor distT="0" distB="0" distL="118745" distR="121920" simplePos="0" relativeHeight="251762176" behindDoc="1" locked="0" layoutInCell="1" allowOverlap="1">
                <wp:simplePos x="0" y="0"/>
                <wp:positionH relativeFrom="margin">
                  <wp:posOffset>4321810</wp:posOffset>
                </wp:positionH>
                <wp:positionV relativeFrom="paragraph">
                  <wp:posOffset>-2707640</wp:posOffset>
                </wp:positionV>
                <wp:extent cx="1024255" cy="346710"/>
                <wp:effectExtent l="0" t="0" r="0" b="0"/>
                <wp:wrapTopAndBottom/>
                <wp:docPr id="46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Resimyazs40"/>
                              <w:shd w:val="clear" w:color="auto" w:fill="auto"/>
                              <w:spacing w:after="0" w:line="182" w:lineRule="exact"/>
                              <w:jc w:val="left"/>
                            </w:pPr>
                            <w:r>
                              <w:rPr>
                                <w:rStyle w:val="Resimyazs4Exact0"/>
                              </w:rPr>
                              <w:t xml:space="preserve">■ </w:t>
                            </w:r>
                            <w:r>
                              <w:rPr>
                                <w:rStyle w:val="Resimyazs4Exact1"/>
                              </w:rPr>
                              <w:t>Hedef davranışın ölçümü için kayıt tekniği açıklanmış.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087" type="#_x0000_t202" style="position:absolute;left:0;text-align:left;margin-left:340.3pt;margin-top:-213.2pt;width:80.65pt;height:27.3pt;z-index:-251554304;visibility:visible;mso-wrap-style:square;mso-width-percent:0;mso-height-percent:0;mso-wrap-distance-left:9.35pt;mso-wrap-distance-top:0;mso-wrap-distance-right:9.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m+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QhRoJ20KQHdjDoVh5QGF/aCg29TsHwvgdTcwAFdNplq/s7WX7XSMhVQ8WW3Sglh4bRCiIM7Uv/&#10;2dMRR1uQzfBJVuCI7ox0QIdadbZ8UBAE6NCpx1N3bDCldRlEJJrNMCpBd0nieeja59N0et0rbT4w&#10;2SErZFhB9x063d9pY6Oh6WRinQlZ8LZ1DGjFiwswHG/ANzy1OhuFa+hTEiTrxXpBPBLFa48Eee7d&#10;FCvixUU4n+WX+WqVh7+s35CkDa8qJqybiVwh+bPmHWk+0uJELy1bXlk4G5JW282qVWhPgdyF+1zN&#10;QXM281+G4YoAubxKKYxIcBslXhEv5h4pyMxL5sHCC8LkNokDkpC8eJnSHRfs31NCQ4aTWTQbyXQO&#10;+lVugfve5kbTjhtYHy3vMrw4GdHUUnAtKtdaQ3k7ys9KYcM/lwLaPTXaEdZydGSrOWwObjpgOADN&#10;snkjq0egsJLAMOAp7D4QGql+YjTAHsmw/rGjimHUfhQwBnbpTIKahM0kUFHC0wwbjEZxZcbltOsV&#10;3zaAPA3aDYxKwR2Lz1EcBwx2g0vmuMfs8nn+76zO23b5GwAA//8DAFBLAwQUAAYACAAAACEApn/i&#10;2eAAAAANAQAADwAAAGRycy9kb3ducmV2LnhtbEyPwU6EMBCG7ya+QzMmXsxuKRJkkbIxRi/eXL14&#10;69IRiHRKaBdwn97xpMeZ+fPN91f71Q1ixin0njSobQICqfG2p1bD+9vzpgARoiFrBk+o4RsD7OvL&#10;i8qU1i/0ivMhtoIhFEqjoYtxLKUMTYfOhK0fkfj26SdnIo9TK+1kFoa7QaZJkktneuIPnRnxscPm&#10;63ByGvL1abx52WG6nJthpo+zUhGV1tdX68M9iIhr/AvDrz6rQ81OR38iG8TAjCLJOaphk6V5BoIj&#10;RaZ2II68ur1TBci6kv9b1D8AAAD//wMAUEsBAi0AFAAGAAgAAAAhALaDOJL+AAAA4QEAABMAAAAA&#10;AAAAAAAAAAAAAAAAAFtDb250ZW50X1R5cGVzXS54bWxQSwECLQAUAAYACAAAACEAOP0h/9YAAACU&#10;AQAACwAAAAAAAAAAAAAAAAAvAQAAX3JlbHMvLnJlbHNQSwECLQAUAAYACAAAACEAElY5vrQCAAC1&#10;BQAADgAAAAAAAAAAAAAAAAAuAgAAZHJzL2Uyb0RvYy54bWxQSwECLQAUAAYACAAAACEApn/i2eAA&#10;AAANAQAADwAAAAAAAAAAAAAAAAAOBQAAZHJzL2Rvd25yZXYueG1sUEsFBgAAAAAEAAQA8wAAABsG&#10;AAAAAA==&#10;" filled="f" stroked="f">
                <v:textbox style="mso-fit-shape-to-text:t" inset="0,0,0,0">
                  <w:txbxContent>
                    <w:p w:rsidR="006A2B11" w:rsidRDefault="00E34852">
                      <w:pPr>
                        <w:pStyle w:val="Resimyazs40"/>
                        <w:shd w:val="clear" w:color="auto" w:fill="auto"/>
                        <w:spacing w:after="0" w:line="182" w:lineRule="exact"/>
                        <w:jc w:val="left"/>
                      </w:pPr>
                      <w:r>
                        <w:rPr>
                          <w:rStyle w:val="Resimyazs4Exact0"/>
                        </w:rPr>
                        <w:t xml:space="preserve">■ </w:t>
                      </w:r>
                      <w:r>
                        <w:rPr>
                          <w:rStyle w:val="Resimyazs4Exact1"/>
                        </w:rPr>
                        <w:t>Hedef davranışın ölçümü için kayıt tekniği açıklanmış.</w:t>
                      </w:r>
                    </w:p>
                  </w:txbxContent>
                </v:textbox>
                <w10:wrap type="topAndBottom" anchorx="margin"/>
              </v:shape>
            </w:pict>
          </mc:Fallback>
        </mc:AlternateContent>
      </w:r>
      <w:r>
        <w:rPr>
          <w:noProof/>
          <w:lang w:bidi="ar-SA"/>
        </w:rPr>
        <w:drawing>
          <wp:anchor distT="0" distB="0" distL="118745" distR="121920" simplePos="0" relativeHeight="251763200" behindDoc="1" locked="0" layoutInCell="1" allowOverlap="1">
            <wp:simplePos x="0" y="0"/>
            <wp:positionH relativeFrom="margin">
              <wp:posOffset>304800</wp:posOffset>
            </wp:positionH>
            <wp:positionV relativeFrom="paragraph">
              <wp:posOffset>-2679065</wp:posOffset>
            </wp:positionV>
            <wp:extent cx="4011295" cy="2511425"/>
            <wp:effectExtent l="0" t="0" r="0" b="0"/>
            <wp:wrapTopAndBottom/>
            <wp:docPr id="164" name="Resim 164" descr="C:\Users\Fujitsu\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Fujitsu\AppData\Local\Temp\FineReader12.00\media\image50.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11295" cy="25114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739265" distR="63500" simplePos="0" relativeHeight="251764224" behindDoc="1" locked="0" layoutInCell="1" allowOverlap="1">
                <wp:simplePos x="0" y="0"/>
                <wp:positionH relativeFrom="margin">
                  <wp:posOffset>4324985</wp:posOffset>
                </wp:positionH>
                <wp:positionV relativeFrom="paragraph">
                  <wp:posOffset>-2076450</wp:posOffset>
                </wp:positionV>
                <wp:extent cx="1017905" cy="1807210"/>
                <wp:effectExtent l="0" t="0" r="2540" b="2540"/>
                <wp:wrapTopAndBottom/>
                <wp:docPr id="46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80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4"/>
                              <w:numPr>
                                <w:ilvl w:val="0"/>
                                <w:numId w:val="84"/>
                              </w:numPr>
                              <w:shd w:val="clear" w:color="auto" w:fill="auto"/>
                              <w:tabs>
                                <w:tab w:val="left" w:pos="106"/>
                              </w:tabs>
                            </w:pPr>
                            <w:r>
                              <w:rPr>
                                <w:rStyle w:val="Gvdemetni14Exact1"/>
                              </w:rPr>
                              <w:t>Hedef davranış İçin kayıt tekniğine uygun veri toplama formu oluşturulmuş.</w:t>
                            </w:r>
                          </w:p>
                          <w:p w:rsidR="006A2B11" w:rsidRDefault="00E34852">
                            <w:pPr>
                              <w:pStyle w:val="Gvdemetni14"/>
                              <w:numPr>
                                <w:ilvl w:val="0"/>
                                <w:numId w:val="84"/>
                              </w:numPr>
                              <w:shd w:val="clear" w:color="auto" w:fill="auto"/>
                              <w:tabs>
                                <w:tab w:val="left" w:pos="101"/>
                              </w:tabs>
                            </w:pPr>
                            <w:r>
                              <w:rPr>
                                <w:rStyle w:val="Gvdemetni14Exact1"/>
                              </w:rPr>
                              <w:t xml:space="preserve">Davranış değiştirme teknl/k/ği/lerl, uygulanması ve </w:t>
                            </w:r>
                            <w:r>
                              <w:rPr>
                                <w:rStyle w:val="Gvdemetni14Exact1"/>
                              </w:rPr>
                              <w:t>seçilme nedeni/leri açıklanmış.</w:t>
                            </w:r>
                          </w:p>
                          <w:p w:rsidR="006A2B11" w:rsidRDefault="00E34852">
                            <w:pPr>
                              <w:pStyle w:val="Gvdemetni14"/>
                              <w:shd w:val="clear" w:color="auto" w:fill="auto"/>
                              <w:spacing w:after="0"/>
                            </w:pPr>
                            <w:r>
                              <w:rPr>
                                <w:rStyle w:val="Gvdemetni14Exact1"/>
                              </w:rPr>
                              <w:t>Öğrencinin Performans düzeyinin belirlenmesinde başlangıç düzeyi verilerinin toplanması için izlenecek adımlar yazılmış.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88" type="#_x0000_t202" style="position:absolute;left:0;text-align:left;margin-left:340.55pt;margin-top:-163.5pt;width:80.15pt;height:142.3pt;z-index:-251552256;visibility:visible;mso-wrap-style:square;mso-width-percent:0;mso-height-percent:0;mso-wrap-distance-left:136.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dOtQIAALY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xGUB9OOmjSIx01uhMj8qOFqdDQqxQcH3pw1SMcQKdttqq/F+U3hbhYN4Tv6K2UYmgoqYChb266&#10;z65OOMqAbIePooJAZK+FBRpr2ZnyQUEQoAOTp1N3DJnShPT8ZeItMCrhzI+9ZeDb/rkkna/3Uun3&#10;VHTIGBmW0H4LTw73Shs6JJ1dTDQuCta2VgItv/gBjtMfCA5XzZmhYTv6M/GSTbyJQycMoo0Tennu&#10;3Bbr0IkKf7nI3+Xrde7/MnH9MG1YVVFuwszq8sM/695R55MuTvpSomWVgTOUlNxt161EBwLqLuxj&#10;iw4nZzf3koYtAuTyIiU/CL27IHGKKF46YREunGTpxY7nJ3dJ5IVJmBeXKd0zTv89JTRkOFkEi0lN&#10;Z9IvcvPs8zo3knZMw/5oWZfh+OREUqPBDa9sazVh7WQ/K4Whfy4FtHtutFWsEekkVz1uRzseUTBP&#10;wlZUT6BhKUBhIFRYfmA0Qv7AaIBFkmH1fU8kxaj9wGEOzNaZDTkb29kgvISrGdYYTeZaT9tp30u2&#10;awB5nrRbmJWCWRWboZpYHCcMloNN5rjIzPZ5/m29zut29RsAAP//AwBQSwMEFAAGAAgAAAAhAOKZ&#10;olzfAAAADAEAAA8AAABkcnMvZG93bnJldi54bWxMj8FOwzAMhu9IvENkJC5oS1Oq0ZWmE0Jw4cbg&#10;wi1rvLaicaoma8ueHnNiR9u/Pn9/uVtcLyYcQ+dJg1onIJBqbztqNHx+vK5yECEasqb3hBp+MMCu&#10;ur4qTWH9TO847WMjGEKhMBraGIdCylC36ExY+wGJb0c/OhN5HBtpRzMz3PUyTZKNdKYj/tCaAZ9b&#10;rL/3J6dhs7wMd29bTOdz3U/0dVYqotL69mZ5egQRcYn/YfjTZ3Wo2OngT2SD6JmRK8VRDav79IFb&#10;cSTPVAbiwKsszUBWpbwsUf0CAAD//wMAUEsBAi0AFAAGAAgAAAAhALaDOJL+AAAA4QEAABMAAAAA&#10;AAAAAAAAAAAAAAAAAFtDb250ZW50X1R5cGVzXS54bWxQSwECLQAUAAYACAAAACEAOP0h/9YAAACU&#10;AQAACwAAAAAAAAAAAAAAAAAvAQAAX3JlbHMvLnJlbHNQSwECLQAUAAYACAAAACEA0ifHTrUCAAC2&#10;BQAADgAAAAAAAAAAAAAAAAAuAgAAZHJzL2Uyb0RvYy54bWxQSwECLQAUAAYACAAAACEA4pmiXN8A&#10;AAAMAQAADwAAAAAAAAAAAAAAAAAPBQAAZHJzL2Rvd25yZXYueG1sUEsFBgAAAAAEAAQA8wAAABsG&#10;AAAAAA==&#10;" filled="f" stroked="f">
                <v:textbox style="mso-fit-shape-to-text:t" inset="0,0,0,0">
                  <w:txbxContent>
                    <w:p w:rsidR="006A2B11" w:rsidRDefault="00E34852">
                      <w:pPr>
                        <w:pStyle w:val="Gvdemetni14"/>
                        <w:numPr>
                          <w:ilvl w:val="0"/>
                          <w:numId w:val="84"/>
                        </w:numPr>
                        <w:shd w:val="clear" w:color="auto" w:fill="auto"/>
                        <w:tabs>
                          <w:tab w:val="left" w:pos="106"/>
                        </w:tabs>
                      </w:pPr>
                      <w:r>
                        <w:rPr>
                          <w:rStyle w:val="Gvdemetni14Exact1"/>
                        </w:rPr>
                        <w:t>Hedef davranış İçin kayıt tekniğine uygun veri toplama formu oluşturulmuş.</w:t>
                      </w:r>
                    </w:p>
                    <w:p w:rsidR="006A2B11" w:rsidRDefault="00E34852">
                      <w:pPr>
                        <w:pStyle w:val="Gvdemetni14"/>
                        <w:numPr>
                          <w:ilvl w:val="0"/>
                          <w:numId w:val="84"/>
                        </w:numPr>
                        <w:shd w:val="clear" w:color="auto" w:fill="auto"/>
                        <w:tabs>
                          <w:tab w:val="left" w:pos="101"/>
                        </w:tabs>
                      </w:pPr>
                      <w:r>
                        <w:rPr>
                          <w:rStyle w:val="Gvdemetni14Exact1"/>
                        </w:rPr>
                        <w:t xml:space="preserve">Davranış değiştirme teknl/k/ği/lerl, uygulanması ve </w:t>
                      </w:r>
                      <w:r>
                        <w:rPr>
                          <w:rStyle w:val="Gvdemetni14Exact1"/>
                        </w:rPr>
                        <w:t>seçilme nedeni/leri açıklanmış.</w:t>
                      </w:r>
                    </w:p>
                    <w:p w:rsidR="006A2B11" w:rsidRDefault="00E34852">
                      <w:pPr>
                        <w:pStyle w:val="Gvdemetni14"/>
                        <w:shd w:val="clear" w:color="auto" w:fill="auto"/>
                        <w:spacing w:after="0"/>
                      </w:pPr>
                      <w:r>
                        <w:rPr>
                          <w:rStyle w:val="Gvdemetni14Exact1"/>
                        </w:rPr>
                        <w:t>Öğrencinin Performans düzeyinin belirlenmesinde başlangıç düzeyi verilerinin toplanması için izlenecek adımlar yazılmış.</w:t>
                      </w:r>
                    </w:p>
                  </w:txbxContent>
                </v:textbox>
                <w10:wrap type="topAndBottom" anchorx="margin"/>
              </v:shape>
            </w:pict>
          </mc:Fallback>
        </mc:AlternateContent>
      </w:r>
      <w:r w:rsidR="00E34852">
        <w:t>Tablo 40’da ‘Davranış Ölçümü ve Veri Kayıt’ yeterliği dört alt boyutta ele alınmıştır. Bu boyutlardan b</w:t>
      </w:r>
      <w:r w:rsidR="00E34852">
        <w:t>irincisi ‘hedef davranışın ölçümü için kayıt tekniğini açıklayabilme, ikincisi ‘hedef davranış için kayıt tekniğine uygun veri toplama formu oluşturma’, üçüncüsü ‘davranış değiştirme tekniğinin seçilme sebebinin açıklanması ve uygulanması’, son olarak ‘öğr</w:t>
      </w:r>
      <w:r w:rsidR="00E34852">
        <w:t>enci performans düzeyinin belirlenmesinde başlangıç düzeyi verilerinin toplanması için izlenecek yolun belirlenmesidir’. Veriler incelendiğinde OSB’li öğrencilerin problem davranışı ile baş etme eğitimi öncesi ve sonrası öğretmenlerin senaryo temelli etkin</w:t>
      </w:r>
      <w:r w:rsidR="00E34852">
        <w:t>likler yoluyla oluşturdukları programda davranış ölçümü ve veri kayıt ile ilgili yeterliği, dört alt boyutunda da benzer bir değişim meydana gelmiştir. Yapılan öğretim faaliyeti öncesinde dört alt boyutun ortalaması kontrol grubunda 2/10’un altındayken, öğ</w:t>
      </w:r>
      <w:r w:rsidR="00E34852">
        <w:t>retim faaliyeti sonrasında 2/10’un biraz üzerine çıkmıştır. Yine yapılan öğretim faaliyeti öncesinde dört alt boyutun ortalaması deney grubunda 2/10’un altındayken, öğretim faaliyeti sonrasında 8/10’un üzerine çıkmıştır. Hem deney grubunda hem de kontrol g</w:t>
      </w:r>
      <w:r w:rsidR="00E34852">
        <w:t>rubunda hedef davranış için kayıt tekniğine uygun veri toplama formu oluşturma alt boyutunda diğer üçüne göre kısmen daha fazla ilerleme olmuştur.</w:t>
      </w:r>
    </w:p>
    <w:p w:rsidR="006A2B11" w:rsidRDefault="00E34852">
      <w:pPr>
        <w:pStyle w:val="Gvdemetni20"/>
        <w:shd w:val="clear" w:color="auto" w:fill="auto"/>
        <w:spacing w:before="0" w:after="0" w:line="413" w:lineRule="exact"/>
        <w:ind w:firstLine="740"/>
      </w:pPr>
      <w:r>
        <w:t>Öğretmenlerin program hazırlama yeterliklerinden uygulama süreci ana boyutu, problem davranışların azaltılmas</w:t>
      </w:r>
      <w:r>
        <w:t>ı ile ilgili uygulamaları aşamalandırma ve açıklama, pekiştirme tarifesi ile pekiştirecin uygulanma şeklinin belirtilmesinden oluşmaktadır. Bu alt boyutları kapsayan uygulama süreci ana boyutuna ait veriler tablo 41’de sunulmuştur.</w:t>
      </w:r>
      <w:r>
        <w:br w:type="page"/>
      </w:r>
    </w:p>
    <w:p w:rsidR="006A2B11" w:rsidRDefault="008403FD">
      <w:pPr>
        <w:framePr w:h="4368" w:wrap="notBeside" w:vAnchor="text" w:hAnchor="text" w:xAlign="center" w:y="1"/>
        <w:jc w:val="center"/>
        <w:rPr>
          <w:sz w:val="2"/>
          <w:szCs w:val="2"/>
        </w:rPr>
      </w:pPr>
      <w:r>
        <w:rPr>
          <w:noProof/>
          <w:lang w:bidi="ar-SA"/>
        </w:rPr>
        <w:lastRenderedPageBreak/>
        <w:drawing>
          <wp:inline distT="0" distB="0" distL="0" distR="0">
            <wp:extent cx="5372100" cy="2771775"/>
            <wp:effectExtent l="0" t="0" r="0" b="0"/>
            <wp:docPr id="125" name="Resim 26" descr="C:\Users\Fujitsu\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ujitsu\AppData\Local\Temp\FineReader12.00\media\image51.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2100" cy="277177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line="413" w:lineRule="exact"/>
        <w:ind w:firstLine="800"/>
      </w:pPr>
      <w:r>
        <w:t xml:space="preserve">Tablo 41’de ‘Uygulama Süreci’ yeterliği iki alt boyutta ele alınmıştır. Bu boyutlardan birincisi ‘problem davranışların azaltılması ile ilgili uygulamaları </w:t>
      </w:r>
      <w:r>
        <w:t>aşamalandırma ve açıklama’, ikincisi ise ‘pekiştirme tarifesi ile pekiştirecin uygulanma şeklinin belirtilmesidir’. Veriler incelendiğinde OSB’li öğrencilerin problem davranışı ile baş etme eğitimi öncesi ve sonrası öğretmenlerin senaryo temelli etkinlikle</w:t>
      </w:r>
      <w:r>
        <w:t>r yoluyla oluşturdukları programda uygulama süreci, iki alt boyutunda da benzer bir değişim meydana gelmiştir. Yapılan öğretim faaliyeti öncesinde iki alt boyutun ortalaması kontrol grubunda 2/10’un altındayken, öğretim faaliyeti sonrasında 2/10’un biraz ü</w:t>
      </w:r>
      <w:r>
        <w:t>zerine çıkmıştır. Yine yapılan öğretim faaliyeti öncesinde iki alt boyutun ortalaması deney grubunda 2/10’un biraz üzerindeyken, öğretim faaliyeti sonrasında 7/10’un üzerine çıkmıştır.</w:t>
      </w:r>
    </w:p>
    <w:p w:rsidR="006A2B11" w:rsidRDefault="00E34852">
      <w:pPr>
        <w:pStyle w:val="Gvdemetni20"/>
        <w:shd w:val="clear" w:color="auto" w:fill="auto"/>
        <w:spacing w:before="0" w:after="0" w:line="413" w:lineRule="exact"/>
        <w:ind w:firstLine="800"/>
        <w:sectPr w:rsidR="006A2B11">
          <w:headerReference w:type="even" r:id="rId107"/>
          <w:headerReference w:type="default" r:id="rId108"/>
          <w:headerReference w:type="first" r:id="rId109"/>
          <w:pgSz w:w="11900" w:h="16840"/>
          <w:pgMar w:top="2076" w:right="1324" w:bottom="1922" w:left="1917" w:header="0" w:footer="3" w:gutter="0"/>
          <w:cols w:space="720"/>
          <w:noEndnote/>
          <w:titlePg/>
          <w:docGrid w:linePitch="360"/>
        </w:sectPr>
      </w:pPr>
      <w:r>
        <w:t>Öğretmenlerin program hazırlama yeterliklerinden değerlendirme ana boyutu, veri toplama kayıt formuna göre başlangıç düzeyi veri toplama grafiği oluşturma, verilere göre gözlemciler arası güvenirliğin hesaplanmasından oluşmaktadır.</w:t>
      </w:r>
      <w:r>
        <w:t xml:space="preserve"> Bu alt boyutları kapsayan değerlendirme ana boyutuna ait veriler tablo 42’de sunulmuştur.</w:t>
      </w:r>
    </w:p>
    <w:p w:rsidR="006A2B11" w:rsidRDefault="008403FD">
      <w:pPr>
        <w:framePr w:h="4186" w:wrap="notBeside" w:vAnchor="text" w:hAnchor="text" w:xAlign="center" w:y="1"/>
        <w:jc w:val="center"/>
        <w:rPr>
          <w:sz w:val="2"/>
          <w:szCs w:val="2"/>
        </w:rPr>
      </w:pPr>
      <w:r>
        <w:rPr>
          <w:noProof/>
          <w:lang w:bidi="ar-SA"/>
        </w:rPr>
        <w:lastRenderedPageBreak/>
        <w:drawing>
          <wp:inline distT="0" distB="0" distL="0" distR="0">
            <wp:extent cx="5381625" cy="2657475"/>
            <wp:effectExtent l="0" t="0" r="0" b="0"/>
            <wp:docPr id="124" name="Resim 27" descr="C:\Users\Fujitsu\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ujitsu\AppData\Local\Temp\FineReader12.00\media\image52.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81625" cy="2657475"/>
                    </a:xfrm>
                    <a:prstGeom prst="rect">
                      <a:avLst/>
                    </a:prstGeom>
                    <a:noFill/>
                    <a:ln>
                      <a:noFill/>
                    </a:ln>
                  </pic:spPr>
                </pic:pic>
              </a:graphicData>
            </a:graphic>
          </wp:inline>
        </w:drawing>
      </w:r>
    </w:p>
    <w:p w:rsidR="006A2B11" w:rsidRDefault="006A2B11">
      <w:pPr>
        <w:rPr>
          <w:sz w:val="2"/>
          <w:szCs w:val="2"/>
        </w:rPr>
      </w:pPr>
    </w:p>
    <w:p w:rsidR="006A2B11" w:rsidRDefault="00E34852">
      <w:pPr>
        <w:pStyle w:val="Gvdemetni20"/>
        <w:shd w:val="clear" w:color="auto" w:fill="auto"/>
        <w:spacing w:before="203" w:after="0" w:line="413" w:lineRule="exact"/>
        <w:ind w:firstLine="740"/>
        <w:sectPr w:rsidR="006A2B11">
          <w:headerReference w:type="even" r:id="rId111"/>
          <w:headerReference w:type="default" r:id="rId112"/>
          <w:headerReference w:type="first" r:id="rId113"/>
          <w:pgSz w:w="11900" w:h="16840"/>
          <w:pgMar w:top="2081" w:right="1376" w:bottom="2081" w:left="1966" w:header="0" w:footer="3" w:gutter="0"/>
          <w:cols w:space="720"/>
          <w:noEndnote/>
          <w:titlePg/>
          <w:docGrid w:linePitch="360"/>
        </w:sectPr>
      </w:pPr>
      <w:r>
        <w:t>Tablo 42’de ‘Değerlendirme’ yeterliği iki alt boyutta ele alınmıştır. Bu boyutlardan birincisi ‘veri toplama k</w:t>
      </w:r>
      <w:r>
        <w:t>ayıt formuna göre başlangıç düzeyi veri toplama grafiği oluşturma’, ikincisi ise ‘verilere göre gözlemciler arası güvenirliğin hesaplanmasıdır’. Veriler incelendiğinde OSB’li öğrencilerin problem davranışı ile baş etme eğitimi öncesi ve sonrası öğretmenler</w:t>
      </w:r>
      <w:r>
        <w:t>in senaryo temelli etkinlikler yoluyla oluşturdukları değerlendirme süreci, iki alt boyutunda da benzer bir değişim meydana gelmiştir. Yapılan öğretim faaliyeti öncesinde iki alt boyutun ortalaması kontrol grubunda 1/10’un altındayken, öğretim faaliyeti so</w:t>
      </w:r>
      <w:r>
        <w:t>nrasında yine 1/10 civarında gerçekleşmiştir. Yine yapılan öğretim faaliyeti öncesinde iki alt boyutun ortalaması deney grubunda 1/10’un biraz üzerindeyken, öğretim faaliyeti sonrasında 8/10’un üzerine çıkmıştır. Deney grubunda veri toplama kayıt formuna g</w:t>
      </w:r>
      <w:r>
        <w:t>öre başlangıç düzeyi veri toplama grafiği oluşturma alt boyutunda diğer alt boyuta göre kısmen daha fazla ilerleme olmuştur.</w:t>
      </w:r>
    </w:p>
    <w:p w:rsidR="006A2B11" w:rsidRDefault="00E34852">
      <w:pPr>
        <w:pStyle w:val="Gvdemetni30"/>
        <w:shd w:val="clear" w:color="auto" w:fill="auto"/>
        <w:spacing w:before="0" w:after="343" w:line="240" w:lineRule="exact"/>
      </w:pPr>
      <w:r>
        <w:lastRenderedPageBreak/>
        <w:t>BÖLÜM 5</w:t>
      </w:r>
    </w:p>
    <w:p w:rsidR="006A2B11" w:rsidRDefault="00E34852">
      <w:pPr>
        <w:pStyle w:val="Gvdemetni30"/>
        <w:numPr>
          <w:ilvl w:val="0"/>
          <w:numId w:val="85"/>
        </w:numPr>
        <w:shd w:val="clear" w:color="auto" w:fill="auto"/>
        <w:tabs>
          <w:tab w:val="left" w:pos="298"/>
        </w:tabs>
        <w:spacing w:before="0" w:after="353" w:line="240" w:lineRule="exact"/>
        <w:jc w:val="both"/>
      </w:pPr>
      <w:r>
        <w:t>TARTIŞMA</w:t>
      </w:r>
    </w:p>
    <w:p w:rsidR="006A2B11" w:rsidRDefault="00E34852">
      <w:pPr>
        <w:pStyle w:val="Gvdemetni20"/>
        <w:shd w:val="clear" w:color="auto" w:fill="auto"/>
        <w:spacing w:before="0" w:after="205" w:line="240" w:lineRule="exact"/>
        <w:ind w:firstLine="600"/>
      </w:pPr>
      <w:r>
        <w:t>Bu bölümde araştırmanın tartışma, sonuç ve önerilerine yer verilmiştir.</w:t>
      </w:r>
    </w:p>
    <w:p w:rsidR="006A2B11" w:rsidRDefault="00E34852">
      <w:pPr>
        <w:pStyle w:val="Gvdemetni30"/>
        <w:shd w:val="clear" w:color="auto" w:fill="auto"/>
        <w:spacing w:before="0" w:after="0" w:line="413" w:lineRule="exact"/>
        <w:jc w:val="both"/>
      </w:pPr>
      <w:r>
        <w:t>5.1 Tartışma</w:t>
      </w:r>
    </w:p>
    <w:p w:rsidR="006A2B11" w:rsidRDefault="00E34852">
      <w:pPr>
        <w:pStyle w:val="Gvdemetni20"/>
        <w:shd w:val="clear" w:color="auto" w:fill="auto"/>
        <w:spacing w:before="0" w:line="413" w:lineRule="exact"/>
        <w:ind w:firstLine="600"/>
      </w:pPr>
      <w:r>
        <w:t xml:space="preserve">Bu araştırmada, Otizm </w:t>
      </w:r>
      <w:r>
        <w:t>Spektrum Bozukluğu Olan Öğrencilerle çalışan öğretmenlere problem davranışlarla baş etme becerisi kazandırmaya dönük olarak hazırlanan eğitim programının etkililiği incelenmiştir.</w:t>
      </w:r>
    </w:p>
    <w:p w:rsidR="006A2B11" w:rsidRDefault="00E34852">
      <w:pPr>
        <w:pStyle w:val="Gvdemetni20"/>
        <w:shd w:val="clear" w:color="auto" w:fill="auto"/>
        <w:spacing w:before="0" w:line="413" w:lineRule="exact"/>
        <w:ind w:firstLine="600"/>
      </w:pPr>
      <w:r>
        <w:t xml:space="preserve">Program oluşturma süreci başlangıcında yapılan ihtiyaç analiz çalışmasında, </w:t>
      </w:r>
      <w:r>
        <w:t>OSB’li öğrencilerde ortaya çıkan problem davranışlar ve sağaltımı ile ilgili olarak öğretmenlerin çoğunluğu kendini yeterli bulmamaktadır. Bu sonuçtan hareketle PDBD Programı sonucunda öğretmenlerin yeterliklerinde artış olmuştur. Özcan (2014) çalışmasında</w:t>
      </w:r>
      <w:r>
        <w:t>, program geliştirme konusunda eğitime ihtiyaç duyduklarını belirten özel eğitim öğretmenlerinin ön-test ve son-test puanlarında anlamlı farklılık olduğu, eğitim sonrasında öz-yeterlik algılarında artış olduğu ve öğretmenlerin verilen eğitimin yarar olduğu</w:t>
      </w:r>
      <w:r>
        <w:t xml:space="preserve"> konusunda görüş bildirdikleri ile program geliştirme konusundaki bilgilerinin etkili düzeye ulaştığı sonucuna varılmıştır. Özcan (2014) tarafından ortaya konan bu sonuç bu araştırmanın ilgili sonucuyla örtüşmektedir. Bu benzerlik durumu; iki araştırmanınd</w:t>
      </w:r>
      <w:r>
        <w:t>a (Özcan, 2014; Koçak, 2011) ihtiyaç analizine dayalı olması ve karma desenlerin kullanılmasının avantajı şeklinde ifade edebiliriz.</w:t>
      </w:r>
    </w:p>
    <w:p w:rsidR="006A2B11" w:rsidRDefault="00E34852">
      <w:pPr>
        <w:pStyle w:val="Gvdemetni20"/>
        <w:shd w:val="clear" w:color="auto" w:fill="auto"/>
        <w:spacing w:before="0" w:after="0" w:line="413" w:lineRule="exact"/>
        <w:ind w:firstLine="600"/>
      </w:pPr>
      <w:r>
        <w:t>Noyan-Erbaş (2019) gerçekleştirdiği çalışmasının amacını, otizm spektrum bozukluğunun (OSB) müdahalesinde kullanılan Hanen-</w:t>
      </w:r>
      <w:r>
        <w:t xml:space="preserve">More </w:t>
      </w:r>
      <w:r>
        <w:rPr>
          <w:lang w:val="en-US" w:eastAsia="en-US" w:bidi="en-US"/>
        </w:rPr>
        <w:t xml:space="preserve">Than Words </w:t>
      </w:r>
      <w:r>
        <w:t>programının birincil olarak katılımcı ebeveynlerin duygu durumları, özyeterliği, etkileşimsel davranışları ve aldıkları sosyal destek üzerindeki; ikincil olarak ise çocuk etkileşimsel davranışları ile çocukların dil gelişimleri üzerindeki e</w:t>
      </w:r>
      <w:r>
        <w:t>tkisinin araştırılması ve Esentürk (2019) tarafından yapılan OSB tanılı çocukların iletişim becerileri üzerindeki etkililiğini incelemek ve araştırmada katılımcı çocukların iletişim becerilerini (iletişim başlatma ve iletişime tepki verme) uygulamalar sona</w:t>
      </w:r>
      <w:r>
        <w:t xml:space="preserve"> erdikten sonraki sürdürme düzeyleri incelenmiş ve bu becerilerin araştırmacı tarafından gerçekleştirilen uygulamalara genellenebilirliğinin önemi bu çalışma sonuçlarının yaygınlaştırılması açısından yön gösterici niteliktedir.</w:t>
      </w:r>
    </w:p>
    <w:p w:rsidR="006A2B11" w:rsidRDefault="00E34852">
      <w:pPr>
        <w:pStyle w:val="Gvdemetni20"/>
        <w:shd w:val="clear" w:color="auto" w:fill="auto"/>
        <w:spacing w:before="0" w:after="60" w:line="413" w:lineRule="exact"/>
        <w:ind w:firstLine="740"/>
      </w:pPr>
      <w:r>
        <w:t>OSB’li öğrencilerde ortaya ç</w:t>
      </w:r>
      <w:r>
        <w:t xml:space="preserve">ıkan problem davranışlar ve sağaltımı ile ilgili </w:t>
      </w:r>
      <w:r>
        <w:lastRenderedPageBreak/>
        <w:t>olarak öğretmenler tarafından bilgi ve becerilerinin kaynağı da bilgi ve becerilerdeki eksikliklerin kaynağı da bireysel öğrenme çabaları olarak gösterilmektedir. Olcay-Gül (2012) tarafından geliştirilen Ail</w:t>
      </w:r>
      <w:r>
        <w:t>e Eğitimi Programının ergenlik dönemindeki OSB tanısı bulunan çocuğa sahip aile üyelerinin sosyal öyküleri uygulama bilgi ve becerisi kazanmaları ve programı tamamlayan aile üyeleri tarafından sunulan sosyal öykülerin ergen bireylerin hedef sosyal becerile</w:t>
      </w:r>
      <w:r>
        <w:t>ri öğrenmeleri, uygulama sona erdikten bir ve dört hafta sonra korumaları, farklı kişi ve ortamlara genellemeleri üzerindeki etkilerinin incelenmesi amaçladığı araştırmasında, aile üyelerinin sosyal öyküleri %100 doğru olarak yazma ve yüksek düzeyde güveni</w:t>
      </w:r>
      <w:r>
        <w:t>lir olarak uygulama bilgi ve becerisi edindiğini, edindiği bu becerileri koruduklarını ve farklı becerilerin öğretimine ilişkin öykü yazımına genellediklerini göstermiştir. Bu çalışmada kendi kendine öğrenmelerin bireysel olarak geliştirilmesi konusunda eğ</w:t>
      </w:r>
      <w:r>
        <w:t>itime dahil olan öğretmenlerin ve uygulamacıların bilgi ve becerici ile ilgili kaynakları nasıl kullanacaklarının öğretilmesi uygulamalarda sistematik bir yapıda sunulması ve izlenmesi vurgulanabilir.</w:t>
      </w:r>
    </w:p>
    <w:p w:rsidR="006A2B11" w:rsidRDefault="00E34852">
      <w:pPr>
        <w:pStyle w:val="Gvdemetni20"/>
        <w:shd w:val="clear" w:color="auto" w:fill="auto"/>
        <w:spacing w:before="0" w:after="0" w:line="413" w:lineRule="exact"/>
        <w:ind w:firstLine="740"/>
      </w:pPr>
      <w:r>
        <w:t>Rakap, Balıkcı ve Kalkan (2018) tarafından yapılan çalı</w:t>
      </w:r>
      <w:r>
        <w:t>şmada ise; OSB hakkındaki bilgi ve algılarında, öğretmenlerin bilgi düzeylerinin çalıştıkları eğitim kademelerine göre farklılık gösterdiği ve bu araştırmayı destekleyen sonuçlardan biride öğretmen ve öğretmen adaylarının mesleki gelişim programlarıyla ilg</w:t>
      </w:r>
      <w:r>
        <w:t>ili olarak eğitim bilgi ve becerilerdeki eksikliklerin kaynağındaki sorunun bireysel öğrenmelerin gerçekleşmesi için uygulamalı çalışmalara ihtiyaçları doğrultusunda eğitimler faaliyetler düzenlenmelidir. Hsiao ve Sorensen Petersen (2019) Otizm Spektrum Bo</w:t>
      </w:r>
      <w:r>
        <w:t xml:space="preserve">zukluğu Olan Öğrencilerin Özel Eğitim Öğretmenlerine Yönelik Öğretmen Yetiştirme ve Hizmet İçi Eğitim Programlarında Sağlanan Kanıta Dayalı Uygulamalar ile ilgili çalışmasında, öğretmenlerin bu öğrencilerle çalışırken bu uygulamaları uygulaması önemlidir; </w:t>
      </w:r>
      <w:r>
        <w:t>ancak öğretmenler eğitimsiz olduklarında ve bu uygulamalar hakkında bilgi sahibi olmadıklarında, bu uygulamaları sınıflarında gerçekleştirmeleri imkansızdır kanıta dayalı uygulamaların kullanım düzeylerinin, bu uygulamaların bilgi düzeyleri ile pozitif yön</w:t>
      </w:r>
      <w:r>
        <w:t>de ilişkili olduğunu gösterdi. Yani, kanıta dayalı uygulamalar hakkında daha fazla bilgiye sahip olan sağlayıcılar, bu uygulamaları daha fazla kullanma eğilimindeydi. Bu nedenle, öğretmenlerin bu uygulamaları sınıflarında kullanabilmeleri için kanıta dayal</w:t>
      </w:r>
      <w:r>
        <w:t>ı uygulamalar bilgisini öğretmenlere sağlamak bir gerekliliktir.</w:t>
      </w:r>
    </w:p>
    <w:p w:rsidR="006A2B11" w:rsidRDefault="00E34852">
      <w:pPr>
        <w:pStyle w:val="Gvdemetni20"/>
        <w:shd w:val="clear" w:color="auto" w:fill="auto"/>
        <w:spacing w:before="0" w:after="60" w:line="413" w:lineRule="exact"/>
        <w:ind w:firstLine="740"/>
      </w:pPr>
      <w:r>
        <w:rPr>
          <w:lang w:val="en-US" w:eastAsia="en-US" w:bidi="en-US"/>
        </w:rPr>
        <w:t xml:space="preserve">Alexander, Ayres </w:t>
      </w:r>
      <w:r>
        <w:t xml:space="preserve">ve </w:t>
      </w:r>
      <w:r>
        <w:rPr>
          <w:lang w:val="en-US" w:eastAsia="en-US" w:bidi="en-US"/>
        </w:rPr>
        <w:t xml:space="preserve">Smith (2015) </w:t>
      </w:r>
      <w:r>
        <w:t xml:space="preserve">Otizm </w:t>
      </w:r>
      <w:r>
        <w:rPr>
          <w:lang w:val="en-US" w:eastAsia="en-US" w:bidi="en-US"/>
        </w:rPr>
        <w:t xml:space="preserve">Spektrum </w:t>
      </w:r>
      <w:r>
        <w:t xml:space="preserve">Bozukluğu Olan Bireyler İçin Kanıta Dayalı Uygulamada Öğretmen Yetiştirme: Literatür Taraması çalışmasında, </w:t>
      </w:r>
      <w:r>
        <w:lastRenderedPageBreak/>
        <w:t>23 çalışmayı incelemişler ve yapıla</w:t>
      </w:r>
      <w:r>
        <w:t>n bu çalışmayı destekleyen durumlardan öğretmenlerin çalıştıkları Otizmli olan öğrencileri ile çalışırken iletişimlerini güçlendirmek adına kanıta dayalı uygulamaların davranışsal müdahaleler konusunda öğretmenleri bireysel olarak eğitmeye odaklanılması ge</w:t>
      </w:r>
      <w:r>
        <w:t>rektiği, ayrıca incelenen çalışmaların tamamında, öğretmenlerin çalışma sırasında hizmet verdiği öğrenci türleri hakkında bilgi sağlaması ve genel olarak orta, şiddetli veya ileri düzeyde gelişimsel engelli veya otizmli olarak sınıflandırdıkları gibi bilgi</w:t>
      </w:r>
      <w:r>
        <w:t>lere yer verildiği göze çarpmaktadır. Yapılan bu çalışmada öğretmenlerin öğrencileri hakkında eğitilmeleri kendi kendine öğrenmeleri, bilgilerini artırırken, işbaşında uygulamaların olmaması öğretmelerin sadece bilgi kaynaklarına erişimin hizmet içi çalışm</w:t>
      </w:r>
      <w:r>
        <w:t>alarında yeterli olamayacağı da akıldan çıkartılmamalıdır. Bu yüzden öğretmenlere eğitim verilirken kendi kendine bilgiye ulaşma yolları gösterilmeli ve mesleki gelişim açısından öğretmelerin bireysel öğrenmelerine ışık tutulmalıdır.</w:t>
      </w:r>
    </w:p>
    <w:p w:rsidR="006A2B11" w:rsidRDefault="00E34852">
      <w:pPr>
        <w:pStyle w:val="Gvdemetni20"/>
        <w:shd w:val="clear" w:color="auto" w:fill="auto"/>
        <w:spacing w:before="0" w:after="60" w:line="413" w:lineRule="exact"/>
        <w:ind w:firstLine="740"/>
      </w:pPr>
      <w:r>
        <w:t xml:space="preserve">Öğretmelerin </w:t>
      </w:r>
      <w:r>
        <w:t>öğrendikleri bilgilerin kendi deneyim ve uygulamalarında kanıta dayalı uygulamalardan olması da bilimsel olarak verilerin aktarılması, öğretmen eğitimlerin planlanmasında önemli bir yere sahip olacaktır. Bu çalışmada yapılan araştırmayı destekleyen bir baş</w:t>
      </w:r>
      <w:r>
        <w:t>ka süreçte öğretmenlerin sadece teorik bir bilgi ile öğretmenlerin otizmli olan öğrencilerin eğitim ihtiyaçlarını karşılamaya yeterli olamayacağı da unutulmamalıdır. Öğretmenler tarafından bilgi ve becerilerdeki eksikliklerin bireysel olarak öğrenmelerin e</w:t>
      </w:r>
      <w:r>
        <w:t>tkili bir şekilde sağlanması için uygulanabilir eğitim stratejilerinin birleştirilmesi karşılaştığı bir zorlukta başa çıkacağını ve öz yeterliklerini artıracağı mesleki gelişimlerine destek verecektir.</w:t>
      </w:r>
    </w:p>
    <w:p w:rsidR="006A2B11" w:rsidRDefault="00E34852">
      <w:pPr>
        <w:pStyle w:val="Gvdemetni20"/>
        <w:shd w:val="clear" w:color="auto" w:fill="auto"/>
        <w:spacing w:before="0" w:after="60" w:line="413" w:lineRule="exact"/>
        <w:ind w:firstLine="740"/>
      </w:pPr>
      <w:r>
        <w:t>Öğretmenler, öğrenci gözlemlerinde davranışları, probl</w:t>
      </w:r>
      <w:r>
        <w:t xml:space="preserve">em kabul etme veya etmeme ile ilgili kendi kaygıları, çocuğun özellikleri ve tehlike durumlarına ağırlık vermekte, toplumsal durumları göz ardı etmektedir. </w:t>
      </w:r>
      <w:r>
        <w:rPr>
          <w:lang w:val="en-US" w:eastAsia="en-US" w:bidi="en-US"/>
        </w:rPr>
        <w:t xml:space="preserve">Helps, Newsom-Davis </w:t>
      </w:r>
      <w:r>
        <w:t>ve Callias (1999) Otizm; Öğretmen Görüşleri adlı çalışmasında, otizmin sık sık d</w:t>
      </w:r>
      <w:r>
        <w:t>eğişen kavramsallaştırmaları, kesin doğası ve etiyolojisi konusunda yaygın bir kafa karışıklığının olduğunu ve öğretmenlerin eğitim ihtiyaçları ile otizm hakkındaki görüşlerinin davranışları problem kabul etmede etkili olduğu sonucu bu araştırma sonucu ile</w:t>
      </w:r>
      <w:r>
        <w:t xml:space="preserve"> örtüşmektedir. Helps, Newsom-Davis ve Callias (1999) aynı çalışmalarında öğretim personelinin eğitim ihtiyaçları ile ilgili olarak otizmli çocuklarla çalışırken karşılaştıkları zorlukları tanımlarken davranış yönetimi ve öğretim yöntemlerine ilişkin prati</w:t>
      </w:r>
      <w:r>
        <w:t xml:space="preserve">k önerilerin ve desteğin olmadığı, agresif davranışlar gibi bazen otizmli çocuklarla </w:t>
      </w:r>
      <w:r>
        <w:lastRenderedPageBreak/>
        <w:t>ilişkilendirilen belirli davranışların yönetiminde sorunlara ve daha sık bildirilen sosyal ve iletişim zorluklarına neden olduğu, belirtilmiş. Bu tespit bu araştırmanın da</w:t>
      </w:r>
      <w:r>
        <w:t>vranışları, problem kabul etme veya etmeme ile ilgili kendi kaygıları boyutuyla da benzerlik göstermektedir.</w:t>
      </w:r>
    </w:p>
    <w:p w:rsidR="006A2B11" w:rsidRDefault="00E34852">
      <w:pPr>
        <w:pStyle w:val="Gvdemetni20"/>
        <w:shd w:val="clear" w:color="auto" w:fill="auto"/>
        <w:spacing w:before="0" w:after="60" w:line="413" w:lineRule="exact"/>
        <w:ind w:firstLine="740"/>
      </w:pPr>
      <w:r>
        <w:t>Araştırmacı çalışmanın sonuçlarına dayanarak, bir davranışın problem davranış olarak kabul edilmesi ya da kabul edilmemesinin otizmli çocukların bi</w:t>
      </w:r>
      <w:r>
        <w:t>reysel özellikleri ve toplumsal olan yargıların, kültürlerin ve öğretmenlerin kendi kaygıları üzerine belirli normların sağlanmasın çok etkili olacağı iddia edilebilir. Bu çalışma ortaya koymuştur ki öğretmenlerin çoğunluğu otizmli çocukların problem davra</w:t>
      </w:r>
      <w:r>
        <w:t xml:space="preserve">nışları ile ilgili temel ve ortak bir teorik anlayışa sahip değildir. Birçoğu bozuklukla ilgili modası geçmiş inançlara sahipken, diğerleri sadece kafası karışmış ve kararsızlıkları olduğu izlenimi vermişlerdir. Bu durum, araştırmaya katılan öğretmenlerin </w:t>
      </w:r>
      <w:r>
        <w:t>çoğunun farkında olduğu şey, otizmle ilgili aldıkları eğitimin yetersizliği ile çok açık bir şekilde ilişkilidir. Bu olumsuzluklara rağmen, özel eğitim ortamlarında çalışan öğretmenler, otizmli çocuklarda problem davranışların belirlenmesini kolaylaştırmak</w:t>
      </w:r>
      <w:r>
        <w:t xml:space="preserve"> için uygun stratejiler hakkında etkileyici bir anlayış elde etmelerinin sağlanması gereklidir. Bir davranışın problem olarak kabul etme ya da davranışın olumlu bir davranış olduğunu kabul etme durumunun, davranışların değerlendirilmesinde gözleme dayalı o</w:t>
      </w:r>
      <w:r>
        <w:t>larak uygulamaların belirli yöntemleri kullanılarak teorik temelinin her zaman farkında olmasalar da bu tür uygulama becerileri son derece cesaret vericidir, ancak yeterli değildir.</w:t>
      </w:r>
    </w:p>
    <w:p w:rsidR="006A2B11" w:rsidRDefault="00E34852">
      <w:pPr>
        <w:pStyle w:val="Gvdemetni20"/>
        <w:shd w:val="clear" w:color="auto" w:fill="auto"/>
        <w:spacing w:before="0" w:after="60" w:line="413" w:lineRule="exact"/>
        <w:ind w:firstLine="740"/>
      </w:pPr>
      <w:r>
        <w:t>Otizmli olan çocuklarla çalışan ya da çalışacak olan öğretmenlerin eğitimi</w:t>
      </w:r>
      <w:r>
        <w:t>nin en önemli ögesi öğrenci davranışların gözlemlenmesinde; bu çalışmada elde edilen sonuçlardan biri olan ‘öğretmenlerin kendi kaygıları, otizmli çocuğun özellikleri ve tehlike durumlarına ağırlık verme toplumsal durumlarıyla’ ilişkili kriterlerin sağlanm</w:t>
      </w:r>
      <w:r>
        <w:t>ası önemli bir mesele olarak ele alınmalıdır. Özellikle, bu çalışma, öğretmenlerin gözleme dayalı bilgi toplama becerisinde, yeterli olmayan bir eğitime yalnızca teorik bir bilgiye sahip olduklarını da ortaya koymuştur.</w:t>
      </w:r>
    </w:p>
    <w:p w:rsidR="006A2B11" w:rsidRDefault="00E34852">
      <w:pPr>
        <w:pStyle w:val="Gvdemetni20"/>
        <w:shd w:val="clear" w:color="auto" w:fill="auto"/>
        <w:spacing w:before="0" w:after="60" w:line="413" w:lineRule="exact"/>
        <w:ind w:firstLine="740"/>
      </w:pPr>
      <w:r>
        <w:t>Öğretmenler, problem davranışların s</w:t>
      </w:r>
      <w:r>
        <w:t>ebeplerini belirlerken, sebeplerinden daha çok kendine yani, nedenden daha çok nasıla odaklandıkları görülmektedir. Problem davranışlarının nedensel bir tanımlamadan hedeflerin oluşması açısından alan yazın çalışmalarından nedene yönelik olarak bir problem</w:t>
      </w:r>
      <w:r>
        <w:t xml:space="preserve"> davranışın sebeplerini ele almak yerine nasıla yönelik araştırmaların olduğu görülmektedir. Alp (2014) otistik çocuklarda görülen davranış problemlerinin düzeltilmesi ile hareket eğitimi ve fiziksel aktivitelerin </w:t>
      </w:r>
      <w:r>
        <w:lastRenderedPageBreak/>
        <w:t>ilişkisini incelenmesinin amaçlandığı bu ç</w:t>
      </w:r>
      <w:r>
        <w:t>alışma ile araştırmanın problem davranışların nedenine yani hedefli bir çalışma yerine problem davranışların nasıla yönelik bir uygulama ile sorunun çözümünün ele alınma biçimi ile araştırma sonucunu yargısı ile örtüşmektedir.</w:t>
      </w:r>
    </w:p>
    <w:p w:rsidR="006A2B11" w:rsidRDefault="00E34852">
      <w:pPr>
        <w:pStyle w:val="Gvdemetni20"/>
        <w:shd w:val="clear" w:color="auto" w:fill="auto"/>
        <w:spacing w:before="0" w:after="60" w:line="413" w:lineRule="exact"/>
        <w:ind w:firstLine="740"/>
      </w:pPr>
      <w:r>
        <w:t>Durak-Demirhan (2012)’nın yap</w:t>
      </w:r>
      <w:r>
        <w:t>tığı araştırmada ise; okul öncesi eğitim kurumlarına devam eden 5-6 yaş çocuklarının bilişsel tempolarının ve davranış sorunları düzeylerinin belirlenmesi adlı çalışmada problem davranışların sebeplerini belirlerken bir yandan araştırmanın problem davranış</w:t>
      </w:r>
      <w:r>
        <w:t>larda nasıla yönelik odaklanılması gerektiği ile ilgili uygulamalarında yapıldığı görülmektedir. Bunun yerine, problem davranışların sebeplerinin ve soruna neden olan koşulların uygulanması sırasında tanımlayıcı bir analiz yapılması öngörülebilirdi. Tanıml</w:t>
      </w:r>
      <w:r>
        <w:t>ayıcı analiz, bir problem davranışı ile onun varsayılan uyarıcı veya öncül uyarıcısı arasındaki korelasyonu not ederek davranışın işlevinin geçici olarak tanımlanmasına izin veren sekans analizi verilerini kaydetme biçimi şeklinde ifade edilebilir. En azın</w:t>
      </w:r>
      <w:r>
        <w:t>dan bir davranışın gözlemlere göre, bilgi formalarına göre ya da standart ölçme araçlarının verilerine dayanarak, uygulamacılar tarafından bir problem davranışının topografik tepki biçimlerinin, temel işlevlerinin, öğretim taleplerinin ne olduğuna çok daha</w:t>
      </w:r>
      <w:r>
        <w:t xml:space="preserve"> geniş bir bakış açısıyla sağlanması çok daha iyi olabilirdi.</w:t>
      </w:r>
    </w:p>
    <w:p w:rsidR="006A2B11" w:rsidRDefault="00E34852">
      <w:pPr>
        <w:pStyle w:val="Gvdemetni20"/>
        <w:shd w:val="clear" w:color="auto" w:fill="auto"/>
        <w:spacing w:before="0" w:after="0" w:line="413" w:lineRule="exact"/>
        <w:ind w:firstLine="740"/>
      </w:pPr>
      <w:r>
        <w:t xml:space="preserve">Timuçin (2008) Doğrudan davranışsal danışmanlığın birlikte eğitim ortamına yerleştirilmiş yetersizliği olan öğrencilerin </w:t>
      </w:r>
      <w:r>
        <w:rPr>
          <w:lang w:val="en-US" w:eastAsia="en-US" w:bidi="en-US"/>
        </w:rPr>
        <w:t xml:space="preserve">problem </w:t>
      </w:r>
      <w:r>
        <w:t>davranışlarını azaltmadaki etkililiği adlı çalışmada problem davr</w:t>
      </w:r>
      <w:r>
        <w:t xml:space="preserve">anışların sebeplerinden daha çok nasıla yönelik müdahale edilmesi ile araştırma sonucunu destekler nitelikte bir araştırma olduğu dikkat çekicidir. Ancak Atbaşı (2016) göre problem davranışlarının işlevsel olma özelliklerinin yanı sıra sebeplerinin işleve </w:t>
      </w:r>
      <w:r>
        <w:t xml:space="preserve">yönelik nasıldan daha önce nedene yönelik olarak bu araştırma ilişkili olduğu söylenebilir. Bir başka çalışmada ise; </w:t>
      </w:r>
      <w:r>
        <w:rPr>
          <w:lang w:val="en-US" w:eastAsia="en-US" w:bidi="en-US"/>
        </w:rPr>
        <w:t xml:space="preserve">Roxburgh </w:t>
      </w:r>
      <w:r>
        <w:t xml:space="preserve">ve </w:t>
      </w:r>
      <w:r>
        <w:rPr>
          <w:lang w:val="en-US" w:eastAsia="en-US" w:bidi="en-US"/>
        </w:rPr>
        <w:t xml:space="preserve">Carbone </w:t>
      </w:r>
      <w:r>
        <w:t>(2013)’nin “Otizmli İki Çocuğun Ayrık Deneme Eğitimi Sırasında Değişen Öğretmen Sunum Oranlarının Yanıt Vermeye Etkisi”</w:t>
      </w:r>
      <w:r>
        <w:t xml:space="preserve"> başlıklı araştırmada uygulamadan önce problem davranışlarının tanımlayıcı bir analizinin yapılmadığı ifade edilmektedir. Buda bu araştırmayı yapan araştırmacının </w:t>
      </w:r>
      <w:r>
        <w:rPr>
          <w:lang w:val="en-US" w:eastAsia="en-US" w:bidi="en-US"/>
        </w:rPr>
        <w:t xml:space="preserve">problem </w:t>
      </w:r>
      <w:r>
        <w:t>davranışların sebeplerini belirlerken, sebeplerinden daha çok problem davranışın kend</w:t>
      </w:r>
      <w:r>
        <w:t>ine olan sonuç yargısı ile örtüşmektedir.</w:t>
      </w:r>
    </w:p>
    <w:p w:rsidR="006A2B11" w:rsidRDefault="00E34852">
      <w:pPr>
        <w:pStyle w:val="Gvdemetni20"/>
        <w:shd w:val="clear" w:color="auto" w:fill="auto"/>
        <w:spacing w:before="0" w:after="60" w:line="413" w:lineRule="exact"/>
        <w:ind w:firstLine="740"/>
      </w:pPr>
      <w:r>
        <w:t xml:space="preserve">Öğretmenlerin, problem davranışların sebeplerini belirlerken ortak ve standartlaştırılmış bir uygulama ve etkinlik geliştirme veya kullanma yeterliklerinde problem yaşamaktadır. Bununla birlikte Öğretmenler, </w:t>
      </w:r>
      <w:r>
        <w:t xml:space="preserve">davranış değiştirme programı </w:t>
      </w:r>
      <w:r>
        <w:lastRenderedPageBreak/>
        <w:t>oluştururken, kazanım (hedef) belirlemede bireyin ilgi ve isteklerini temel almakta ve eğitimin temel ilkelerinin büyük bir kısmını göz ardı etmektedir. Ayrıca Öğretmenler, davranış değiştirme programı oluştururken, kazanıma uy</w:t>
      </w:r>
      <w:r>
        <w:t>gun içerik oluşturma veya belirlemede bireysellik ilkesini dikkate alırken içerik belirlemedeki diğer birçok ilke göz ardı edilmektedir.</w:t>
      </w:r>
    </w:p>
    <w:p w:rsidR="006A2B11" w:rsidRDefault="00E34852">
      <w:pPr>
        <w:pStyle w:val="Gvdemetni20"/>
        <w:shd w:val="clear" w:color="auto" w:fill="auto"/>
        <w:spacing w:before="0" w:after="60" w:line="413" w:lineRule="exact"/>
        <w:ind w:firstLine="740"/>
      </w:pPr>
      <w:r>
        <w:t>Bir başka durumda ise; Öğretmenler, davranış değiştirme programı oluştururken, kazanıma, içeriğe ve tasarladıkları öğre</w:t>
      </w:r>
      <w:r>
        <w:t>nme yaşantısına uygun yöntem teknik seçme veya belirlemede yine bireyselliği temel aldıklarını belirtip, toplumsallaşma amacına dağa az ağırlık verdikleri görülmüştür. Tüm bu yargıların temelinde öğretmenlerin eğitimleri sürecinde sadece öğrenci özellikler</w:t>
      </w:r>
      <w:r>
        <w:t>inin her şeyin ötesinde olan bir olguymuş gibi algılamış olmalarıdır. Diğer bir düşüncede ise; öğrencinin temel ihtiyaçlarından daha ziyade program hedeflerinin ihtiyaçlarına dönük bir öğrenci eğitimi temel alınmalıdır şeklinde de bir doğru olmayan bir alg</w:t>
      </w:r>
      <w:r>
        <w:t>ı söz konusudur. Bu iki düşüncede köklerinde haklı gibi görülse de prensipte eksiklikleri söz konusudur. Çünkü bu iki düşünce birlikte ortaya ele alındığında otizmli olan bireylerin özellikleri doğrultusunda proğram hedeflerin, kazanımlara uygun içerikleri</w:t>
      </w:r>
      <w:r>
        <w:t>n oluşturulması ve öğrenme yaşantısına uygun tasarımlarda toplumsallaşma sürecinde bağımsız yaşama katkısı ortaya konulabilir.</w:t>
      </w:r>
    </w:p>
    <w:p w:rsidR="006A2B11" w:rsidRDefault="00E34852">
      <w:pPr>
        <w:pStyle w:val="Gvdemetni20"/>
        <w:shd w:val="clear" w:color="auto" w:fill="auto"/>
        <w:spacing w:before="0" w:after="60" w:line="413" w:lineRule="exact"/>
        <w:ind w:firstLine="740"/>
      </w:pPr>
      <w:r>
        <w:rPr>
          <w:lang w:val="en-US" w:eastAsia="en-US" w:bidi="en-US"/>
        </w:rPr>
        <w:t xml:space="preserve">Roxburgh </w:t>
      </w:r>
      <w:r>
        <w:t xml:space="preserve">ve </w:t>
      </w:r>
      <w:r>
        <w:rPr>
          <w:lang w:val="en-US" w:eastAsia="en-US" w:bidi="en-US"/>
        </w:rPr>
        <w:t xml:space="preserve">Carbone </w:t>
      </w:r>
      <w:r>
        <w:t>(2013) göre eğitici eğitimlerinde, otizmli çocukların öğretim ihtiyaçlarına yönelik davranış ilkelerinin uygu</w:t>
      </w:r>
      <w:r>
        <w:t>lanması konusunda eğitim almış eğitmenler tarafından verilmesinin program açısından olumlu sonuçlar vereceğini belirtmektedir. Eğitimcilere öğrenci özelliklerini esas almayan ve uygulanacak olan proğramın eğitimin temel ilkelerinden uzaklaşmasının kaçınılm</w:t>
      </w:r>
      <w:r>
        <w:t>az olumsuz sonuçlar doğuracağı unutulmamalıdır. Sadece hazır rehberli programlarla da bir uygulamanın yürütülmesi otizmli çocukların eğitiminde bireysellik ilkesini göz ardı edilmesi olacaktır ve öğrenci için olumsuz sonuçlar verecektir.</w:t>
      </w:r>
    </w:p>
    <w:p w:rsidR="006A2B11" w:rsidRDefault="00E34852">
      <w:pPr>
        <w:pStyle w:val="Gvdemetni20"/>
        <w:shd w:val="clear" w:color="auto" w:fill="auto"/>
        <w:spacing w:before="0" w:after="60" w:line="413" w:lineRule="exact"/>
        <w:ind w:firstLine="740"/>
      </w:pPr>
      <w:r>
        <w:t>MEB (2018) Özel Eğ</w:t>
      </w:r>
      <w:r>
        <w:t xml:space="preserve">itim Hizmetleri Yönetmeliğinde Özel Eğitimin Temel İlkeleri; “ Türk Millî Eğitiminin genel amaç ve temel ilkeleri doğrultusunda öğrencilere; </w:t>
      </w:r>
      <w:r>
        <w:rPr>
          <w:lang w:val="en-US" w:eastAsia="en-US" w:bidi="en-US"/>
        </w:rPr>
        <w:t xml:space="preserve">(a) </w:t>
      </w:r>
      <w:r>
        <w:t>Bireysel farklılıkları, gelişim özellikleri ve eğitim ihtiyaçları dikkate alınarak eğitim hizmeti sunulması, (b</w:t>
      </w:r>
      <w:r>
        <w:t>) Özel eğitim ihtiyacı olan bireylerin ilgi, istek, yeterlilik ve yetenekleri doğrultusunda özel eğitim hizmetlerinden yararlandırılması, (c) Özel eğitim hizmetlerine erken dönemde başlanması, (ç) Özel eğitim hizmetlerinin özel eğitim ihtiyacı olan bireyle</w:t>
      </w:r>
      <w:r>
        <w:t xml:space="preserve">ri sosyal ve fiziksel çevrelerinden mümkün olduğu kadar ayırmadan, </w:t>
      </w:r>
      <w:r>
        <w:lastRenderedPageBreak/>
        <w:t>toplumla etkileşim ve karşılıklı uyum sağlama sürecini kapsayacak şekilde planlanıp yürütülmesi, (d) Özel eğitim ihtiyacı olan bireylerin eğitsel performansları doğrultusunda amaç, içerik v</w:t>
      </w:r>
      <w:r>
        <w:t>e öğretim süreçlerinde uyarlamalar yapılarak diğer bireylerle birlikte eğitim görmelerine öncelik verilmesi, (e) Özel eğitim ihtiyacı olan bireylerin her tür ve kademedeki eğitimlerini sürdürebilmeleri için kurum ve kuruluşlarla iş birliği yapılması, (f) Ö</w:t>
      </w:r>
      <w:r>
        <w:t>zel eğitim ihtiyacı olan bireyler için BEP geliştirilmesi ve eğitim programlarının bireyselleştirilerek uygulanması, (g) Ailelerin, özel eğitim sürecinin her aşamasına aktif katılmalarının sağlanması, (ğ) Özel eğitim politikalarının geliştirilmesinde ünive</w:t>
      </w:r>
      <w:r>
        <w:t>rsitelerin ilgili bölümleri ve özel eğitim ihtiyacı olan bireylere yönelik faaliyette bulunan sivil toplum kuruluşları ile iş birliği içinde çalışılması, esastır.” maddeler sıralanmıştır. Be temel ilkeler çerçevesinde otizmli olan bireylerin eğitim ihtiyaç</w:t>
      </w:r>
      <w:r>
        <w:t>ları, yeterlilikleri, ilgi ve yetenekleri doğrultusunda kapasitelerini en üst düzeyde kullanmaları, üst öğrenime, meslek hayatına ve toplumsal yaşama hazırlanmalarını amaçların hedef belirlemede yukarıda sıralanan maddeler doğrultusunda bireysel özellikler</w:t>
      </w:r>
      <w:r>
        <w:t xml:space="preserve"> dikkate alınmalıdır.</w:t>
      </w:r>
    </w:p>
    <w:p w:rsidR="006A2B11" w:rsidRDefault="00E34852">
      <w:pPr>
        <w:pStyle w:val="Gvdemetni20"/>
        <w:shd w:val="clear" w:color="auto" w:fill="auto"/>
        <w:spacing w:before="0" w:after="60" w:line="413" w:lineRule="exact"/>
        <w:ind w:firstLine="740"/>
      </w:pPr>
      <w:r>
        <w:t>Program hedeflerinin öğrencilerin veya eğitici eğitimlerinde bireysel özelliklerin daha öncelikli bir şekilde ele alınmasının yanı sıra eğitimin temel ilkelerinin birlikte ele alınmasının yararlı olması kaçınılmazdır. Ancak birçok dur</w:t>
      </w:r>
      <w:r>
        <w:t>umda eğitimcilerin eğitimin temel ilkelerinden olan öğrenci gereksinimlerinin belirlenmesinde hedeflerin ortaya konulmasında sosyalleşme ve bağımsız yaşama katkı sağlama gibi özelliklerinin kazandırılmasında eğitim temel prensiplerinden uygulamacıların uza</w:t>
      </w:r>
      <w:r>
        <w:t>klaştığı araştırmacının sonuçlarından elde edildiği görülmektedir. Araştırmacının öğretmen eğitimlerinde öğrencilerin problem davranışlarının tespitinde öğrenci özelliklerini ele alırken bu problem davranışların toplumsallaşma ve kültürel özelliklerin de h</w:t>
      </w:r>
      <w:r>
        <w:t>edeflenen uygulama programlarına yansıtılması ile bilgilendirmelerin eğitim sürecinde araştırmacı tarafından aktarılmıştır. Bu yargının tartışmasında araştırmacının eğitim öncesi öğretmenlerin problem davranışlarla baş etme de öğretmen ihtiyaçlarının ne ol</w:t>
      </w:r>
      <w:r>
        <w:t>duğuna ilişkin sonuçlarına dönük bir yargı olduğu göz ardı edilmemelidir.</w:t>
      </w:r>
    </w:p>
    <w:p w:rsidR="006A2B11" w:rsidRDefault="00E34852">
      <w:pPr>
        <w:pStyle w:val="Gvdemetni20"/>
        <w:shd w:val="clear" w:color="auto" w:fill="auto"/>
        <w:spacing w:before="0" w:after="60" w:line="413" w:lineRule="exact"/>
        <w:ind w:firstLine="740"/>
      </w:pPr>
      <w:r>
        <w:t>Grey, Honan, McClean ve Daly (2005)’nin Uygulamalı Davranış Analizinde Öğretmen Eğitiminin Etkililiğinin Değerlendirilmesi adlı çalışmasında bu araştırmaya katılan eğitimciler ABA te</w:t>
      </w:r>
      <w:r>
        <w:t xml:space="preserve">mel ilklerine gör bir eğitim aldılar ve bu aldıkların eğitimin sonunda, öğretmenlerin işlevsel bir değerlendirme yapma ve bunu uygun bir denetimle etkili bir davranışsal destek planı tasarlamak için başarılı olması çalışmada dikkat </w:t>
      </w:r>
      <w:r>
        <w:lastRenderedPageBreak/>
        <w:t>çekicidir. Eğitici eğiti</w:t>
      </w:r>
      <w:r>
        <w:t xml:space="preserve">mlerinde belirli ilkelerin ve temel ihtiyaçların ve kişisel beklentilerin sağlanması olumlu sonuçlar vermektedir. Araştırmada öğretmenlere verilen eğitimlerin sonucu olarak çalıştıkları öğrencilerde problem davranışlarda </w:t>
      </w:r>
      <w:r>
        <w:rPr>
          <w:rStyle w:val="Gvdemetni2Impact105pttalik"/>
          <w:b w:val="0"/>
          <w:bCs w:val="0"/>
        </w:rPr>
        <w:t>%</w:t>
      </w:r>
      <w:r>
        <w:t xml:space="preserve"> 80 oranında düzelme sağlandığına </w:t>
      </w:r>
      <w:r>
        <w:t>ilişkin sonuçlar el edilmiştir. Bu araştırmada program geliştirmede hedef, içerik ve öğrenme tasarımı gibi durumların uygulama adımlarına yansıtılmasında bireysel ihtiyaçlarla birlikte özel eğitimin temel ilkeleri göz önünde tutulması eğitimcilerin çalıştı</w:t>
      </w:r>
      <w:r>
        <w:t>kları öğrenciler üzerinde olumlu etkiler oluşturacağını desteklemektedir. Bu sonuçlardan kaynaklı olarak öğretmenlerin eğitiminde problem davranışlara programlama yeterliklerinde araştırma sonunda etkili sonuçlar elde edildiği görülmüştür.</w:t>
      </w:r>
    </w:p>
    <w:p w:rsidR="006A2B11" w:rsidRDefault="00E34852">
      <w:pPr>
        <w:pStyle w:val="Gvdemetni20"/>
        <w:shd w:val="clear" w:color="auto" w:fill="auto"/>
        <w:spacing w:before="0" w:line="413" w:lineRule="exact"/>
        <w:ind w:firstLine="1200"/>
      </w:pPr>
      <w:r>
        <w:t>Öğretmenler, dav</w:t>
      </w:r>
      <w:r>
        <w:t xml:space="preserve">ranış değiştirme programı oluştururken, ölçme ve değerlendirmede kullanılan araç ve yaklaşımları belirleyebilme ile ilgili bilgi sahibi olmadıkları, farklılaştırma yapmadıkları ve var olan formları kullandıkları görülmektedir. Araştırmacının eğitimcilerle </w:t>
      </w:r>
      <w:r>
        <w:t>ile ilgili olarak program geliştirme sürecinde ölçme ve değerlendirmede kullanılan araçlarla ilgili olarak kullanma ve geliştirmede yetersiz olduklarını görüşmeler esnasında dile getirdiklerini belirtmişlerdir. Bu yargıda eğitimciler görüşmelerde değerlend</w:t>
      </w:r>
      <w:r>
        <w:t>irme araçlarıyla öğrencilerin geldikleri noktanın tespitinin yapılmasında bu türden değerlendirme araçlarının gereksizliğine inandıklarına da vurgulamışlardır. Programda en önemli noktanın değerlendirmeler olduğunu söylenebilir. Ancak öğretmenler bu araştı</w:t>
      </w:r>
      <w:r>
        <w:t>rmada geçmişten gelen yanlış düşünce ve isteksizliklerini programın temelini oluşturan ihtiyaçlarından uzak olduğu görülmektedir. Yine araştırmacı eğitime katılan öğretmenlerin değerlendirme araç geliştirme ve özgün bir araç ortaya koymayla ilgili olarak y</w:t>
      </w:r>
      <w:r>
        <w:t xml:space="preserve">eterli bir bilgi ve deneyime sahip olmadıkları düşüncesiyle birileri tarafından geliştirilen değerlendirme araçlarını ve değerlendirme formalarını programın yapısına özgü bir şekilde dizayn etmeden rast gele kullanageldikleriyle ilgili yargılarının olduğu </w:t>
      </w:r>
      <w:r>
        <w:t>ifa edilebilir.</w:t>
      </w:r>
    </w:p>
    <w:p w:rsidR="006A2B11" w:rsidRDefault="00E34852">
      <w:pPr>
        <w:pStyle w:val="Gvdemetni20"/>
        <w:shd w:val="clear" w:color="auto" w:fill="auto"/>
        <w:spacing w:before="0" w:line="413" w:lineRule="exact"/>
        <w:ind w:firstLine="600"/>
      </w:pPr>
      <w:r>
        <w:t>Alan yazı çalışmalarında da görüldüğü gibi Altunay (2008) yaptığı çalışmasında sonunda, kontrol listeleri, yazılı/sözel dönütler, gözlemler ve görüşmelerden elde edilen veriler doğrultusunda etkili olduğunu, bu araştırmada uygulamacı araştı</w:t>
      </w:r>
      <w:r>
        <w:t>rmacının kendisinin geliştirdiği değerlendirme araçlarıyla uygulamasında etkili sonuçlar için daha sonra yapılacak araştırmacılara da kullanmasını önerdiği görülmüştür. Ünlü (2012) çalışmasında Ayrık Denemeli Öğretim Değerlendirme Formu, Türkçe Erken Dil G</w:t>
      </w:r>
      <w:r>
        <w:t xml:space="preserve">elişim Testi ve Taklit Becerileri Değerlendirme Aracı kullandığı, Toper-Korkmaz (2015) </w:t>
      </w:r>
      <w:r>
        <w:lastRenderedPageBreak/>
        <w:t>çalışmasında, Ebeveyn Davranışını Değerlendirme Ölçeği-Türkçe Versiyonu (EDDÖ-TV), Çocuk Davranışını Değerlendirme Ölçeği-Türkçe Versiyonu (ÇDDÖ-TV, Noyan-Erbaş (2019) g</w:t>
      </w:r>
      <w:r>
        <w:t>erçekleştirdiği çalışmasında, Durumluk- Sürekli Kaygı Ölçeği, Beck Depresyon Envanteri, Anne Baba Stres Ölçeği, Anne-Babalık Becerilerinde Özyeterlik Ölçeği, Ebeveyn Davranışını Değerlendirme Ölçeği-Türkçe Versiyonu ve Çok Boyutlu Algılanan Sosyal Destek Ö</w:t>
      </w:r>
      <w:r>
        <w:t>lçeği’ ile çocukların etkileşimsel davranışlarını ölçmek için ‘Çocuk Davranışını Değerlendirme Ölçeği-Türkçe Versiyonu’ kullanılmış, dil gelişimlerinin değerlendirilmesinde ‘Dil Gelişimi Tarama Envanteri’ ve ‘Türkçe Erken Dil Gelişim Testi’ kullanılmıştır.</w:t>
      </w:r>
    </w:p>
    <w:p w:rsidR="006A2B11" w:rsidRDefault="00E34852">
      <w:pPr>
        <w:pStyle w:val="Gvdemetni20"/>
        <w:shd w:val="clear" w:color="auto" w:fill="auto"/>
        <w:spacing w:before="0" w:after="176" w:line="413" w:lineRule="exact"/>
        <w:ind w:firstLine="600"/>
      </w:pPr>
      <w:r>
        <w:t>Grey, Honan, McClean ve Daly (2005)’nin yaptığı çalışmada ise öğretmenlerin kapsamlı bir işlevsel değerlendirme yaptığı ve otizmli olan bir çocuk için bir davranışı hedefleyen bir davranış destek planı tasarlandığı vurgulanmıştır. Campbell (2001) göre; öğ</w:t>
      </w:r>
      <w:r>
        <w:t>retmenlere uygun ve iyi bir eğitimle değerlendirmenin kalitesinin iyileştirilmesinin "değerlendirme ve müdahale arasındaki bağı güçlendirmek" olarak tanımlamıştır. Suhrheinrich (2015), Temel Müdahale Eğitimini Kullanmak Üzere Öğretmen Eğitimi İçin Sürdürül</w:t>
      </w:r>
      <w:r>
        <w:t>ebilir Bir Model adlı çalışmasında değerlendirme ve öğretmenlere geri bildirim sağlama becerilerinde ustalık kriterlerinin ortaya konulmasında önemli bir yere sahip olduğu ifade edilmiştir. Ruble, Usher ve McGrew, (2011) Otizmli Öğrencilerin Öğretmenlerini</w:t>
      </w:r>
      <w:r>
        <w:t>n Öz-Yeterlik Kaynaklarının Ön İncelenmesi başlıklı çalışmada öğretime ek olarak otizmli öğrencileri değerlendirme becerilerine de sahip olduklarını bildirmiştir. Kossewska, Preece, Lisak, Bombinska-Domzal, Cierpialowska, Lessner, Lubinska, Niemiec, Plosza</w:t>
      </w:r>
      <w:r>
        <w:t>j, Stosic, Troshanska ve Jasmina. (2019) Uluslararası ASD- Doğu Projesi Bağlamında Polonyalı Öğretmenlerin Otizm Alanında Eğitim İhtiyaçları başlıklı makalede öğretmenlerin öğrenci ölçme araçlarına bağlı bir şekilde değerlendirme becerilerini geliştirme ta</w:t>
      </w:r>
      <w:r>
        <w:t>leplerinin olduğu belirtilmiştir. Bu araştırma sonucuna ilişkin tartışmada örnekleri daha da çoğaltılabilir.</w:t>
      </w:r>
    </w:p>
    <w:p w:rsidR="006A2B11" w:rsidRDefault="00E34852">
      <w:pPr>
        <w:pStyle w:val="Gvdemetni20"/>
        <w:shd w:val="clear" w:color="auto" w:fill="auto"/>
        <w:spacing w:before="0" w:after="184" w:line="418" w:lineRule="exact"/>
        <w:ind w:firstLine="600"/>
      </w:pPr>
      <w:r>
        <w:t>Araştırmaların birçoğunda var olan ölçme araç ve yaklaşımların kullanıldığı, uygulamacıların kendi eğitimleri sürecinde kendi geliştirdikleri forml</w:t>
      </w:r>
      <w:r>
        <w:t>arın olduğu ancak formal bir durumdan uzak informal bir yapıda olduğu araştırmanın sonucunu desteklemektedir. Araştırmanın ölçme araçlarının uygulamacı tarafından geliştirilebileceği gibi başka araştırmacılar tarafından geliştirilen araçlarında kullanılabi</w:t>
      </w:r>
      <w:r>
        <w:t xml:space="preserve">leceği unutulmamalıdır. Ancak bu araştırmada araştırmacının öğretmenlerin </w:t>
      </w:r>
      <w:r>
        <w:lastRenderedPageBreak/>
        <w:t>problem davranışlarla baş etme de program geliştirme sürecinde eğitim öncesi ihtiyaçların belirlenmesinde öğretmenlerle eğitim öncesi görüşmede dikkatini çeken bir başka durum ise; o</w:t>
      </w:r>
      <w:r>
        <w:t>luşturulan davranış değiştirme programını uygularken izlemek ve sonunda değerlendirmek için kullanılan ölçme ve değerlendirme araç ve yaklaşımları var olan geçerli araçlar kullanılarak yapıldığı belirtilirken, geçerlik ile ilgili somut bir tanım belirtilme</w:t>
      </w:r>
      <w:r>
        <w:t>miştir.</w:t>
      </w:r>
    </w:p>
    <w:p w:rsidR="006A2B11" w:rsidRDefault="00E34852">
      <w:pPr>
        <w:pStyle w:val="Gvdemetni20"/>
        <w:shd w:val="clear" w:color="auto" w:fill="auto"/>
        <w:spacing w:before="0" w:after="184" w:line="413" w:lineRule="exact"/>
        <w:ind w:firstLine="600"/>
      </w:pPr>
      <w:r>
        <w:t>Öğretmenlerin kullandıkları ölçme araçlarının geçerlilik durumlarıyla ilgili bir bilgiye sahip olmadıkları ve rast gele bir uygulama yaptıkları eğitim öncesi görüşmelerde ifade edilmiştir. Ölçme araçlarının geçerliğinden söz edebilmek için ölme ara</w:t>
      </w:r>
      <w:r>
        <w:t xml:space="preserve">cının ölçmeyi amaçladığı “şey” ile ilgili olduğunun anlaşılmasının bilinmesi gereklidir. Öğretmenlerin kullandıkları ölçme araçlarının kapsam geçerliliği ile ilgili olarak; uzman kişilere danışmak, basit düzeyde bir belirtke tablosu hazırlaması, gözlem ve </w:t>
      </w:r>
      <w:r>
        <w:t>görüşmelerden yararlanması gibi basit bir yol geliştiremedikleri ihtiyaç analizinde ortaya çıkmıştır. Ayrıca değerlendirme/ölçme araçlarının uygulamanın amacına dönük nedensel ve işlevsel bir ilişkinin, diğer kişilerce, başka ortamlarda sergilenebilmesi ve</w:t>
      </w:r>
      <w:r>
        <w:t xml:space="preserve"> başka durumlara genellemede işe yarayıp yaramayacağının bilgisini verdiği de söylenebilir. Örneğin; Ülke-Kürkçüoğlu (2007) otistik özellik gösteren yaşları 5-8 arasındaki dört öğrencinin katıldığı ve 17 özel eğitim öğretmeninin görüşlerinin alındığı çalış</w:t>
      </w:r>
      <w:r>
        <w:t>mada tek denekli araştırma modellerinden çoklu uygulamalar modeli kullanmış ve sosyal geçerlik bulgularının sonuçlarına dayanarak yürüttüğü çalışmaya benzer araştırmalarda, farklı ortamlarda farklı uygulamacılar tarafından ve farklı özellikteki katılımcıla</w:t>
      </w:r>
      <w:r>
        <w:t>rla yürütülmesi ile ilgili öneri sunmuştur. Bu araştırmanın sonucunu destekleyen bir bulguya rastlanmamıştır. Ancak araştırmaların bilimsel dayanağının olması açısından değerlendirme/ölçme araçlarının iç geçerlik, dış geçerlik ve sosyal geçerlik çalışmalar</w:t>
      </w:r>
      <w:r>
        <w:t>ıyla birlikte görsel analiz çalışmalarının, davranışa dayalı eğitici eğitimlerinde öğretim çalışmalarının önemine dikkat çekilmesinin önemli olduğu söylenebilir.</w:t>
      </w:r>
    </w:p>
    <w:p w:rsidR="006A2B11" w:rsidRDefault="00E34852">
      <w:pPr>
        <w:pStyle w:val="Gvdemetni20"/>
        <w:shd w:val="clear" w:color="auto" w:fill="auto"/>
        <w:spacing w:before="0" w:after="176" w:line="408" w:lineRule="exact"/>
        <w:ind w:firstLine="600"/>
      </w:pPr>
      <w:r>
        <w:t>Bu araştırmada elde edilen sonuç öğretmenlerin kendi değerlendirme/ölçme araçlarının ve yaklaş</w:t>
      </w:r>
      <w:r>
        <w:t>ımlarla birlikte geçerlilik çalışmalarının sağlanması konusunda uygulamalı bir şekilde bilgi ve deneyimlerinde etkili sonuçların olduğu artıştan söz edilebilir. Öğretmenler, oluşturulan davranış değiştirme programını plan adımlarına dönüştürebilme ile ilgi</w:t>
      </w:r>
      <w:r>
        <w:t xml:space="preserve">li yeterli bilgiye sahip olmadıkları ve planlamaya hangi adımla başlayacaklarını açıklamaktan ibaret açıklama getirebildikleri görülmüştür. Araştırmada </w:t>
      </w:r>
      <w:r>
        <w:lastRenderedPageBreak/>
        <w:t>programın uygulanması süreciyle ilişkili olarak eğitim öncesi öğretmenlerin ihtiyaçların belirlenmesinde</w:t>
      </w:r>
      <w:r>
        <w:t xml:space="preserve"> görüşmelerde elde edilen bir başka sonuçta planlamanın nasıl yapılacağına yönelik açıklamaların yer aldığı ancak nereden başlanılacağına belirten ifadelerin yeterli bilgi sağlamadığı araştırmacı tarafından söylenebilir.</w:t>
      </w:r>
    </w:p>
    <w:p w:rsidR="006A2B11" w:rsidRDefault="00E34852">
      <w:pPr>
        <w:pStyle w:val="Gvdemetni20"/>
        <w:shd w:val="clear" w:color="auto" w:fill="auto"/>
        <w:spacing w:before="0" w:line="413" w:lineRule="exact"/>
        <w:ind w:firstLine="600"/>
      </w:pPr>
      <w:r>
        <w:t xml:space="preserve">Bir problem davranışın azaltılması </w:t>
      </w:r>
      <w:r>
        <w:t xml:space="preserve">ya da ya da ortadan kaldırmak için ne yapılması gerektiğini kime sorarsanız sorun program bir sürecin gerekliliğinden söz eder. Bu araştırma sonucunda da öğretmenler proğram geliştirmenin önemini belirtmelerine rağmen proğramın öğrencinin hangi özelliğine </w:t>
      </w:r>
      <w:r>
        <w:t>uygun bir şekilde nasıl geliştirilmesi gerektiği ile ilgili yeterli ve tam bilgi sunmadıkları görülmüştür. Ayrıca program adımlarını ne olacağından daha başka bir sorun daha var, bu sorun eğitim öncesi öğretmenlerin bir problem davranışla karşılaştıklarınd</w:t>
      </w:r>
      <w:r>
        <w:t>a programın hangi adımdan başlanması gerektiğiyle ilgili yeterli bir bilgileri olmadığı araştırmacı tarafından gözlemlenmiştir. Bu ve benzeri durumlar öğretmenlerin bir problem davranışla karşılaştığında adımların ne olacağına ilişkin uygulamalı davranış a</w:t>
      </w:r>
      <w:r>
        <w:t>nalizi yaklaşım çalışmalarındaki bir sistematik bir çalışmanın nasıl planlanması gerektiği ile ilgili uygulamalı eğitimlerin verilmesinin gerekliliği söylenebilir.</w:t>
      </w:r>
    </w:p>
    <w:p w:rsidR="006A2B11" w:rsidRDefault="00E34852">
      <w:pPr>
        <w:pStyle w:val="Gvdemetni20"/>
        <w:shd w:val="clear" w:color="auto" w:fill="auto"/>
        <w:spacing w:before="0" w:line="413" w:lineRule="exact"/>
        <w:ind w:firstLine="600"/>
      </w:pPr>
      <w:r>
        <w:t xml:space="preserve">Problem davranışlarla baş etme becerisini geliştirmek isteyen bir öğretmen bilgi, beceri ve </w:t>
      </w:r>
      <w:r>
        <w:t xml:space="preserve">değer yargıları ve sahip olduğu kaynaklara göre uygun bir program adımlarını planlayabilmelidir. Bu araştırmada tartışılan bu sonucu destekleyen bir araştırmaya rast gelinmemiştir. Ancak Harjusola-Webb ve </w:t>
      </w:r>
      <w:r>
        <w:rPr>
          <w:lang w:val="en-US" w:eastAsia="en-US" w:bidi="en-US"/>
        </w:rPr>
        <w:t xml:space="preserve">Robbins </w:t>
      </w:r>
      <w:r>
        <w:t>(2012)’in yapmış olduğu çalışmada, öğretmen</w:t>
      </w:r>
      <w:r>
        <w:t xml:space="preserve">lerin müdahale eğitimi toplantıları sırasında araştırmacılar tarafından verilen ayrıntılı performans geri bildiriminin (örneğin, </w:t>
      </w:r>
      <w:r>
        <w:rPr>
          <w:lang w:val="en-US" w:eastAsia="en-US" w:bidi="en-US"/>
        </w:rPr>
        <w:t xml:space="preserve">Excel </w:t>
      </w:r>
      <w:r>
        <w:t>veri grafikleri ve sözlü geri bildirim), sınıf davranışlarındaki değişiklikleri ve iyileştirmeleri yönlendirmek için yara</w:t>
      </w:r>
      <w:r>
        <w:t>rlı olduğunu ifade etmiştir.</w:t>
      </w:r>
    </w:p>
    <w:p w:rsidR="006A2B11" w:rsidRDefault="00E34852">
      <w:pPr>
        <w:pStyle w:val="Gvdemetni20"/>
        <w:shd w:val="clear" w:color="auto" w:fill="auto"/>
        <w:spacing w:before="0" w:line="413" w:lineRule="exact"/>
        <w:ind w:firstLine="600"/>
      </w:pPr>
      <w:r>
        <w:t>Bu araştırmada araştırmacının eğitim öncesi ihtiyaç analizi yapmış olması öğretim öncesi durumlarında ortaya konulması açısından oldukça önemlidir. Erbaş, Kırcaali- İftar ve Tekin-İftar etkili bir davranış değiştirme adımlarını</w:t>
      </w:r>
      <w:r>
        <w:t xml:space="preserve"> şu şekilde; 1) problem davranış işlevsel olarak çok açık bir şekilde tanımlanmalıdır, 2) değerlendirme sürecinde elde edilen özetleme ifadelerine yer verilmelidir, 3) problem davranışın ilişkisiz, etkisiz, ve ortama ilişkin bilgiler, davranış öncesi, müda</w:t>
      </w:r>
      <w:r>
        <w:t xml:space="preserve">hale yöntemleri ve davranış sonrası elde edilen sonuçlara yer veirilmesi, 4) problem davranışın gerçekleştiği en zor durumların tanımlanması, 5) değerlendirme ile ilgili sürecin anlaşılır bir şekilde açıklanması </w:t>
      </w:r>
      <w:r>
        <w:lastRenderedPageBreak/>
        <w:t>şeklinde özetlemişlerdir. Öğretmenlerin plan</w:t>
      </w:r>
      <w:r>
        <w:t>lama adımlarını geliştirmelerine katkısının olacağı söylenebilir. Bu araştırmanın sonucunda öğretmenler kendi kendine plan geliştirme süreçlerini çok ciddi gelişimeler gösterdikleri ve uyguladıkları görülmüştür.</w:t>
      </w:r>
    </w:p>
    <w:p w:rsidR="006A2B11" w:rsidRDefault="00E34852">
      <w:pPr>
        <w:pStyle w:val="Gvdemetni20"/>
        <w:shd w:val="clear" w:color="auto" w:fill="auto"/>
        <w:spacing w:before="0" w:after="0" w:line="413" w:lineRule="exact"/>
        <w:ind w:firstLine="740"/>
      </w:pPr>
      <w:r>
        <w:t>Öğretmenlerin davranış değiştirme planını ha</w:t>
      </w:r>
      <w:r>
        <w:t>zırlarken bir ekibin kimlerden ve nasıl oluşması gerektiği ile ilgili görüşleri alan yazın ve mevzuat doğrultusunda çeşitlilik göstermiştir. Bir yandan öğretmenler, davranış değiştirme programını uygularken ekip çalışmasında paydaşların iletişim ve kişisel</w:t>
      </w:r>
      <w:r>
        <w:t xml:space="preserve"> özelliklerinin önemli olduğunu vurgulamaktadır. Ekip oluşturma, etkin biçimde hedeflere ulaşmak için farklı alanlarda bilgi, beceri, eğitim ve görüşe sahip çalışanların yaratıcı güçlerini, emek ve bilgilerini birleştirdikleri grupla çalışma işidir. Ekip o</w:t>
      </w:r>
      <w:r>
        <w:t>luşturmanın Otizmli olan öğrenciler açısından ve uygulan program açısından; organize bir şekilde görev dağılımının net olması, karşılaşılan problemlerin çözülmesi, kararlar alınması, yapılan çalışmaları iyileştirerek yüksek kalite ve verime ulaşılması, eki</w:t>
      </w:r>
      <w:r>
        <w:t>p üyelerinin bilgi ve deneyimlerinin en yüksek potansiyelde kullanılması ve çok yönlü bir değerlendirme sağlama amacıyla oluşturulması yarar sağlayabilir. Ayrıca ekip üyelerinin sadece mesleki deneyimlerinin gelişmesi değil, ekip üyelerinin birbirleri aras</w:t>
      </w:r>
      <w:r>
        <w:t>ında disiplinler arası bir çalışma sistematiğin geliştirmesi işbirliğinin ve kişiler arası ilişkilerin gelişmesine yön verebilir.</w:t>
      </w:r>
    </w:p>
    <w:p w:rsidR="006A2B11" w:rsidRDefault="00E34852">
      <w:pPr>
        <w:pStyle w:val="Gvdemetni20"/>
        <w:shd w:val="clear" w:color="auto" w:fill="auto"/>
        <w:spacing w:before="0" w:after="60" w:line="413" w:lineRule="exact"/>
        <w:ind w:firstLine="740"/>
      </w:pPr>
      <w:r>
        <w:t>Güleç-Aslan (2008) Otistik Çocuklar İçin Davranışsal Eğitim Programı ev uygulamasının yürütülmesi adlı çalışmasında ekip üyele</w:t>
      </w:r>
      <w:r>
        <w:t>rinin nasıl oluşturulduğuna ilişkin ayrıntılı bir bilgi sağlamazken uygulanan program açısından ekip üyelerinin bilgi ve becerilerinin yanı sıra çalışma sağladıkları aile ve çocuklarına önemli katkıda bulunduklarını belirtmiştir. McCabe, (2008)’nin Çin Hal</w:t>
      </w:r>
      <w:r>
        <w:t>k Cumhuriyeti Otizm Enstitüsünde Etkili Öğretmen Eğitimi adlı çalışmada Otizm Enstitüsü'ndeki öğretmen yetiştirme modelinin yüksek nitelikli, hevesli ve bilgili otizm öğretmenlerinin yetiştirilmesini sağlayan yönlerini incelemekte ve vurgulamaktadır. Bu ça</w:t>
      </w:r>
      <w:r>
        <w:t>lışma bir ekibin kimlerden ve nasıl oluşması gerektiği ve ekip üyelerinin iletişim ve kişilik özelliklerinin önemli olduğunu gösteren sonuçları bu araştırmanın sonuçlarını desteklemektedir.</w:t>
      </w:r>
    </w:p>
    <w:p w:rsidR="006A2B11" w:rsidRDefault="00E34852">
      <w:pPr>
        <w:pStyle w:val="Gvdemetni20"/>
        <w:shd w:val="clear" w:color="auto" w:fill="auto"/>
        <w:spacing w:before="0" w:after="60" w:line="413" w:lineRule="exact"/>
        <w:ind w:firstLine="740"/>
      </w:pPr>
      <w:r>
        <w:t>Öğretmenlerin, ihtiyaç belirleme sürecinde, oluşturulan davranış d</w:t>
      </w:r>
      <w:r>
        <w:t>eğiştirme programında etkili uygulama becerileri ile ilgili görüşleri daha çok klasik öğretim ilkeleri temelinde şekillenmekte ve etkili öğretme ve öğrenme yaklaşımlarından uzak görüşler olarak kalmaktadır. Bu sonuçtan hareketle araştırmanın sonucunda öğre</w:t>
      </w:r>
      <w:r>
        <w:t xml:space="preserve">tmenler etkili uygulama becerileri ve etkili öğretme ve öğrenme yaklaşımlarında öğretmen </w:t>
      </w:r>
      <w:r>
        <w:lastRenderedPageBreak/>
        <w:t xml:space="preserve">yeterliklerini geliştirdiklerini ve kanıta dayalı olan uygulamaların kullanımında deneyim elde ettiklerini gösteren etkili sonuçlara ulaşılmıştır. </w:t>
      </w:r>
      <w:r>
        <w:rPr>
          <w:lang w:val="en-US" w:eastAsia="en-US" w:bidi="en-US"/>
        </w:rPr>
        <w:t xml:space="preserve">Walker, Douglas </w:t>
      </w:r>
      <w:r>
        <w:t xml:space="preserve">ve </w:t>
      </w:r>
      <w:r>
        <w:rPr>
          <w:lang w:val="en-US" w:eastAsia="en-US" w:bidi="en-US"/>
        </w:rPr>
        <w:t>B</w:t>
      </w:r>
      <w:r>
        <w:rPr>
          <w:lang w:val="en-US" w:eastAsia="en-US" w:bidi="en-US"/>
        </w:rPr>
        <w:t xml:space="preserve">rewer </w:t>
      </w:r>
      <w:r>
        <w:t>(2020) Sistematik Öğretimin Profesyonelce Uygulanmasını Teşvik Etmek İçin Öğretmen Tarafından Verilen Eğitim başlıklı araştırmada öğretmenlere uygulamaların etkili bir şekilde iş başında etkili öğretme şeklinin kazandırılmasında kanıta dayalı olan uy</w:t>
      </w:r>
      <w:r>
        <w:t>gulamaların çok daha etkili bir şekilde OSB’li çocuklar üzerinde etkili olacağı vurgulanmıştır.</w:t>
      </w:r>
    </w:p>
    <w:p w:rsidR="006A2B11" w:rsidRDefault="00E34852">
      <w:pPr>
        <w:pStyle w:val="Gvdemetni20"/>
        <w:shd w:val="clear" w:color="auto" w:fill="auto"/>
        <w:spacing w:before="0" w:after="60" w:line="413" w:lineRule="exact"/>
        <w:ind w:firstLine="740"/>
      </w:pPr>
      <w:r>
        <w:rPr>
          <w:lang w:val="en-US" w:eastAsia="en-US" w:bidi="en-US"/>
        </w:rPr>
        <w:t xml:space="preserve">Wei, </w:t>
      </w:r>
      <w:r>
        <w:t>Loi ve Yasin, Mohd. (2017) Otizm Çocuk Eğitiminde Öğretmenin Yeterliliğini Artırmak İçin Öğretmen Eğitimi başlıklı çalışmada özel eğitim öğretmenlerinin ot</w:t>
      </w:r>
      <w:r>
        <w:t xml:space="preserve">izm için kanıta dayalı öğretimi kullanma konusunda daha az yetkin olduğunu buldu. Bu araştırma araştırmacının sonuçlarından etkili uygulama becerilerine sahip olduklarını desteklemektedir. Morrier, Hess ve </w:t>
      </w:r>
      <w:r>
        <w:rPr>
          <w:lang w:val="en-US" w:eastAsia="en-US" w:bidi="en-US"/>
        </w:rPr>
        <w:t xml:space="preserve">Heflin </w:t>
      </w:r>
      <w:r>
        <w:t>(2011)’nin ortaya koydukları Otizm Spektrum</w:t>
      </w:r>
      <w:r>
        <w:t xml:space="preserve"> Bozukluğu Olan Öğrencilere Öğretme Stratejilerinin Uygulanmasına Yönelik Öğretmen Eğitimi adlı çalışmada, OSB'li öğrencilerle çalışan öğretmenlerin, kanıta dayalı uygulamaları kullanan öğretmenlerin özelliklerinin kanıta dayalı uygulamaları kullanmayanlar</w:t>
      </w:r>
      <w:r>
        <w:t>dan farklı olup olmadığını belirlemek ve öğretmenlerin nasıl eğitildiğini amaçlanmış. Bu çalışmanın sonuçları, öğretmenlerin eğitim ihtiyaçları için çeşitli sağlayıcılar aramada becerikli olduklarını ve birçoğunun kendi kendine öğretildiğini veya öğrencile</w:t>
      </w:r>
      <w:r>
        <w:t>riyle birlikte sadece deneme yanılma yoluyla öğrendiklerini gösterecek şekilde yorumlanabilir. Çalıştaylar aracılığıyla sağlanan didaktik eğitim, etkili bir yaygınlaştırma yöntemidir ancak uygulamalı kullanımla sonuçlanmayabilir.</w:t>
      </w:r>
    </w:p>
    <w:p w:rsidR="006A2B11" w:rsidRDefault="00E34852">
      <w:pPr>
        <w:pStyle w:val="Gvdemetni20"/>
        <w:shd w:val="clear" w:color="auto" w:fill="auto"/>
        <w:spacing w:before="0" w:after="0" w:line="413" w:lineRule="exact"/>
        <w:ind w:firstLine="740"/>
      </w:pPr>
      <w:r>
        <w:t xml:space="preserve">Bu çalışmanın en ilgi çekici bilgilerinde biride Lisansüstü eğitim </w:t>
      </w:r>
      <w:r>
        <w:rPr>
          <w:lang w:val="en-US" w:eastAsia="en-US" w:bidi="en-US"/>
        </w:rPr>
        <w:t xml:space="preserve">alan </w:t>
      </w:r>
      <w:r>
        <w:t>öğretmenlerin daha büyük bir yüzdesinin kanıta dayalı uygulamaların daha fazla kullanıldığını bildirmemiş olması cesaret kırıcı olsa da diğer öğretmen özelliklerinin kanıta dayalı uygu</w:t>
      </w:r>
      <w:r>
        <w:t>lamaların az ya da çok kullanımıyla ilişkili olması cesaret vericidir.</w:t>
      </w:r>
    </w:p>
    <w:p w:rsidR="006A2B11" w:rsidRDefault="00E34852">
      <w:pPr>
        <w:pStyle w:val="Gvdemetni20"/>
        <w:shd w:val="clear" w:color="auto" w:fill="auto"/>
        <w:spacing w:before="0" w:after="60" w:line="413" w:lineRule="exact"/>
        <w:ind w:firstLine="0"/>
      </w:pPr>
      <w:r>
        <w:t>Bu araştırmadan çıkarılacak sonuç, öğretmenlerin kullanmak üzere eğitildiklerinde kanıta dayalı uygulamaları kullanmaya açık olacaklarıdır. OSB'li öğrencilerin öğretmenlerine verilen eğ</w:t>
      </w:r>
      <w:r>
        <w:t>itimin formatı ve içeriği, uygulamalı olması yönünde yol gösterici olmasına özen gösterilmelidir. Öğretmen eğitim programları, kanıta dayalı uygulamaların kullanımını ve ayrıca OSB'li öğrencilerin benzersiz ihtiyaçlarını vurgulamak için eğitim standartları</w:t>
      </w:r>
      <w:r>
        <w:t>nın oluşturulmasına öncülük edebilir.</w:t>
      </w:r>
    </w:p>
    <w:p w:rsidR="006A2B11" w:rsidRDefault="00E34852">
      <w:pPr>
        <w:pStyle w:val="Gvdemetni20"/>
        <w:shd w:val="clear" w:color="auto" w:fill="auto"/>
        <w:spacing w:before="0" w:line="413" w:lineRule="exact"/>
        <w:ind w:firstLine="740"/>
      </w:pPr>
      <w:r>
        <w:t xml:space="preserve">Oluşturulan davranış değiştirme programını uygularken sınıf dışı ortamlarda da problem davranışın görünmemesi için öğretmenin uzmanlaşmasının önemine dikkat </w:t>
      </w:r>
      <w:r>
        <w:lastRenderedPageBreak/>
        <w:t xml:space="preserve">çekilirken, genelleme çalışmalarının önemine dikkat çekenler </w:t>
      </w:r>
      <w:r>
        <w:t>toplam grubun yarısından az olmuştur. Bir benzer durumda ise; davranış değiştirme planını uygularken ortam ve çevrede yapılması gereken düzenlemeler ile ilgili öğretmenlerin öneri getirmediği, sadece uzmanlığın önemine dikkat çektikleri görülmüştür.</w:t>
      </w:r>
    </w:p>
    <w:p w:rsidR="006A2B11" w:rsidRDefault="00E34852">
      <w:pPr>
        <w:pStyle w:val="Gvdemetni20"/>
        <w:shd w:val="clear" w:color="auto" w:fill="auto"/>
        <w:spacing w:before="0" w:line="413" w:lineRule="exact"/>
        <w:ind w:firstLine="740"/>
      </w:pPr>
      <w:r>
        <w:t>Öğretm</w:t>
      </w:r>
      <w:r>
        <w:t>enlerin problem davranışlarla baş etme ile ilgili geliştirdikleri ya da hazırladıkları programlarında hedeflerine bağlı öğretimsel amaçlarda ve etkinliklerinde, davranış değiştirme programının tüm aşamalarının iyi bir şekilde planlama yapılmasının önerilme</w:t>
      </w:r>
      <w:r>
        <w:t>sine rağmen, programların birçoğunda kalıcılık ve genelleme yönelik planlamaların sistematik bir biçimde tasarlanmadığı söylenebilir. Kalıcılık ve genellemenin terminolojik olarak kısa bir tanımı ifade etmek gerekirse, kalıcılık, kazandırılan bir davranışı</w:t>
      </w:r>
      <w:r>
        <w:t>n müdahale edecek şartların değişmesi durumunda bile davranışın uzun bir süre sergileniyor olmasıdır. Yani bir davranışın kalıcılığı birey üzerinde günlük yaşamında da sürdürebilmeyi sağlamaktır. Davranış üzerinde davranışa şekil veren ipuçlarının ve pekiş</w:t>
      </w:r>
      <w:r>
        <w:t>tireçlerin sunulmadığı süre içinde de davranışın sürdürülmesinin sağlanmasıdır. Genelleme ise; kazanılan bir davranışın sergilendiği bağlamın tüm koşullarının değişmesi durumunda bile gerçekleşiyor olmasıdır. Daha açık bir ifadeyle yapılandırılmış koşullar</w:t>
      </w:r>
      <w:r>
        <w:t xml:space="preserve"> altında sergilenen davranışın farklı araç- gereçlerle, farklı kişilerle, farklı yönerge biçimleriyle, farklı zamanlarda, farklı ortamlarda birey tarafından istendik bir şekilde sergileniyor olmasıdır.</w:t>
      </w:r>
    </w:p>
    <w:p w:rsidR="006A2B11" w:rsidRDefault="00E34852">
      <w:pPr>
        <w:pStyle w:val="Gvdemetni20"/>
        <w:shd w:val="clear" w:color="auto" w:fill="auto"/>
        <w:spacing w:before="0" w:line="413" w:lineRule="exact"/>
        <w:ind w:firstLine="740"/>
      </w:pPr>
      <w:r>
        <w:t>Karaoğlu (2011) Başarıya İlk Adım (BİA) Erken Müdahale</w:t>
      </w:r>
      <w:r>
        <w:t xml:space="preserve"> programının "Sınıf ve Ev Modülü" adlı çalışmada müdahalenin sınıf dışındaki ortamlardaki etkilerine, programın aile, öğretmen, sınıftaki diğer çocuklar gibi diğer gruplara olan etkilerine bakılması araştırmacı tarafından önerilmektedir. Timuçin (2008) doğ</w:t>
      </w:r>
      <w:r>
        <w:t>rudan davranışsal danışmanlığın birlikte eğitim ortamına yerleştirilmiş yetersizliği olan öğrencilerin problem davranışlarını azaltmadaki etkililiği başlıklı çalışmada, Birlikte eğitim ortamına yerleştirmiş yetersizliği olan öğrencilerin problem davranışla</w:t>
      </w:r>
      <w:r>
        <w:t>rını azaltmada, doğrudan öğretim yönteminin tüm öğelerini içeren DDD’lığın etkililiğine bakılabileceği önerisi geliştirilmiştir.</w:t>
      </w:r>
    </w:p>
    <w:p w:rsidR="006A2B11" w:rsidRDefault="00E34852">
      <w:pPr>
        <w:pStyle w:val="Gvdemetni20"/>
        <w:shd w:val="clear" w:color="auto" w:fill="auto"/>
        <w:spacing w:before="0" w:line="413" w:lineRule="exact"/>
        <w:ind w:firstLine="740"/>
      </w:pPr>
      <w:r>
        <w:t>Grey, Honan, McClean ve Daly (2005)’nin Uygulamalı Davranış Analizinde Öğretmen Eğitiminin Etkililiğinin Değerlendirilmesi başl</w:t>
      </w:r>
      <w:r>
        <w:t xml:space="preserve">ıklı araştırmada öğretmenlerin uzmanlık eğitimi almasının çok daha yararlı olacağını belirtmiştir. Bu araştırmanın öğretmenin uzmanlaşmasının önemi ile sonuç yargısını desteklemektedir. Helps, </w:t>
      </w:r>
      <w:r>
        <w:lastRenderedPageBreak/>
        <w:t>Newsom-Davis, Callias (1999) Otizm: Öğretmen Görüşleri adlı çal</w:t>
      </w:r>
      <w:r>
        <w:t>ışmada ise; otizmli çocukların öğretmenlerinin herhangi bir resmi uzmanlık eğitimini tamamlamaları için zorunlu bir gereklilik yoktur ifadesine yer vermesi araştırmanın sonuçlarıyla ters bir durumu savunmasa da desteklediği de söylenemez. OSB’li öğrenciler</w:t>
      </w:r>
      <w:r>
        <w:t>in problem davranışı ile baş etmede öğretim ihtiyaçları doğrultusunda geliştirilen Öğretmen Eğitimi Programı uygulanan deney grubu ile geleneksel hizmet içi faaliyeti uygulanan kontrol grubu arasında anlamlı düzeyde fark oluşturmuştur.</w:t>
      </w:r>
    </w:p>
    <w:p w:rsidR="006A2B11" w:rsidRDefault="00E34852">
      <w:pPr>
        <w:pStyle w:val="Gvdemetni20"/>
        <w:shd w:val="clear" w:color="auto" w:fill="auto"/>
        <w:spacing w:before="0" w:line="413" w:lineRule="exact"/>
        <w:ind w:firstLine="740"/>
      </w:pPr>
      <w:r>
        <w:t>Öğretmenlerin OSB’li</w:t>
      </w:r>
      <w:r>
        <w:t xml:space="preserve"> öğrencilerle çalışmasında bilgi ve yöntemlerin kullanışı hakkında ya da öğretim ihtiyaçları doğrultusunda belirlenen süreçlere bağlı olarak geleneksel bir metodoloji hakkında didaktik bir anlatımla sunulan çalışmaların öğretmen yeterlikleri açısından fayd</w:t>
      </w:r>
      <w:r>
        <w:t>a sağlamadığı söylenebilir. Ancak diğer bir taraftan uygulamalı ve iş başında bir öğretimle hizmet öncesi ve hizmet içi gibi faaliyetlerin sürdürülmesinde öğretmenlerin eğitim ihtiyaçlarının çok iyi bir şekilde karşılanması kaçınılmaz bir sonuçtur. Bu araş</w:t>
      </w:r>
      <w:r>
        <w:t>tırmanın deney grubundaki katılımcılara uygulamalı ve iş başında çalışma ile öğretmelerin problem davranış geliştirmede ki öğretmen yeterliklerinin çok iyi bir şekilde fark kattığı görülmüştür. Diğer yandan kontrol grubundaki katılımcıların geleneksel olar</w:t>
      </w:r>
      <w:r>
        <w:t>ak sağlanan bilgilerin problem davranışlara ilişkin baş etme program geliştirmede çok etkili olmadığı görülmüştür. Öğretmen yeterliklerinin gelişimine Öğretmen eğitimi üzerine yapılan araştırmalar hizmet içi faaliyetleri kaliteyi artırsa da uygulama prensi</w:t>
      </w:r>
      <w:r>
        <w:t>plerine uygun bir şekilde sürdürülemezse veya öğretmen kazanılan becerileri diğer öğrencilere ve çevresel düzenlemelere genelleyemezse, bu zaman kaybıdır. Benzer şekilde, öğretmenler müdahaleyi herhangi bir nedenden ötürü uygunsuz bulurlarsa, kullanım olas</w:t>
      </w:r>
      <w:r>
        <w:t>ılığı azalabilir. Sosyal geçerlilik ölçüleri araştırmacıya bilgi sağlayabilir, bu da öğretmen değişkenlerinin temel bileşenlerin başarılı bir şekilde benimsenme olasılığını artıran eğitim paketlerine dahil edilmesine yol açabilir.</w:t>
      </w:r>
    </w:p>
    <w:p w:rsidR="006A2B11" w:rsidRDefault="00E34852">
      <w:pPr>
        <w:pStyle w:val="Gvdemetni20"/>
        <w:shd w:val="clear" w:color="auto" w:fill="auto"/>
        <w:spacing w:before="0" w:after="60" w:line="413" w:lineRule="exact"/>
        <w:ind w:firstLine="740"/>
      </w:pPr>
      <w:r>
        <w:t>Morrier, Hess ve Heflin’n</w:t>
      </w:r>
      <w:r>
        <w:t xml:space="preserve">in (2011) ortaya koydukları Otizm Spektrum Bozukluğu Olan Öğrencilere Öğretme Stratejilerinin Uygulanmasına Yönelik Öğretmen Eğitimi adlı çalışmada, her zaman kanıta dayalı olmayan stratejilerde eğitim için zaman, çaba ve masrafın harcanması dikkat çekici </w:t>
      </w:r>
      <w:r>
        <w:t xml:space="preserve">olduğunu vurgular. Bir yandan da öğretmenlerin, OSB'li öğrencilere özgü kanıta dayalı uygulamaların kullanımı konusunda Hizmet öncesi ve hizmet içi eğitilmesi gerektiği sonucunu ifade eder. </w:t>
      </w:r>
      <w:r>
        <w:lastRenderedPageBreak/>
        <w:t>Öğretmenlerin bazıları da OSB konusundaki bilgilerini basın, TV, İ</w:t>
      </w:r>
      <w:r>
        <w:t>nternet gibi çeşitli bilgi kaynaklarından yararlanabildiklerini bilinmektedir. Bilgi kaynakları çok değerli olabilir, ancak her zaman güvenilir değildir. Bu sebepten dolayı bilgi kaynaklarına kolay erişimden daha ziyade güvenilir bilgi kaynaklarına erişebi</w:t>
      </w:r>
      <w:r>
        <w:t>lmenin yollarının da öğretilmesi gerekli gözükmektedir.</w:t>
      </w:r>
    </w:p>
    <w:p w:rsidR="006A2B11" w:rsidRDefault="00E34852">
      <w:pPr>
        <w:pStyle w:val="Gvdemetni20"/>
        <w:shd w:val="clear" w:color="auto" w:fill="auto"/>
        <w:spacing w:before="0" w:after="60" w:line="413" w:lineRule="exact"/>
        <w:ind w:firstLine="740"/>
      </w:pPr>
      <w:r>
        <w:t>OSB’li öğrencilerin problem davranışı ile baş etmede öğretim ihtiyaçları doğrultusunda geliştirilen Öğretmen Eğitimi Programı uygulanan deney grubu ön-test son-test puanları arasında anlamlı düzeyde f</w:t>
      </w:r>
      <w:r>
        <w:t>ark oluşturmuştur. Öğretmenlerin çoğunun otizm konusunda hiç veya kısmen eğitim almadığını göstermektedir. Katılanlar, düzenlenen kursların çoğunlukla uygulamayı kapsamayan kısa süreli kurslar olduğunu bildirdi. Bu nedenle öğretmenlerin sadece kurslara kat</w:t>
      </w:r>
      <w:r>
        <w:t>ılma imkanı olanlarda otizm hakkında bilgi sahibi olmak için katıldıklarını ifade etmiştir. Öte yandan, öğretmen eğitimlerinde anlatılan bazı öğretim stratejilerini doğru bir şekilde nasıl uygulayacağı konusunda hiçbir fikrinin olmamasına neden olan öğreti</w:t>
      </w:r>
      <w:r>
        <w:t>m stratejilerini kullanma konusunda hiçbir uygulamalı eğitim şansının olmaması yeterli olmayan bir deneyim sunmuştur.</w:t>
      </w:r>
    </w:p>
    <w:p w:rsidR="006A2B11" w:rsidRDefault="00E34852">
      <w:pPr>
        <w:pStyle w:val="Gvdemetni20"/>
        <w:shd w:val="clear" w:color="auto" w:fill="auto"/>
        <w:spacing w:before="0" w:after="60" w:line="413" w:lineRule="exact"/>
        <w:ind w:firstLine="740"/>
      </w:pPr>
      <w:r>
        <w:t>Öğretmen eğitiminin özellikle akademik, sosyal, dil, öğretim stratejileri açısından otizmli öğrencinin ihtiyacına odaklanması gerektiği öğ</w:t>
      </w:r>
      <w:r>
        <w:t>retmen eğitim programlarında belirtilmesi nitelik açısında önemlidir. Bu nedenle, öğretmen eğitimi çoğunlukla genel öğretim stratejisine odaklanır, böylece öğretmen OSB’li öğrenciler karşısında kendini yetersiz görebilir. Öğretmen, farklı türdeki öğrencile</w:t>
      </w:r>
      <w:r>
        <w:t>rle tüm sınıfa hakim olma konusunda iyi eğitilmiş olsa da, diğer öğrencilerden farklı olarak, ihtiyaçları özel ilgi ve eğitim gerektirdiğinden, otizmli öğrenci ihmal edilebilir. Kaliteli bir otizm öğretmeni yetiştirmek için bu sorunun çözülmesi gerekir. Ot</w:t>
      </w:r>
      <w:r>
        <w:t xml:space="preserve">izm öğrencilerine yardımcı olmak için ilk adım olarak öğretmen eğitiminde otizm ile ilgili uygulamalı ve iş başında öğretmen eğitim programlarının geliştirilmesinin gerekliliği söylenebilir. Bu, öğretmenin öğretme stratejisini doğru kullanma yeterliliğini </w:t>
      </w:r>
      <w:r>
        <w:t>artırmak için mevcut öğretmen yetiştirme programının değiştirilmesi gerektiğini savunur. OSB’li öğrencilerin nitelikli bir eğitimden tam kapasite yararlanabilmesi Otizme özgü öğretmen eğitiminin sağlanması bu araştırmadan elde edilen en önemli sonuçlarında</w:t>
      </w:r>
      <w:r>
        <w:t>n biridir. Ayrıca otizme özgü öğretmen eğitim programlarının geliştirilmesi nitelikli eğitim gereksinimlerinin karşılanmasında olumlu bir adım olarak değerlendirilebilir.</w:t>
      </w:r>
    </w:p>
    <w:p w:rsidR="006A2B11" w:rsidRDefault="00E34852">
      <w:pPr>
        <w:pStyle w:val="Gvdemetni20"/>
        <w:shd w:val="clear" w:color="auto" w:fill="auto"/>
        <w:spacing w:before="0" w:after="0" w:line="413" w:lineRule="exact"/>
        <w:ind w:firstLine="740"/>
        <w:sectPr w:rsidR="006A2B11">
          <w:pgSz w:w="11900" w:h="16840"/>
          <w:pgMar w:top="1404" w:right="1361" w:bottom="1486" w:left="1957" w:header="0" w:footer="3" w:gutter="0"/>
          <w:cols w:space="720"/>
          <w:noEndnote/>
          <w:docGrid w:linePitch="360"/>
        </w:sectPr>
      </w:pPr>
      <w:r>
        <w:t xml:space="preserve">Diğer yandan mevcut eğitimi anlamak için öğretmen eğitim </w:t>
      </w:r>
      <w:r>
        <w:t xml:space="preserve">programlarının </w:t>
      </w:r>
      <w:r>
        <w:lastRenderedPageBreak/>
        <w:t>geliştirilmesi, eğitimin güçlü ve zayıf yönlerinin ortaya çıkmasında ve aksaklıkların giderilmesi için yön verebilir. Morrier, Hess ve Heflin (2011)’nin ortaya koydukları Otizm Spektrum Bozukluğu Olan Öğrencilere Öğretme Stratejilerinin Uygu</w:t>
      </w:r>
      <w:r>
        <w:t>lanmasına Yönelik Öğretmen Eğitimi başlıklı çalışmada, öğretmen eğitim programları, kanıta dayalı uygulamaların kullanımını ve ayrıca OSB'li öğrencilerin benzersiz ihtiyaçlarını vurgulamak için eğitim standartlarının oluşturulmasına öncülük edebilir sonucu</w:t>
      </w:r>
      <w:r>
        <w:t xml:space="preserve"> araştırmanın bu sonucunda yer alan öğretmen eğitim programı geliştirilmesinin önemli olduğunu desteklemektedir.</w:t>
      </w:r>
    </w:p>
    <w:p w:rsidR="006A2B11" w:rsidRDefault="00E34852">
      <w:pPr>
        <w:pStyle w:val="Gvdemetni30"/>
        <w:numPr>
          <w:ilvl w:val="0"/>
          <w:numId w:val="85"/>
        </w:numPr>
        <w:shd w:val="clear" w:color="auto" w:fill="auto"/>
        <w:tabs>
          <w:tab w:val="left" w:pos="298"/>
        </w:tabs>
        <w:spacing w:before="0" w:after="0" w:line="653" w:lineRule="exact"/>
        <w:jc w:val="both"/>
      </w:pPr>
      <w:r>
        <w:lastRenderedPageBreak/>
        <w:t>SONUÇ VE ÖNERİLER</w:t>
      </w:r>
    </w:p>
    <w:p w:rsidR="006A2B11" w:rsidRDefault="00E34852">
      <w:pPr>
        <w:pStyle w:val="Gvdemetni20"/>
        <w:shd w:val="clear" w:color="auto" w:fill="auto"/>
        <w:spacing w:before="0" w:after="0" w:line="653" w:lineRule="exact"/>
        <w:ind w:left="740" w:firstLine="0"/>
        <w:jc w:val="left"/>
      </w:pPr>
      <w:r>
        <w:t>Aşağıda bu araştırmadan çıkan sonuç ve öneriler sunulmaktadır.</w:t>
      </w:r>
    </w:p>
    <w:p w:rsidR="006A2B11" w:rsidRDefault="00E34852">
      <w:pPr>
        <w:pStyle w:val="Gvdemetni30"/>
        <w:numPr>
          <w:ilvl w:val="1"/>
          <w:numId w:val="85"/>
        </w:numPr>
        <w:shd w:val="clear" w:color="auto" w:fill="auto"/>
        <w:tabs>
          <w:tab w:val="left" w:pos="476"/>
        </w:tabs>
        <w:spacing w:before="0" w:after="0" w:line="653" w:lineRule="exact"/>
        <w:jc w:val="both"/>
      </w:pPr>
      <w:r>
        <w:t>Sonuç</w:t>
      </w:r>
    </w:p>
    <w:p w:rsidR="006A2B11" w:rsidRDefault="00E34852">
      <w:pPr>
        <w:pStyle w:val="Gvdemetni20"/>
        <w:shd w:val="clear" w:color="auto" w:fill="auto"/>
        <w:spacing w:before="0" w:after="184" w:line="413" w:lineRule="exact"/>
        <w:ind w:firstLine="600"/>
      </w:pPr>
      <w:r>
        <w:t>Bu araştırmada, Otizm Spektrum Bozukluğu Olan Öğrenciler</w:t>
      </w:r>
      <w:r>
        <w:t>le çalışan öğretmenlere problem davranışlarla baş etme becerisi kazandırmaya dönük olarak hazırlanan eğitim programının etkililiği incelenmiş ve aşağıdaki sonuçlar elde edilmiştir.</w:t>
      </w:r>
    </w:p>
    <w:p w:rsidR="006A2B11" w:rsidRDefault="00E34852">
      <w:pPr>
        <w:pStyle w:val="Gvdemetni20"/>
        <w:numPr>
          <w:ilvl w:val="0"/>
          <w:numId w:val="86"/>
        </w:numPr>
        <w:shd w:val="clear" w:color="auto" w:fill="auto"/>
        <w:tabs>
          <w:tab w:val="left" w:pos="1458"/>
        </w:tabs>
        <w:spacing w:before="0" w:after="0" w:line="408" w:lineRule="exact"/>
        <w:ind w:left="1460"/>
      </w:pPr>
      <w:r>
        <w:t>OSB’li öğrencilerde ortaya çıkan problem davranışlar ve sağaltımı ile ilgil</w:t>
      </w:r>
      <w:r>
        <w:t>i olarak öğretmenlerin çoğunluğu kendini yeterli bulmamaktadır.</w:t>
      </w:r>
    </w:p>
    <w:p w:rsidR="006A2B11" w:rsidRDefault="00E34852">
      <w:pPr>
        <w:pStyle w:val="Gvdemetni20"/>
        <w:numPr>
          <w:ilvl w:val="0"/>
          <w:numId w:val="86"/>
        </w:numPr>
        <w:shd w:val="clear" w:color="auto" w:fill="auto"/>
        <w:tabs>
          <w:tab w:val="left" w:pos="1458"/>
        </w:tabs>
        <w:spacing w:before="0" w:after="0" w:line="413" w:lineRule="exact"/>
        <w:ind w:left="1460"/>
      </w:pPr>
      <w:r>
        <w:t>OSB’li öğrencilerde ortaya çıkan problem davranışlar ve sağaltımı ile ilgili olarak öğretmenler tarafından bilgi ve becerilerinin kaynağı da bilgi ve becerilerdeki eksikliklerin kaynağı da bir</w:t>
      </w:r>
      <w:r>
        <w:t>eysel öğrenme çabaları olarak gösterilmektedir.</w:t>
      </w:r>
    </w:p>
    <w:p w:rsidR="006A2B11" w:rsidRDefault="00E34852">
      <w:pPr>
        <w:pStyle w:val="Gvdemetni20"/>
        <w:numPr>
          <w:ilvl w:val="0"/>
          <w:numId w:val="86"/>
        </w:numPr>
        <w:shd w:val="clear" w:color="auto" w:fill="auto"/>
        <w:tabs>
          <w:tab w:val="left" w:pos="1458"/>
        </w:tabs>
        <w:spacing w:before="0" w:after="0" w:line="413" w:lineRule="exact"/>
        <w:ind w:left="1460"/>
      </w:pPr>
      <w:r>
        <w:t>Öğretmenler, öğrenci gözlemlerinde davranışları, problem kabul etme veya etmeme ile ilgili kendi kaygıları, çocuğun özellikleri ve tehlike durumlarına ağırlık verme toplumsal durumları göz ardı etmektedir.</w:t>
      </w:r>
    </w:p>
    <w:p w:rsidR="006A2B11" w:rsidRDefault="00E34852">
      <w:pPr>
        <w:pStyle w:val="Gvdemetni20"/>
        <w:numPr>
          <w:ilvl w:val="0"/>
          <w:numId w:val="86"/>
        </w:numPr>
        <w:shd w:val="clear" w:color="auto" w:fill="auto"/>
        <w:tabs>
          <w:tab w:val="left" w:pos="1458"/>
        </w:tabs>
        <w:spacing w:before="0" w:after="0" w:line="413" w:lineRule="exact"/>
        <w:ind w:left="1460"/>
      </w:pPr>
      <w:r>
        <w:t>Öğretmenler, problem davranışların sebeplerini belirlerken, sebeplerinden daha çok kendine yani, nedenden daha çok nasıla odaklandıkları görülmektedir.</w:t>
      </w:r>
    </w:p>
    <w:p w:rsidR="006A2B11" w:rsidRDefault="00E34852">
      <w:pPr>
        <w:pStyle w:val="Gvdemetni20"/>
        <w:numPr>
          <w:ilvl w:val="0"/>
          <w:numId w:val="86"/>
        </w:numPr>
        <w:shd w:val="clear" w:color="auto" w:fill="auto"/>
        <w:tabs>
          <w:tab w:val="left" w:pos="1458"/>
        </w:tabs>
        <w:spacing w:before="0" w:after="0" w:line="413" w:lineRule="exact"/>
        <w:ind w:left="1460"/>
      </w:pPr>
      <w:r>
        <w:t>Öğretmenlerin, problem davranışların sebeplerini belirlerken ortak ve standartlaştırılmış bir uygulama v</w:t>
      </w:r>
      <w:r>
        <w:t>e etkinlik geliştirme veya kullanma yeterliklerinde problem yaşamaktadır.</w:t>
      </w:r>
    </w:p>
    <w:p w:rsidR="006A2B11" w:rsidRDefault="00E34852">
      <w:pPr>
        <w:pStyle w:val="Gvdemetni20"/>
        <w:numPr>
          <w:ilvl w:val="0"/>
          <w:numId w:val="86"/>
        </w:numPr>
        <w:shd w:val="clear" w:color="auto" w:fill="auto"/>
        <w:tabs>
          <w:tab w:val="left" w:pos="1458"/>
        </w:tabs>
        <w:spacing w:before="0" w:after="0" w:line="413" w:lineRule="exact"/>
        <w:ind w:left="1460"/>
      </w:pPr>
      <w:r>
        <w:t>Öğretmenler, davranış değiştirme programı oluştururken, kazanım (hedef) belirlemede bireyin ilgi ve isteklerini temel almakta ve eğitimin temel ilkelerinin büyük bir kısmını göz ardı</w:t>
      </w:r>
      <w:r>
        <w:t xml:space="preserve"> etmektedir.</w:t>
      </w:r>
    </w:p>
    <w:p w:rsidR="006A2B11" w:rsidRDefault="00E34852">
      <w:pPr>
        <w:pStyle w:val="Gvdemetni20"/>
        <w:numPr>
          <w:ilvl w:val="0"/>
          <w:numId w:val="86"/>
        </w:numPr>
        <w:shd w:val="clear" w:color="auto" w:fill="auto"/>
        <w:spacing w:before="0" w:after="0" w:line="413" w:lineRule="exact"/>
        <w:ind w:left="1460"/>
      </w:pPr>
      <w:r>
        <w:t xml:space="preserve"> Öğretmenler, davranış değiştirme programı oluştururken, kazanıma uygun içerik oluşturma veya belirlemede bireysellik ilkesini dikkate alırken içerik belirlemedeki diğer birçok ilke göz ardı edilmektedir.</w:t>
      </w:r>
    </w:p>
    <w:p w:rsidR="006A2B11" w:rsidRDefault="00E34852">
      <w:pPr>
        <w:pStyle w:val="Gvdemetni20"/>
        <w:numPr>
          <w:ilvl w:val="0"/>
          <w:numId w:val="86"/>
        </w:numPr>
        <w:shd w:val="clear" w:color="auto" w:fill="auto"/>
        <w:spacing w:before="0" w:after="0" w:line="413" w:lineRule="exact"/>
        <w:ind w:left="1460"/>
      </w:pPr>
      <w:r>
        <w:t xml:space="preserve"> Öğretmenler, davranış değiştirme prog</w:t>
      </w:r>
      <w:r>
        <w:t>ramı oluştururken, kazanıma, içeriğe ve tasarladıkları öğrenme yaşantısına uygun yöntem teknik seçme veya belirlemede yine bireyselliği temel aldıklarını belirtip, toplumsallaşma amacına dağa az ağırlık verdikleri görülmüştür.</w:t>
      </w:r>
    </w:p>
    <w:p w:rsidR="006A2B11" w:rsidRDefault="00E34852">
      <w:pPr>
        <w:pStyle w:val="Gvdemetni20"/>
        <w:numPr>
          <w:ilvl w:val="0"/>
          <w:numId w:val="86"/>
        </w:numPr>
        <w:shd w:val="clear" w:color="auto" w:fill="auto"/>
        <w:tabs>
          <w:tab w:val="left" w:pos="1462"/>
        </w:tabs>
        <w:spacing w:before="0" w:after="0" w:line="413" w:lineRule="exact"/>
        <w:ind w:left="1460" w:hanging="340"/>
      </w:pPr>
      <w:r>
        <w:lastRenderedPageBreak/>
        <w:t>Öğretmenler, davranış değişti</w:t>
      </w:r>
      <w:r>
        <w:t>rme programı oluştururken, ölçme ve değerlendirmede kullanılan araç ve yaklaşımları belirleyebilme ile ilgili bilgi sahibi olmadıkları, farklılaştırma yapmadıkları ve var olan formları kullandıkları görülmektedir.</w:t>
      </w:r>
    </w:p>
    <w:p w:rsidR="006A2B11" w:rsidRDefault="00E34852">
      <w:pPr>
        <w:pStyle w:val="Gvdemetni20"/>
        <w:numPr>
          <w:ilvl w:val="0"/>
          <w:numId w:val="86"/>
        </w:numPr>
        <w:shd w:val="clear" w:color="auto" w:fill="auto"/>
        <w:tabs>
          <w:tab w:val="left" w:pos="1543"/>
        </w:tabs>
        <w:spacing w:before="0" w:after="0" w:line="413" w:lineRule="exact"/>
        <w:ind w:left="1460" w:hanging="340"/>
      </w:pPr>
      <w:r>
        <w:t>Öğretmenler, oluşturulan davranış değiştir</w:t>
      </w:r>
      <w:r>
        <w:t>me programını plan adımlarına dönüştürebilme ile ilgili yeterli bilgiye sahip olmadıkları ve planlamaya hangi adımla başlayacaklarını açıklamaktan ibaret açıklama getirebildikleri görülmüştür.</w:t>
      </w:r>
    </w:p>
    <w:p w:rsidR="006A2B11" w:rsidRDefault="00E34852">
      <w:pPr>
        <w:pStyle w:val="Gvdemetni20"/>
        <w:numPr>
          <w:ilvl w:val="0"/>
          <w:numId w:val="86"/>
        </w:numPr>
        <w:shd w:val="clear" w:color="auto" w:fill="auto"/>
        <w:tabs>
          <w:tab w:val="left" w:pos="1543"/>
        </w:tabs>
        <w:spacing w:before="0" w:after="0" w:line="413" w:lineRule="exact"/>
        <w:ind w:left="1460" w:hanging="340"/>
      </w:pPr>
      <w:r>
        <w:t>Öğretmenlerin davranış değiştirme planını hazırlarken bir ekibi</w:t>
      </w:r>
      <w:r>
        <w:t>n kimlerden ve nasıl oluşması gerektiği ile ilgili görüşleri alan yazın ve mevzuat doğrultusunda çeşitlilik göstermiştir.</w:t>
      </w:r>
    </w:p>
    <w:p w:rsidR="006A2B11" w:rsidRDefault="00E34852">
      <w:pPr>
        <w:pStyle w:val="Gvdemetni20"/>
        <w:numPr>
          <w:ilvl w:val="0"/>
          <w:numId w:val="86"/>
        </w:numPr>
        <w:shd w:val="clear" w:color="auto" w:fill="auto"/>
        <w:tabs>
          <w:tab w:val="left" w:pos="1543"/>
        </w:tabs>
        <w:spacing w:before="0" w:after="0" w:line="413" w:lineRule="exact"/>
        <w:ind w:left="1460" w:hanging="340"/>
      </w:pPr>
      <w:r>
        <w:t>Öğretmenlerin, oluşturulan davranış değiştirme programında etkili uygulama becerileri ile ilgili görüşleri daha çok klasik öğretim ilk</w:t>
      </w:r>
      <w:r>
        <w:t>eleri temelinde şekillenmekte ve etkili öğretme ve öğrenme yaklaşımlarından uzak görüşler olarak kalmaktadır.</w:t>
      </w:r>
    </w:p>
    <w:p w:rsidR="006A2B11" w:rsidRDefault="00E34852">
      <w:pPr>
        <w:pStyle w:val="Gvdemetni20"/>
        <w:numPr>
          <w:ilvl w:val="0"/>
          <w:numId w:val="86"/>
        </w:numPr>
        <w:shd w:val="clear" w:color="auto" w:fill="auto"/>
        <w:tabs>
          <w:tab w:val="left" w:pos="1543"/>
        </w:tabs>
        <w:spacing w:before="0" w:after="0" w:line="413" w:lineRule="exact"/>
        <w:ind w:left="1460" w:hanging="340"/>
      </w:pPr>
      <w:r>
        <w:t>Öğretmenler, davranış değiştirme programını uygularken ekip çalışmasında paydaşların iletişim ve kişisel özelliklerinin önemli olduğunu vurgulamak</w:t>
      </w:r>
      <w:r>
        <w:t>tadır.</w:t>
      </w:r>
    </w:p>
    <w:p w:rsidR="006A2B11" w:rsidRDefault="00E34852">
      <w:pPr>
        <w:pStyle w:val="Gvdemetni20"/>
        <w:numPr>
          <w:ilvl w:val="0"/>
          <w:numId w:val="86"/>
        </w:numPr>
        <w:shd w:val="clear" w:color="auto" w:fill="auto"/>
        <w:tabs>
          <w:tab w:val="left" w:pos="1543"/>
        </w:tabs>
        <w:spacing w:before="0" w:after="0" w:line="413" w:lineRule="exact"/>
        <w:ind w:left="1460" w:hanging="340"/>
      </w:pPr>
      <w:r>
        <w:t>Oluşturulan davranış değiştirme programını uygularken sınıf dışı ortamlarda da problem davranışın görünmemesi için öğretmenin uzmanlaşmasının önemine dikkat çekilirken, genelleme çalışmalarının önemine dikkat çekenler toplam grubun yarısından az olm</w:t>
      </w:r>
      <w:r>
        <w:t>uştur.</w:t>
      </w:r>
    </w:p>
    <w:p w:rsidR="006A2B11" w:rsidRDefault="00E34852">
      <w:pPr>
        <w:pStyle w:val="Gvdemetni20"/>
        <w:numPr>
          <w:ilvl w:val="0"/>
          <w:numId w:val="86"/>
        </w:numPr>
        <w:shd w:val="clear" w:color="auto" w:fill="auto"/>
        <w:tabs>
          <w:tab w:val="left" w:pos="1543"/>
        </w:tabs>
        <w:spacing w:before="0" w:after="0" w:line="413" w:lineRule="exact"/>
        <w:ind w:left="1460" w:hanging="340"/>
      </w:pPr>
      <w:r>
        <w:t>Davranış değiştirme planını uygularken ortam ve çevrede yapılması gereken düzenlemeler ile ilgili öğretmenlerin öneri getirmediği, sadece uzmanlığın önemine dikkat çektikleri görülmüştür.</w:t>
      </w:r>
    </w:p>
    <w:p w:rsidR="006A2B11" w:rsidRDefault="00E34852">
      <w:pPr>
        <w:pStyle w:val="Gvdemetni20"/>
        <w:numPr>
          <w:ilvl w:val="0"/>
          <w:numId w:val="86"/>
        </w:numPr>
        <w:shd w:val="clear" w:color="auto" w:fill="auto"/>
        <w:tabs>
          <w:tab w:val="left" w:pos="1543"/>
        </w:tabs>
        <w:spacing w:before="0" w:after="0" w:line="413" w:lineRule="exact"/>
        <w:ind w:left="1460" w:hanging="340"/>
      </w:pPr>
      <w:r>
        <w:t>Oluşturulan davranış değiştirme programını uygularken izlemek</w:t>
      </w:r>
      <w:r>
        <w:t xml:space="preserve"> ve sonunda değerlendirmek için kullanılan ölçme ve değerlendirme araç ve yaklaşımları var olan geçerli araçlar kullanılarak yapıldığı belirtilirken, geçerlik ile ilgili somut bir tanım belirtilmemiştir.</w:t>
      </w:r>
    </w:p>
    <w:p w:rsidR="006A2B11" w:rsidRDefault="00E34852">
      <w:pPr>
        <w:pStyle w:val="Gvdemetni20"/>
        <w:numPr>
          <w:ilvl w:val="0"/>
          <w:numId w:val="86"/>
        </w:numPr>
        <w:shd w:val="clear" w:color="auto" w:fill="auto"/>
        <w:tabs>
          <w:tab w:val="left" w:pos="1543"/>
        </w:tabs>
        <w:spacing w:before="0" w:after="0" w:line="413" w:lineRule="exact"/>
        <w:ind w:left="1460" w:hanging="340"/>
      </w:pPr>
      <w:r>
        <w:t>OSB’li öğrencilerin problem davranışı ile baş etmede</w:t>
      </w:r>
      <w:r>
        <w:t xml:space="preserve"> öğretim ihtiyaçları doğrultusunda geliştirilen Öğretmen Eğitimi Programı uygulanan deney grubu ile geleneksel hizmet içi faaliyeti uygulanan kontrol grubu arasında anlamlı düzeyde fark oluşturmuştur.</w:t>
      </w:r>
    </w:p>
    <w:p w:rsidR="006A2B11" w:rsidRDefault="00E34852">
      <w:pPr>
        <w:pStyle w:val="Gvdemetni20"/>
        <w:numPr>
          <w:ilvl w:val="0"/>
          <w:numId w:val="86"/>
        </w:numPr>
        <w:shd w:val="clear" w:color="auto" w:fill="auto"/>
        <w:tabs>
          <w:tab w:val="left" w:pos="1543"/>
        </w:tabs>
        <w:spacing w:before="0" w:after="0" w:line="413" w:lineRule="exact"/>
        <w:ind w:left="1460" w:hanging="340"/>
      </w:pPr>
      <w:r>
        <w:lastRenderedPageBreak/>
        <w:t>OSB’li öğrencilerin problem davranışı ile baş etmede öğ</w:t>
      </w:r>
      <w:r>
        <w:t>retim ihtiyaçları doğrultusunda geliştirilen Öğretmen Eğitimi Programı uygulanan deney grubu ön-test son-test puanları arasında anlamlı düzeyde fark oluşturmuştur.</w:t>
      </w:r>
    </w:p>
    <w:p w:rsidR="006A2B11" w:rsidRDefault="00E34852">
      <w:pPr>
        <w:pStyle w:val="Gvdemetni20"/>
        <w:numPr>
          <w:ilvl w:val="0"/>
          <w:numId w:val="86"/>
        </w:numPr>
        <w:shd w:val="clear" w:color="auto" w:fill="auto"/>
        <w:tabs>
          <w:tab w:val="left" w:pos="1543"/>
        </w:tabs>
        <w:spacing w:before="0" w:after="0" w:line="413" w:lineRule="exact"/>
        <w:ind w:left="1460" w:hanging="340"/>
      </w:pPr>
      <w:r>
        <w:t xml:space="preserve">OSB’li öğrencilerin problem davranışı ile baş etme eğitimi öncesi ve sonrası öğretmenlerin </w:t>
      </w:r>
      <w:r>
        <w:t>hazırladığı davranış değiştirme programları uygulandığı deney grubunda; gözlem, program hazırlama, hedef davranış belirleme, davranış ölçümü ve veri kayıt tekniği hazırlama, programı uygulama, pekiştireçler ve pekiştirme tarifelerinde, güvenirlik hesaplama</w:t>
      </w:r>
      <w:r>
        <w:t xml:space="preserve"> da, genelleme verisi almada, aile onay süreçlerini işe koşmada, uygulamaları sonlandırabilme de, gözden geçirme ve değerlendirme yapabilmede ve yeni program hazırlayabilmede program etkili sonuç vermiştir.</w:t>
      </w:r>
    </w:p>
    <w:p w:rsidR="006A2B11" w:rsidRDefault="00E34852">
      <w:pPr>
        <w:pStyle w:val="Gvdemetni20"/>
        <w:numPr>
          <w:ilvl w:val="0"/>
          <w:numId w:val="86"/>
        </w:numPr>
        <w:shd w:val="clear" w:color="auto" w:fill="auto"/>
        <w:tabs>
          <w:tab w:val="left" w:pos="1567"/>
        </w:tabs>
        <w:spacing w:before="0" w:after="378" w:line="413" w:lineRule="exact"/>
        <w:ind w:left="1460" w:hanging="340"/>
      </w:pPr>
      <w:r>
        <w:t>OSB’li öğrencilerin problem davranışı ile baş etm</w:t>
      </w:r>
      <w:r>
        <w:t>e eğitimi öncesi ve sonrası öğretmenlerin program hazırlama yeterlikleri üzerinde hedef davranışı belirleme, karar verme, davranış ölçümü ve veri kayıt tutma, uygulama ve değerlendirme sürecini yönetme başlıklarında etkili olmuştur.</w:t>
      </w:r>
    </w:p>
    <w:p w:rsidR="006A2B11" w:rsidRDefault="00E34852">
      <w:pPr>
        <w:pStyle w:val="Balk80"/>
        <w:keepNext/>
        <w:keepLines/>
        <w:numPr>
          <w:ilvl w:val="1"/>
          <w:numId w:val="85"/>
        </w:numPr>
        <w:shd w:val="clear" w:color="auto" w:fill="auto"/>
        <w:tabs>
          <w:tab w:val="left" w:pos="476"/>
        </w:tabs>
        <w:spacing w:before="0" w:after="91" w:line="240" w:lineRule="exact"/>
      </w:pPr>
      <w:bookmarkStart w:id="123" w:name="bookmark116"/>
      <w:r>
        <w:t>Öneriler</w:t>
      </w:r>
      <w:bookmarkEnd w:id="123"/>
    </w:p>
    <w:p w:rsidR="006A2B11" w:rsidRDefault="00E34852">
      <w:pPr>
        <w:pStyle w:val="Gvdemetni20"/>
        <w:shd w:val="clear" w:color="auto" w:fill="auto"/>
        <w:spacing w:before="0" w:after="202" w:line="418" w:lineRule="exact"/>
        <w:ind w:firstLine="740"/>
        <w:jc w:val="left"/>
      </w:pPr>
      <w:r>
        <w:t>Bu araştırmanı</w:t>
      </w:r>
      <w:r>
        <w:t>n sonunda uygulayıcılara ve ileri araştırmalar için araştırmacılara yönelik aşağıdaki önerilerde bulunulabilir.</w:t>
      </w:r>
    </w:p>
    <w:p w:rsidR="006A2B11" w:rsidRDefault="00E34852">
      <w:pPr>
        <w:pStyle w:val="Balk80"/>
        <w:keepNext/>
        <w:keepLines/>
        <w:numPr>
          <w:ilvl w:val="2"/>
          <w:numId w:val="85"/>
        </w:numPr>
        <w:shd w:val="clear" w:color="auto" w:fill="auto"/>
        <w:tabs>
          <w:tab w:val="left" w:pos="1258"/>
        </w:tabs>
        <w:spacing w:before="0" w:after="95" w:line="240" w:lineRule="exact"/>
        <w:ind w:left="600"/>
      </w:pPr>
      <w:bookmarkStart w:id="124" w:name="bookmark117"/>
      <w:r>
        <w:t>Uygulayıcılara Yönelik Öneriler</w:t>
      </w:r>
      <w:bookmarkEnd w:id="124"/>
    </w:p>
    <w:p w:rsidR="006A2B11" w:rsidRDefault="00E34852">
      <w:pPr>
        <w:pStyle w:val="Gvdemetni20"/>
        <w:shd w:val="clear" w:color="auto" w:fill="auto"/>
        <w:spacing w:before="0" w:after="60" w:line="413" w:lineRule="exact"/>
        <w:ind w:firstLine="740"/>
        <w:jc w:val="left"/>
      </w:pPr>
      <w:r>
        <w:t>Araştırma sonucunda, uygulayıcılara yönelik olarak geliştirilen öneriler aşağıda sıralanmıştır.</w:t>
      </w:r>
    </w:p>
    <w:p w:rsidR="006A2B11" w:rsidRDefault="00E34852">
      <w:pPr>
        <w:pStyle w:val="Gvdemetni20"/>
        <w:numPr>
          <w:ilvl w:val="0"/>
          <w:numId w:val="87"/>
        </w:numPr>
        <w:shd w:val="clear" w:color="auto" w:fill="auto"/>
        <w:tabs>
          <w:tab w:val="left" w:pos="1472"/>
        </w:tabs>
        <w:spacing w:before="0" w:after="0" w:line="413" w:lineRule="exact"/>
        <w:ind w:left="1460" w:hanging="340"/>
      </w:pPr>
      <w:r>
        <w:t xml:space="preserve">Öğretmenlerin </w:t>
      </w:r>
      <w:r>
        <w:t>uygulamaya yönelik eğitim ihtiyaçlarının saptanmasında sınıf içi uygulamalarının gözlemlenmesi,</w:t>
      </w:r>
    </w:p>
    <w:p w:rsidR="006A2B11" w:rsidRDefault="00E34852">
      <w:pPr>
        <w:pStyle w:val="Gvdemetni20"/>
        <w:numPr>
          <w:ilvl w:val="0"/>
          <w:numId w:val="87"/>
        </w:numPr>
        <w:shd w:val="clear" w:color="auto" w:fill="auto"/>
        <w:tabs>
          <w:tab w:val="left" w:pos="1472"/>
        </w:tabs>
        <w:spacing w:before="0" w:after="0" w:line="413" w:lineRule="exact"/>
        <w:ind w:left="1460" w:hanging="340"/>
      </w:pPr>
      <w:r>
        <w:t>Öğrenme öğretme ortamlarının tarafsız bir gözle incelenmesi ve objektif ölçme araçlarından elde edilen ihtiyaç belirleme sonuçlarının öğretimde daha etkili oldu</w:t>
      </w:r>
      <w:r>
        <w:t>ğu sonucuna dayalı olarak gözlem çalışmalarının çok yönlü ve objektif araçlarla gerçekleştirilmesi,</w:t>
      </w:r>
    </w:p>
    <w:p w:rsidR="006A2B11" w:rsidRDefault="00E34852">
      <w:pPr>
        <w:pStyle w:val="Gvdemetni20"/>
        <w:numPr>
          <w:ilvl w:val="0"/>
          <w:numId w:val="87"/>
        </w:numPr>
        <w:shd w:val="clear" w:color="auto" w:fill="auto"/>
        <w:tabs>
          <w:tab w:val="left" w:pos="1472"/>
        </w:tabs>
        <w:spacing w:before="0" w:after="0" w:line="413" w:lineRule="exact"/>
        <w:ind w:left="1460" w:hanging="340"/>
      </w:pPr>
      <w:r>
        <w:t xml:space="preserve">Öğretmenler, öğrenci gözlemlerinde davranışları, problem kabul etme veya etmeme ile ilgili kendi kaygılarının önde olması sonucu, davranış </w:t>
      </w:r>
      <w:r>
        <w:lastRenderedPageBreak/>
        <w:t xml:space="preserve">değiştirme </w:t>
      </w:r>
      <w:r>
        <w:t>sistematiği konusunda öğretmenlerin öğrenme ihtiyacı olduğunu göstermektedir. Buna yönelik hizmet içi ve işbaşında eğitimler verilebilir.</w:t>
      </w:r>
    </w:p>
    <w:p w:rsidR="006A2B11" w:rsidRDefault="00E34852">
      <w:pPr>
        <w:pStyle w:val="Gvdemetni20"/>
        <w:numPr>
          <w:ilvl w:val="0"/>
          <w:numId w:val="87"/>
        </w:numPr>
        <w:shd w:val="clear" w:color="auto" w:fill="auto"/>
        <w:tabs>
          <w:tab w:val="left" w:pos="1464"/>
        </w:tabs>
        <w:spacing w:before="0" w:after="0" w:line="413" w:lineRule="exact"/>
        <w:ind w:left="1440" w:hanging="340"/>
      </w:pPr>
      <w:r>
        <w:t>Öğretmenlerin, problem davranışların sebeplerini belirlerken ortak ve standartlaştırılmış bir uygulama ve etkinlik gel</w:t>
      </w:r>
      <w:r>
        <w:t>iştirme veya kullanma yeterliklerinde problem yaşamaları, bütüncül programlar geliştirilip ortak uygulamaları hem etkili öğretim hem de değerlendirme yeterlikleri açısından önemli hale getirmektedir. Öğretmenler davranış değiştirme programı oluştururken, k</w:t>
      </w:r>
      <w:r>
        <w:t>azanım (hedef) belirlemede bireyin ilgi ve isteklerini temel almak yerine öğretimin önceliklerine önem vermelidir.</w:t>
      </w:r>
    </w:p>
    <w:p w:rsidR="006A2B11" w:rsidRDefault="00E34852">
      <w:pPr>
        <w:pStyle w:val="Gvdemetni20"/>
        <w:numPr>
          <w:ilvl w:val="0"/>
          <w:numId w:val="87"/>
        </w:numPr>
        <w:shd w:val="clear" w:color="auto" w:fill="auto"/>
        <w:tabs>
          <w:tab w:val="left" w:pos="1464"/>
        </w:tabs>
        <w:spacing w:before="0" w:after="0" w:line="413" w:lineRule="exact"/>
        <w:ind w:left="1440" w:hanging="340"/>
      </w:pPr>
      <w:r>
        <w:t>Öğretmenler, davranış değiştirme programı oluştururken, kazanıma, içeriğe ve tasarladıkları öğrenme yaşantısına uygun yöntem teknik seçme vey</w:t>
      </w:r>
      <w:r>
        <w:t>a belirlemede, bireyselliği temel almalarının yanısıra eğitimin toplumsallaşma vizyonuna yönelik olarak da kendilerini geliştirmeleri gerekmektedir.</w:t>
      </w:r>
    </w:p>
    <w:p w:rsidR="006A2B11" w:rsidRDefault="00E34852">
      <w:pPr>
        <w:pStyle w:val="Gvdemetni20"/>
        <w:numPr>
          <w:ilvl w:val="0"/>
          <w:numId w:val="87"/>
        </w:numPr>
        <w:shd w:val="clear" w:color="auto" w:fill="auto"/>
        <w:tabs>
          <w:tab w:val="left" w:pos="1464"/>
        </w:tabs>
        <w:spacing w:before="0" w:after="0" w:line="413" w:lineRule="exact"/>
        <w:ind w:left="1440" w:hanging="340"/>
      </w:pPr>
      <w:r>
        <w:t>Öğretmenler, oluşturulan davranış değiştirme programını plan adımlarına dönüştürebilme ile ilgili yeterli b</w:t>
      </w:r>
      <w:r>
        <w:t>ilgiye sahip olmadıkları sonucu bu alanda bilgi ve beceri eksikliklerini ortaya koymaktadır.</w:t>
      </w:r>
    </w:p>
    <w:p w:rsidR="006A2B11" w:rsidRDefault="00E34852">
      <w:pPr>
        <w:pStyle w:val="Gvdemetni20"/>
        <w:numPr>
          <w:ilvl w:val="0"/>
          <w:numId w:val="87"/>
        </w:numPr>
        <w:shd w:val="clear" w:color="auto" w:fill="auto"/>
        <w:tabs>
          <w:tab w:val="left" w:pos="1464"/>
        </w:tabs>
        <w:spacing w:before="0" w:after="0" w:line="413" w:lineRule="exact"/>
        <w:ind w:left="1440" w:hanging="340"/>
      </w:pPr>
      <w:r>
        <w:t xml:space="preserve">Öğretmenlerin, oluşturulan davranış değiştirme programında etkili uygulama becerileri ile ilgili görüşleri daha çok klasik öğretim ilkeleri temelinde şekillendiği </w:t>
      </w:r>
      <w:r>
        <w:t>sonucu etkili öğretme ve öğrenme yaklaşımları ile ilgili eğitim ihtiyaçlarını işaret etmektedir.</w:t>
      </w:r>
    </w:p>
    <w:p w:rsidR="006A2B11" w:rsidRDefault="00E34852">
      <w:pPr>
        <w:pStyle w:val="Gvdemetni20"/>
        <w:numPr>
          <w:ilvl w:val="0"/>
          <w:numId w:val="87"/>
        </w:numPr>
        <w:shd w:val="clear" w:color="auto" w:fill="auto"/>
        <w:tabs>
          <w:tab w:val="left" w:pos="1464"/>
        </w:tabs>
        <w:spacing w:before="0" w:after="378" w:line="413" w:lineRule="exact"/>
        <w:ind w:left="1440" w:hanging="340"/>
      </w:pPr>
      <w:r>
        <w:t>Oluşturulan davranış değiştirme programını uygularken sınıf dışı ortamlarda da problem davranışın görünmemesi için sivil toplum örgütlerinin daha aktif ve uygu</w:t>
      </w:r>
      <w:r>
        <w:t>lamaya dönük görevler üstlenmesine gerek vardır.</w:t>
      </w:r>
    </w:p>
    <w:p w:rsidR="006A2B11" w:rsidRDefault="00E34852">
      <w:pPr>
        <w:pStyle w:val="Balk80"/>
        <w:keepNext/>
        <w:keepLines/>
        <w:numPr>
          <w:ilvl w:val="2"/>
          <w:numId w:val="85"/>
        </w:numPr>
        <w:shd w:val="clear" w:color="auto" w:fill="auto"/>
        <w:tabs>
          <w:tab w:val="left" w:pos="1258"/>
        </w:tabs>
        <w:spacing w:before="0" w:after="211" w:line="240" w:lineRule="exact"/>
        <w:ind w:left="600"/>
      </w:pPr>
      <w:bookmarkStart w:id="125" w:name="bookmark118"/>
      <w:r>
        <w:t>Araştırmacılara Yönelik Öneriler</w:t>
      </w:r>
      <w:bookmarkEnd w:id="125"/>
    </w:p>
    <w:p w:rsidR="006A2B11" w:rsidRDefault="00E34852">
      <w:pPr>
        <w:pStyle w:val="Gvdemetni20"/>
        <w:shd w:val="clear" w:color="auto" w:fill="auto"/>
        <w:spacing w:before="0" w:after="68" w:line="418" w:lineRule="exact"/>
        <w:ind w:firstLine="720"/>
        <w:jc w:val="left"/>
      </w:pPr>
      <w:r>
        <w:t>Araştırma sonucunda, araştırmacılara yönelik olarak geliştirilen öneriler aşağıda sıralanmıştır.</w:t>
      </w:r>
    </w:p>
    <w:p w:rsidR="006A2B11" w:rsidRDefault="00E34852">
      <w:pPr>
        <w:pStyle w:val="Gvdemetni20"/>
        <w:numPr>
          <w:ilvl w:val="0"/>
          <w:numId w:val="88"/>
        </w:numPr>
        <w:shd w:val="clear" w:color="auto" w:fill="auto"/>
        <w:tabs>
          <w:tab w:val="left" w:pos="1464"/>
        </w:tabs>
        <w:spacing w:before="0" w:after="0" w:line="408" w:lineRule="exact"/>
        <w:ind w:left="1440" w:hanging="340"/>
      </w:pPr>
      <w:r>
        <w:t xml:space="preserve">Bu çalışma sonucu ve alan yazın doğrultusunda öğretmenlerle ilgili </w:t>
      </w:r>
      <w:r>
        <w:t>çalışmaların benzeri ailelerle de gerçekleştirilebilir.</w:t>
      </w:r>
    </w:p>
    <w:p w:rsidR="006A2B11" w:rsidRDefault="00E34852">
      <w:pPr>
        <w:pStyle w:val="Gvdemetni20"/>
        <w:numPr>
          <w:ilvl w:val="0"/>
          <w:numId w:val="88"/>
        </w:numPr>
        <w:shd w:val="clear" w:color="auto" w:fill="auto"/>
        <w:tabs>
          <w:tab w:val="left" w:pos="1441"/>
        </w:tabs>
        <w:spacing w:before="0" w:after="0" w:line="413" w:lineRule="exact"/>
        <w:ind w:left="1440"/>
      </w:pPr>
      <w:r>
        <w:t xml:space="preserve">Öğretmenler, öğrenci gözlemlerinde davranışları, problem kabul etme </w:t>
      </w:r>
      <w:r>
        <w:lastRenderedPageBreak/>
        <w:t>veya etmeme ile ilgili kendi kaygıları, bu alanda yapılan çalışmaların yol göstericiliğini tartışmalı hale getirebilir. Problem davr</w:t>
      </w:r>
      <w:r>
        <w:t>anışların sağaltımına yönelik klavuz vb. hazırlamanın yararı olacağı düşünülmektedir.</w:t>
      </w:r>
    </w:p>
    <w:p w:rsidR="006A2B11" w:rsidRDefault="00E34852">
      <w:pPr>
        <w:pStyle w:val="Gvdemetni20"/>
        <w:numPr>
          <w:ilvl w:val="0"/>
          <w:numId w:val="88"/>
        </w:numPr>
        <w:shd w:val="clear" w:color="auto" w:fill="auto"/>
        <w:tabs>
          <w:tab w:val="left" w:pos="1441"/>
        </w:tabs>
        <w:spacing w:before="0" w:after="0" w:line="413" w:lineRule="exact"/>
        <w:ind w:left="1440"/>
      </w:pPr>
      <w:r>
        <w:t>Öğretmenlerin, problem davranışların sebeplerini belirlerken ortak ve standartlaştırılmış bir uygulama ve etkinlik geliştirme veya kullanma yeterliklerinde problem yaşama</w:t>
      </w:r>
      <w:r>
        <w:t>ları, bütüncül ve eklektik programlar geliştirilmesini, araştırmacıların model kurmaya yönelik çalışmalarını ihtiyaç haline getirmiştir.</w:t>
      </w:r>
    </w:p>
    <w:p w:rsidR="006A2B11" w:rsidRDefault="00E34852">
      <w:pPr>
        <w:pStyle w:val="Gvdemetni20"/>
        <w:numPr>
          <w:ilvl w:val="0"/>
          <w:numId w:val="88"/>
        </w:numPr>
        <w:shd w:val="clear" w:color="auto" w:fill="auto"/>
        <w:tabs>
          <w:tab w:val="left" w:pos="1441"/>
        </w:tabs>
        <w:spacing w:before="0" w:after="0" w:line="413" w:lineRule="exact"/>
        <w:ind w:left="1440"/>
      </w:pPr>
      <w:r>
        <w:t>Öğretmenler, davranış değiştirme programı oluştururken, ölçme ve değerlendirmede kullanılan araç ve yaklaşımları belirl</w:t>
      </w:r>
      <w:r>
        <w:t>eyebilme ile ilgili bilgi sahibi olmadıkları, farklılaştırma yapamadıkları sonucu, ortak kullanıma yönelik ölçme araçlarının geliştirilmesini zorunlu kılmaktadır.</w:t>
      </w:r>
    </w:p>
    <w:p w:rsidR="006A2B11" w:rsidRDefault="00E34852">
      <w:pPr>
        <w:pStyle w:val="Gvdemetni20"/>
        <w:numPr>
          <w:ilvl w:val="0"/>
          <w:numId w:val="88"/>
        </w:numPr>
        <w:shd w:val="clear" w:color="auto" w:fill="auto"/>
        <w:tabs>
          <w:tab w:val="left" w:pos="1441"/>
        </w:tabs>
        <w:spacing w:before="0" w:after="0" w:line="413" w:lineRule="exact"/>
        <w:ind w:left="1440"/>
        <w:jc w:val="left"/>
        <w:sectPr w:rsidR="006A2B11">
          <w:pgSz w:w="11900" w:h="16840"/>
          <w:pgMar w:top="1404" w:right="1357" w:bottom="1500" w:left="1961" w:header="0" w:footer="3" w:gutter="0"/>
          <w:cols w:space="720"/>
          <w:noEndnote/>
          <w:docGrid w:linePitch="360"/>
        </w:sectPr>
      </w:pPr>
      <w:r>
        <w:t>Öğretmenlerin davranış değiştirme planını hazırlarken bir ekibin kimle</w:t>
      </w:r>
      <w:r>
        <w:t>rden ve nasıl oluşması gerektiği ile ilgili görüşleri ortaya koymuştur ki, ekiple çalışmaya yönelik olarak gerek teorik gerekse uygulamalı çalışmaların artırılmasına ihtiyaç vardır.</w:t>
      </w:r>
    </w:p>
    <w:p w:rsidR="006A2B11" w:rsidRDefault="006A2B11">
      <w:pPr>
        <w:spacing w:line="120" w:lineRule="exact"/>
        <w:rPr>
          <w:sz w:val="10"/>
          <w:szCs w:val="10"/>
        </w:rPr>
      </w:pPr>
    </w:p>
    <w:p w:rsidR="006A2B11" w:rsidRDefault="006A2B11">
      <w:pPr>
        <w:rPr>
          <w:sz w:val="2"/>
          <w:szCs w:val="2"/>
        </w:rPr>
        <w:sectPr w:rsidR="006A2B11">
          <w:pgSz w:w="11900" w:h="16840"/>
          <w:pgMar w:top="1898" w:right="0" w:bottom="1059" w:left="0" w:header="0" w:footer="3" w:gutter="0"/>
          <w:cols w:space="720"/>
          <w:noEndnote/>
          <w:docGrid w:linePitch="360"/>
        </w:sectPr>
      </w:pPr>
    </w:p>
    <w:p w:rsidR="006A2B11" w:rsidRDefault="00E34852">
      <w:pPr>
        <w:pStyle w:val="Gvdemetni30"/>
        <w:shd w:val="clear" w:color="auto" w:fill="auto"/>
        <w:spacing w:before="0" w:after="351" w:line="240" w:lineRule="exact"/>
        <w:ind w:left="20"/>
      </w:pPr>
      <w:r>
        <w:lastRenderedPageBreak/>
        <w:t>KAYNAKÇA</w:t>
      </w:r>
    </w:p>
    <w:p w:rsidR="006A2B11" w:rsidRDefault="00E34852">
      <w:pPr>
        <w:pStyle w:val="Gvdemetni20"/>
        <w:shd w:val="clear" w:color="auto" w:fill="auto"/>
        <w:spacing w:before="0" w:after="240" w:line="278" w:lineRule="exact"/>
        <w:ind w:left="1020" w:hanging="1020"/>
      </w:pPr>
      <w:r>
        <w:rPr>
          <w:rStyle w:val="Gvdemetni23"/>
          <w:lang w:val="tr-TR" w:eastAsia="tr-TR" w:bidi="tr-TR"/>
        </w:rPr>
        <w:t>Akçamete, G. (2003). İşitme Engellilerin</w:t>
      </w:r>
      <w:r>
        <w:rPr>
          <w:rStyle w:val="Gvdemetni23"/>
          <w:lang w:val="tr-TR" w:eastAsia="tr-TR" w:bidi="tr-TR"/>
        </w:rPr>
        <w:t xml:space="preserve"> Eğitiminde Öğretmen El Kitabı. Ed: Akçamete. Ankara: Milli Eğitim Bakanlığı Yayınları.</w:t>
      </w:r>
    </w:p>
    <w:p w:rsidR="006A2B11" w:rsidRDefault="00E34852">
      <w:pPr>
        <w:pStyle w:val="Gvdemetni20"/>
        <w:shd w:val="clear" w:color="auto" w:fill="auto"/>
        <w:spacing w:before="0" w:after="232" w:line="278" w:lineRule="exact"/>
        <w:ind w:left="1020" w:hanging="1020"/>
      </w:pPr>
      <w:r>
        <w:rPr>
          <w:rStyle w:val="Gvdemetni23"/>
          <w:lang w:val="tr-TR" w:eastAsia="tr-TR" w:bidi="tr-TR"/>
        </w:rPr>
        <w:t>Akın-Bülbül, I. ve Özdemir, S. (2017). Ortak Dikkat Becerileri ve Otizm Spektrum Bozukluğu. Ondokuz Mayıs Üniversitesi Eğitim Fakültesi Dergisi, 36(1), 195-220.</w:t>
      </w:r>
    </w:p>
    <w:p w:rsidR="006A2B11" w:rsidRDefault="00E34852">
      <w:pPr>
        <w:pStyle w:val="Gvdemetni20"/>
        <w:shd w:val="clear" w:color="auto" w:fill="auto"/>
        <w:spacing w:before="0" w:after="248" w:line="288" w:lineRule="exact"/>
        <w:ind w:left="1020" w:hanging="1020"/>
      </w:pPr>
      <w:r>
        <w:rPr>
          <w:rStyle w:val="Gvdemetni23"/>
          <w:lang w:val="tr-TR" w:eastAsia="tr-TR" w:bidi="tr-TR"/>
        </w:rPr>
        <w:t xml:space="preserve">Akpan, B. (2020). </w:t>
      </w:r>
      <w:r>
        <w:rPr>
          <w:rStyle w:val="Gvdemetni23"/>
        </w:rPr>
        <w:t>Classical and Operant Conditioning</w:t>
      </w:r>
      <w:r>
        <w:rPr>
          <w:rStyle w:val="Gvdemetni23"/>
          <w:lang w:val="tr-TR" w:eastAsia="tr-TR" w:bidi="tr-TR"/>
        </w:rPr>
        <w:t>—</w:t>
      </w:r>
      <w:r>
        <w:rPr>
          <w:rStyle w:val="Gvdemetni23"/>
        </w:rPr>
        <w:t>Ivan Pavlov; Burrhus Skinner. In Science Education in Theory and Practice (pp. 71-84). Springer, Cham.</w:t>
      </w:r>
    </w:p>
    <w:p w:rsidR="006A2B11" w:rsidRDefault="00E34852">
      <w:pPr>
        <w:pStyle w:val="Gvdemetni20"/>
        <w:shd w:val="clear" w:color="auto" w:fill="auto"/>
        <w:spacing w:before="0" w:after="244" w:line="278" w:lineRule="exact"/>
        <w:ind w:left="1020" w:hanging="1020"/>
      </w:pPr>
      <w:r>
        <w:rPr>
          <w:rStyle w:val="Gvdemetni23"/>
        </w:rPr>
        <w:t>Alberto, P. A., &amp; Troutman, A. C. (1990). Applied Behaviour Analysis for Teachers. Columbus. Merrill</w:t>
      </w:r>
      <w:r>
        <w:rPr>
          <w:rStyle w:val="Gvdemetni23"/>
        </w:rPr>
        <w:t xml:space="preserve"> Publishing Company.</w:t>
      </w:r>
    </w:p>
    <w:p w:rsidR="006A2B11" w:rsidRDefault="00E34852">
      <w:pPr>
        <w:pStyle w:val="Gvdemetni20"/>
        <w:shd w:val="clear" w:color="auto" w:fill="auto"/>
        <w:spacing w:before="0" w:after="233" w:line="274" w:lineRule="exact"/>
        <w:ind w:left="1020" w:hanging="1020"/>
      </w:pPr>
      <w:r>
        <w:rPr>
          <w:rStyle w:val="Gvdemetni23"/>
        </w:rPr>
        <w:t xml:space="preserve">Alberto, P., A., Troutman, A., C., Alberto, P., &amp; Troutman, A. C. (2015). </w:t>
      </w:r>
      <w:r>
        <w:rPr>
          <w:rStyle w:val="Gvdemetni23"/>
          <w:lang w:val="tr-TR" w:eastAsia="tr-TR" w:bidi="tr-TR"/>
        </w:rPr>
        <w:t xml:space="preserve">Uygulamalı Davranış Analizi (Eğitimciler İçin). (Çeviri Ed: Hakan Sarı) (Applied </w:t>
      </w:r>
      <w:r>
        <w:rPr>
          <w:rStyle w:val="Gvdemetni23"/>
        </w:rPr>
        <w:t xml:space="preserve">Behavior Analysis for Teachers). Upper Saddle River: Merrill/Pearson. 9. </w:t>
      </w:r>
      <w:r>
        <w:rPr>
          <w:rStyle w:val="Gvdemetni23"/>
          <w:lang w:val="tr-TR" w:eastAsia="tr-TR" w:bidi="tr-TR"/>
        </w:rPr>
        <w:t>Basımda</w:t>
      </w:r>
      <w:r>
        <w:rPr>
          <w:rStyle w:val="Gvdemetni23"/>
          <w:lang w:val="tr-TR" w:eastAsia="tr-TR" w:bidi="tr-TR"/>
        </w:rPr>
        <w:t xml:space="preserve">n Çeviri. </w:t>
      </w:r>
      <w:r>
        <w:rPr>
          <w:rStyle w:val="Gvdemetni23"/>
        </w:rPr>
        <w:t xml:space="preserve">Nobel </w:t>
      </w:r>
      <w:r>
        <w:rPr>
          <w:rStyle w:val="Gvdemetni23"/>
          <w:lang w:val="tr-TR" w:eastAsia="tr-TR" w:bidi="tr-TR"/>
        </w:rPr>
        <w:t>Akademik</w:t>
      </w:r>
    </w:p>
    <w:p w:rsidR="006A2B11" w:rsidRDefault="00E34852">
      <w:pPr>
        <w:pStyle w:val="Gvdemetni20"/>
        <w:shd w:val="clear" w:color="auto" w:fill="auto"/>
        <w:spacing w:before="0" w:after="240" w:line="283" w:lineRule="exact"/>
        <w:ind w:left="1020" w:hanging="1020"/>
      </w:pPr>
      <w:r>
        <w:rPr>
          <w:rStyle w:val="Gvdemetni23"/>
        </w:rPr>
        <w:t>American Psychiatric Association. (2013). Diagnostic and Statistical Manual of Mental Disorders (DSM-5®). American Psychiatric Pub.</w:t>
      </w:r>
    </w:p>
    <w:p w:rsidR="006A2B11" w:rsidRDefault="00E34852">
      <w:pPr>
        <w:pStyle w:val="Gvdemetni20"/>
        <w:shd w:val="clear" w:color="auto" w:fill="auto"/>
        <w:spacing w:before="0" w:after="244" w:line="283" w:lineRule="exact"/>
        <w:ind w:left="1020" w:hanging="1020"/>
      </w:pPr>
      <w:r>
        <w:rPr>
          <w:rStyle w:val="Gvdemetni23"/>
        </w:rPr>
        <w:t>APA (2000). Diagnostic and Statistical Manual of Mental Disorders, Text Revision (DSM-IV-TR). Washi</w:t>
      </w:r>
      <w:r>
        <w:rPr>
          <w:rStyle w:val="Gvdemetni23"/>
        </w:rPr>
        <w:t>ngton, DC.</w:t>
      </w:r>
    </w:p>
    <w:p w:rsidR="006A2B11" w:rsidRDefault="00E34852">
      <w:pPr>
        <w:pStyle w:val="Gvdemetni20"/>
        <w:shd w:val="clear" w:color="auto" w:fill="auto"/>
        <w:spacing w:before="0" w:after="240" w:line="278" w:lineRule="exact"/>
        <w:ind w:left="1020" w:hanging="1020"/>
      </w:pPr>
      <w:r>
        <w:rPr>
          <w:rStyle w:val="Gvdemetni23"/>
        </w:rPr>
        <w:t xml:space="preserve">Arslan, K. (2018, 1 </w:t>
      </w:r>
      <w:r>
        <w:rPr>
          <w:rStyle w:val="Gvdemetni23"/>
          <w:lang w:val="tr-TR" w:eastAsia="tr-TR" w:bidi="tr-TR"/>
        </w:rPr>
        <w:t xml:space="preserve">Aralık). </w:t>
      </w:r>
      <w:r>
        <w:rPr>
          <w:rStyle w:val="Gvdemetni23"/>
        </w:rPr>
        <w:t xml:space="preserve">SPSS ile Mann Whitney U </w:t>
      </w:r>
      <w:r>
        <w:rPr>
          <w:rStyle w:val="Gvdemetni23"/>
          <w:lang w:val="tr-TR" w:eastAsia="tr-TR" w:bidi="tr-TR"/>
        </w:rPr>
        <w:t xml:space="preserve">testi </w:t>
      </w:r>
      <w:r>
        <w:rPr>
          <w:rStyle w:val="Gvdemetni23"/>
        </w:rPr>
        <w:t xml:space="preserve">[Web </w:t>
      </w:r>
      <w:r>
        <w:rPr>
          <w:rStyle w:val="Gvdemetni23"/>
          <w:lang w:val="tr-TR" w:eastAsia="tr-TR" w:bidi="tr-TR"/>
        </w:rPr>
        <w:t xml:space="preserve">Günlük Postası]. </w:t>
      </w:r>
      <w:r>
        <w:rPr>
          <w:rStyle w:val="Gvdemetni23"/>
        </w:rPr>
        <w:t xml:space="preserve">23 </w:t>
      </w:r>
      <w:r>
        <w:rPr>
          <w:rStyle w:val="Gvdemetni23"/>
          <w:lang w:val="tr-TR" w:eastAsia="tr-TR" w:bidi="tr-TR"/>
        </w:rPr>
        <w:t xml:space="preserve">Eylül </w:t>
      </w:r>
      <w:r>
        <w:rPr>
          <w:rStyle w:val="Gvdemetni23"/>
        </w:rPr>
        <w:t xml:space="preserve">2020 </w:t>
      </w:r>
      <w:r>
        <w:rPr>
          <w:rStyle w:val="Gvdemetni23"/>
          <w:lang w:val="tr-TR" w:eastAsia="tr-TR" w:bidi="tr-TR"/>
        </w:rPr>
        <w:t xml:space="preserve">tarihinde </w:t>
      </w:r>
      <w:hyperlink r:id="rId114" w:history="1">
        <w:r>
          <w:rPr>
            <w:rStyle w:val="Kpr"/>
          </w:rPr>
          <w:t xml:space="preserve">https://www.galloglu.com/blog/spss-mann-whitney-u- </w:t>
        </w:r>
        <w:r>
          <w:rPr>
            <w:rStyle w:val="Kpr"/>
          </w:rPr>
          <w:t>test</w:t>
        </w:r>
      </w:hyperlink>
      <w:r>
        <w:rPr>
          <w:rStyle w:val="Gvdemetni23"/>
          <w:lang w:val="tr-TR" w:eastAsia="tr-TR" w:bidi="tr-TR"/>
        </w:rPr>
        <w:t xml:space="preserve"> adresinden ulaş</w:t>
      </w:r>
      <w:r>
        <w:rPr>
          <w:rStyle w:val="Gvdemetni23"/>
          <w:lang w:val="tr-TR" w:eastAsia="tr-TR" w:bidi="tr-TR"/>
        </w:rPr>
        <w:t>ıldı.</w:t>
      </w:r>
    </w:p>
    <w:p w:rsidR="006A2B11" w:rsidRDefault="00E34852">
      <w:pPr>
        <w:pStyle w:val="Gvdemetni20"/>
        <w:shd w:val="clear" w:color="auto" w:fill="auto"/>
        <w:spacing w:before="0" w:after="240" w:line="278" w:lineRule="exact"/>
        <w:ind w:left="1020" w:hanging="1020"/>
      </w:pPr>
      <w:r>
        <w:rPr>
          <w:rStyle w:val="Gvdemetni23"/>
        </w:rPr>
        <w:t xml:space="preserve">Arslan, </w:t>
      </w:r>
      <w:r>
        <w:rPr>
          <w:rStyle w:val="Gvdemetni23"/>
          <w:lang w:val="tr-TR" w:eastAsia="tr-TR" w:bidi="tr-TR"/>
        </w:rPr>
        <w:t>M. (2007). Eğitimde Yapılandırmacı Yaklaşımlar. Ankara Üniversitesi Eğitim Bilimleri Fakültesi Dergisi, 40(1), 41-61.</w:t>
      </w:r>
    </w:p>
    <w:p w:rsidR="006A2B11" w:rsidRDefault="00E34852">
      <w:pPr>
        <w:pStyle w:val="Gvdemetni20"/>
        <w:shd w:val="clear" w:color="auto" w:fill="auto"/>
        <w:spacing w:before="0" w:after="240" w:line="278" w:lineRule="exact"/>
        <w:ind w:left="1020" w:hanging="1020"/>
      </w:pPr>
      <w:r>
        <w:rPr>
          <w:rStyle w:val="Gvdemetni23"/>
          <w:lang w:val="tr-TR" w:eastAsia="tr-TR" w:bidi="tr-TR"/>
        </w:rPr>
        <w:t>Aslan, Y. G. (2017). Otizm Spektrum Bozukluğu (OSB): Eğitim ve Öğretim Süreci. Pegem Atıf İndeksi, 264-275.</w:t>
      </w:r>
    </w:p>
    <w:p w:rsidR="006A2B11" w:rsidRDefault="00E34852">
      <w:pPr>
        <w:pStyle w:val="Gvdemetni20"/>
        <w:shd w:val="clear" w:color="auto" w:fill="auto"/>
        <w:spacing w:before="0" w:after="271" w:line="278" w:lineRule="exact"/>
        <w:ind w:left="1020" w:hanging="1020"/>
      </w:pPr>
      <w:r>
        <w:rPr>
          <w:rStyle w:val="Gvdemetni23"/>
        </w:rPr>
        <w:t xml:space="preserve">Asperger, </w:t>
      </w:r>
      <w:r>
        <w:rPr>
          <w:rStyle w:val="Gvdemetni23"/>
          <w:lang w:val="tr-TR" w:eastAsia="tr-TR" w:bidi="tr-TR"/>
        </w:rPr>
        <w:t xml:space="preserve">H. (1944). </w:t>
      </w:r>
      <w:r>
        <w:rPr>
          <w:rStyle w:val="Gvdemetni23"/>
        </w:rPr>
        <w:t xml:space="preserve">Die </w:t>
      </w:r>
      <w:r>
        <w:rPr>
          <w:rStyle w:val="Gvdemetni23"/>
          <w:lang w:val="tr-TR" w:eastAsia="tr-TR" w:bidi="tr-TR"/>
        </w:rPr>
        <w:t xml:space="preserve">“Autistischen Psychopathen”. İm Kindesalter, </w:t>
      </w:r>
      <w:r>
        <w:rPr>
          <w:rStyle w:val="Gvdemetni23"/>
        </w:rPr>
        <w:t xml:space="preserve">Archives fur Psychiatrie </w:t>
      </w:r>
      <w:r>
        <w:rPr>
          <w:rStyle w:val="Gvdemetni23"/>
          <w:lang w:val="tr-TR" w:eastAsia="tr-TR" w:bidi="tr-TR"/>
        </w:rPr>
        <w:t xml:space="preserve">und </w:t>
      </w:r>
      <w:r>
        <w:rPr>
          <w:rStyle w:val="Gvdemetni23"/>
        </w:rPr>
        <w:t xml:space="preserve">Nervenkrankheitem </w:t>
      </w:r>
      <w:r>
        <w:rPr>
          <w:rStyle w:val="Gvdemetni23"/>
          <w:lang w:val="tr-TR" w:eastAsia="tr-TR" w:bidi="tr-TR"/>
        </w:rPr>
        <w:t xml:space="preserve">117, 67-136. </w:t>
      </w:r>
      <w:r>
        <w:rPr>
          <w:rStyle w:val="Gvdemetni23"/>
        </w:rPr>
        <w:t>Translated in U. Frith. Autism and Asperger’s syndrome, 39-92.</w:t>
      </w:r>
    </w:p>
    <w:p w:rsidR="006A2B11" w:rsidRDefault="00E34852">
      <w:pPr>
        <w:pStyle w:val="Gvdemetni20"/>
        <w:shd w:val="clear" w:color="auto" w:fill="auto"/>
        <w:spacing w:before="0" w:after="261" w:line="240" w:lineRule="exact"/>
        <w:ind w:left="1020" w:hanging="1020"/>
      </w:pPr>
      <w:r>
        <w:rPr>
          <w:rStyle w:val="Gvdemetni23"/>
          <w:lang w:val="tr-TR" w:eastAsia="tr-TR" w:bidi="tr-TR"/>
        </w:rPr>
        <w:t xml:space="preserve">Bacanlı, </w:t>
      </w:r>
      <w:r>
        <w:rPr>
          <w:rStyle w:val="Gvdemetni23"/>
        </w:rPr>
        <w:t xml:space="preserve">H. (2000). </w:t>
      </w:r>
      <w:r>
        <w:rPr>
          <w:rStyle w:val="Gvdemetni23"/>
          <w:lang w:val="tr-TR" w:eastAsia="tr-TR" w:bidi="tr-TR"/>
        </w:rPr>
        <w:t xml:space="preserve">Gelişim ve Öğrenme </w:t>
      </w:r>
      <w:r>
        <w:rPr>
          <w:rStyle w:val="Gvdemetni23"/>
        </w:rPr>
        <w:t xml:space="preserve">(3. </w:t>
      </w:r>
      <w:r>
        <w:rPr>
          <w:rStyle w:val="Gvdemetni23"/>
          <w:lang w:val="tr-TR" w:eastAsia="tr-TR" w:bidi="tr-TR"/>
        </w:rPr>
        <w:t xml:space="preserve">baskı). Ankara: </w:t>
      </w:r>
      <w:r>
        <w:rPr>
          <w:rStyle w:val="Gvdemetni23"/>
        </w:rPr>
        <w:t xml:space="preserve">Nobel </w:t>
      </w:r>
      <w:r>
        <w:rPr>
          <w:rStyle w:val="Gvdemetni23"/>
          <w:lang w:val="tr-TR" w:eastAsia="tr-TR" w:bidi="tr-TR"/>
        </w:rPr>
        <w:t>Yayın Da</w:t>
      </w:r>
      <w:r>
        <w:rPr>
          <w:rStyle w:val="Gvdemetni23"/>
          <w:lang w:val="tr-TR" w:eastAsia="tr-TR" w:bidi="tr-TR"/>
        </w:rPr>
        <w:t>ğıtım.</w:t>
      </w:r>
    </w:p>
    <w:p w:rsidR="006A2B11" w:rsidRDefault="00E34852">
      <w:pPr>
        <w:pStyle w:val="Gvdemetni20"/>
        <w:shd w:val="clear" w:color="auto" w:fill="auto"/>
        <w:spacing w:before="0" w:after="267" w:line="274" w:lineRule="exact"/>
        <w:ind w:left="1020" w:hanging="1020"/>
      </w:pPr>
      <w:r>
        <w:rPr>
          <w:rStyle w:val="Gvdemetni23"/>
        </w:rPr>
        <w:t xml:space="preserve">Bandura, </w:t>
      </w:r>
      <w:r>
        <w:rPr>
          <w:rStyle w:val="Gvdemetni23"/>
          <w:lang w:val="tr-TR" w:eastAsia="tr-TR" w:bidi="tr-TR"/>
        </w:rPr>
        <w:t xml:space="preserve">A. (1978). </w:t>
      </w:r>
      <w:r>
        <w:rPr>
          <w:rStyle w:val="Gvdemetni23"/>
        </w:rPr>
        <w:t>Social learning theory of aggression. Journal of communication, 28 (3), 12-29.</w:t>
      </w:r>
    </w:p>
    <w:p w:rsidR="006A2B11" w:rsidRDefault="00E34852">
      <w:pPr>
        <w:pStyle w:val="Gvdemetni20"/>
        <w:shd w:val="clear" w:color="auto" w:fill="auto"/>
        <w:spacing w:before="0" w:after="259" w:line="240" w:lineRule="exact"/>
        <w:ind w:left="1020" w:hanging="1020"/>
      </w:pPr>
      <w:r>
        <w:rPr>
          <w:rStyle w:val="Gvdemetni23"/>
        </w:rPr>
        <w:t>Bandura, A. (1979). Self-referent mechanisms in social learning theory.</w:t>
      </w:r>
    </w:p>
    <w:p w:rsidR="006A2B11" w:rsidRDefault="00E34852">
      <w:pPr>
        <w:pStyle w:val="Gvdemetni20"/>
        <w:shd w:val="clear" w:color="auto" w:fill="auto"/>
        <w:spacing w:before="0" w:after="0" w:line="283" w:lineRule="exact"/>
        <w:ind w:left="1020" w:hanging="1020"/>
        <w:sectPr w:rsidR="006A2B11">
          <w:type w:val="continuous"/>
          <w:pgSz w:w="11900" w:h="16840"/>
          <w:pgMar w:top="1898" w:right="1356" w:bottom="1059" w:left="1957" w:header="0" w:footer="3" w:gutter="0"/>
          <w:cols w:space="720"/>
          <w:noEndnote/>
          <w:docGrid w:linePitch="360"/>
        </w:sectPr>
      </w:pPr>
      <w:r>
        <w:rPr>
          <w:rStyle w:val="Gvdemetni23"/>
        </w:rPr>
        <w:t>Bandura, A. &amp; Walters, R. H. (1977). Social learning t</w:t>
      </w:r>
      <w:r>
        <w:rPr>
          <w:rStyle w:val="Gvdemetni23"/>
        </w:rPr>
        <w:t>heory (Vol. 1). Englewood Cliffs, NJ: Prentice-hall.</w:t>
      </w:r>
    </w:p>
    <w:p w:rsidR="006A2B11" w:rsidRDefault="00E34852">
      <w:pPr>
        <w:pStyle w:val="Gvdemetni20"/>
        <w:shd w:val="clear" w:color="auto" w:fill="auto"/>
        <w:spacing w:before="0" w:after="240" w:line="278" w:lineRule="exact"/>
        <w:ind w:left="1020" w:hanging="1020"/>
      </w:pPr>
      <w:r>
        <w:rPr>
          <w:rStyle w:val="Gvdemetni23"/>
          <w:lang w:val="tr-TR" w:eastAsia="tr-TR" w:bidi="tr-TR"/>
        </w:rPr>
        <w:lastRenderedPageBreak/>
        <w:t xml:space="preserve">Baumgart, D., &amp; </w:t>
      </w:r>
      <w:r>
        <w:rPr>
          <w:rStyle w:val="Gvdemetni23"/>
        </w:rPr>
        <w:t xml:space="preserve">Ferguson, </w:t>
      </w:r>
      <w:r>
        <w:rPr>
          <w:rStyle w:val="Gvdemetni23"/>
          <w:lang w:val="tr-TR" w:eastAsia="tr-TR" w:bidi="tr-TR"/>
        </w:rPr>
        <w:t xml:space="preserve">D. L. (1991). </w:t>
      </w:r>
      <w:r>
        <w:rPr>
          <w:rStyle w:val="Gvdemetni23"/>
        </w:rPr>
        <w:t>Personnel preparation: Directions for the next decade. Critical issues in the lives of people with severe disabilities, 313-352.</w:t>
      </w:r>
    </w:p>
    <w:p w:rsidR="006A2B11" w:rsidRDefault="00E34852">
      <w:pPr>
        <w:pStyle w:val="Gvdemetni20"/>
        <w:shd w:val="clear" w:color="auto" w:fill="auto"/>
        <w:spacing w:before="0" w:after="244" w:line="278" w:lineRule="exact"/>
        <w:ind w:left="1020" w:hanging="1020"/>
      </w:pPr>
      <w:r>
        <w:rPr>
          <w:rStyle w:val="Gvdemetni23"/>
        </w:rPr>
        <w:t xml:space="preserve">Beavers, </w:t>
      </w:r>
      <w:r>
        <w:rPr>
          <w:rStyle w:val="Gvdemetni23"/>
          <w:lang w:val="fr-FR" w:eastAsia="fr-FR" w:bidi="fr-FR"/>
        </w:rPr>
        <w:t xml:space="preserve">G. </w:t>
      </w:r>
      <w:r>
        <w:rPr>
          <w:rStyle w:val="Gvdemetni23"/>
        </w:rPr>
        <w:t>A., &amp; Iwata, B. A. (20</w:t>
      </w:r>
      <w:r>
        <w:rPr>
          <w:rStyle w:val="Gvdemetni23"/>
        </w:rPr>
        <w:t>11). Prevalence Of Multiply Controlled Problem Behavior. Journal of Applied Behavior Analysis, 44 (3), 593-597.</w:t>
      </w:r>
    </w:p>
    <w:p w:rsidR="006A2B11" w:rsidRDefault="00E34852">
      <w:pPr>
        <w:pStyle w:val="Gvdemetni20"/>
        <w:shd w:val="clear" w:color="auto" w:fill="auto"/>
        <w:spacing w:before="0" w:after="236" w:line="274" w:lineRule="exact"/>
        <w:ind w:left="1020" w:hanging="1020"/>
      </w:pPr>
      <w:r>
        <w:rPr>
          <w:rStyle w:val="Gvdemetni23"/>
        </w:rPr>
        <w:t xml:space="preserve">Bedford, R., Elsabbagh, </w:t>
      </w:r>
      <w:r>
        <w:rPr>
          <w:rStyle w:val="Gvdemetni23"/>
          <w:lang w:val="tr-TR" w:eastAsia="tr-TR" w:bidi="tr-TR"/>
        </w:rPr>
        <w:t xml:space="preserve">M., </w:t>
      </w:r>
      <w:r>
        <w:rPr>
          <w:rStyle w:val="Gvdemetni23"/>
        </w:rPr>
        <w:t xml:space="preserve">Gliga, T., Pickles, A., Senju, A., Charman, T., &amp; Johnson, </w:t>
      </w:r>
      <w:r>
        <w:rPr>
          <w:rStyle w:val="Gvdemetni23"/>
          <w:lang w:val="tr-TR" w:eastAsia="tr-TR" w:bidi="tr-TR"/>
        </w:rPr>
        <w:t xml:space="preserve">M. </w:t>
      </w:r>
      <w:r>
        <w:rPr>
          <w:rStyle w:val="Gvdemetni23"/>
        </w:rPr>
        <w:t xml:space="preserve">H. (2012). Precursors to Social and Communication </w:t>
      </w:r>
      <w:r>
        <w:rPr>
          <w:rStyle w:val="Gvdemetni23"/>
        </w:rPr>
        <w:t>Difficulties in infants at-Risk for Autism: Gaze Following and Attentional Engagement. Journal of Autism and Developmental Disorders, 42(10), 2208-2218.</w:t>
      </w:r>
    </w:p>
    <w:p w:rsidR="006A2B11" w:rsidRDefault="00E34852">
      <w:pPr>
        <w:pStyle w:val="Gvdemetni20"/>
        <w:shd w:val="clear" w:color="auto" w:fill="auto"/>
        <w:spacing w:before="0" w:after="240" w:line="278" w:lineRule="exact"/>
        <w:ind w:left="1020" w:hanging="1020"/>
      </w:pPr>
      <w:r>
        <w:rPr>
          <w:rStyle w:val="Gvdemetni23"/>
        </w:rPr>
        <w:t xml:space="preserve">Birkan, B. (2009). </w:t>
      </w:r>
      <w:r>
        <w:rPr>
          <w:rStyle w:val="Gvdemetni23"/>
          <w:lang w:val="tr-TR" w:eastAsia="tr-TR" w:bidi="tr-TR"/>
        </w:rPr>
        <w:t xml:space="preserve">Otizmi Olan Çocuklar ve Eğitimi. </w:t>
      </w:r>
      <w:r>
        <w:rPr>
          <w:rStyle w:val="Gvdemetni23"/>
        </w:rPr>
        <w:t xml:space="preserve">(Ed: </w:t>
      </w:r>
      <w:r>
        <w:rPr>
          <w:rStyle w:val="Gvdemetni23"/>
          <w:lang w:val="tr-TR" w:eastAsia="tr-TR" w:bidi="tr-TR"/>
        </w:rPr>
        <w:t>Gönül Akçamete). Genel Eğitim Okullarında Özel</w:t>
      </w:r>
      <w:r>
        <w:rPr>
          <w:rStyle w:val="Gvdemetni23"/>
          <w:lang w:val="tr-TR" w:eastAsia="tr-TR" w:bidi="tr-TR"/>
        </w:rPr>
        <w:t xml:space="preserve"> Gereksinimli Olan Öğrenciler ve Özel Eğitim. Ankara: Kök Yayıncılık.</w:t>
      </w:r>
    </w:p>
    <w:p w:rsidR="006A2B11" w:rsidRDefault="00E34852">
      <w:pPr>
        <w:pStyle w:val="Gvdemetni20"/>
        <w:shd w:val="clear" w:color="auto" w:fill="auto"/>
        <w:tabs>
          <w:tab w:val="left" w:pos="1963"/>
          <w:tab w:val="left" w:pos="3845"/>
          <w:tab w:val="left" w:pos="5587"/>
          <w:tab w:val="left" w:pos="7373"/>
        </w:tabs>
        <w:spacing w:before="0" w:after="0" w:line="278" w:lineRule="exact"/>
        <w:ind w:left="1020" w:hanging="1020"/>
      </w:pPr>
      <w:r>
        <w:rPr>
          <w:rStyle w:val="Gvdemetni23"/>
          <w:lang w:val="tr-TR" w:eastAsia="tr-TR" w:bidi="tr-TR"/>
        </w:rPr>
        <w:t>Birleşmiş</w:t>
      </w:r>
      <w:r>
        <w:rPr>
          <w:rStyle w:val="Gvdemetni23"/>
          <w:lang w:val="tr-TR" w:eastAsia="tr-TR" w:bidi="tr-TR"/>
        </w:rPr>
        <w:tab/>
        <w:t>Milletler</w:t>
      </w:r>
      <w:r>
        <w:rPr>
          <w:rStyle w:val="Gvdemetni23"/>
          <w:lang w:val="tr-TR" w:eastAsia="tr-TR" w:bidi="tr-TR"/>
        </w:rPr>
        <w:tab/>
        <w:t>Engelli</w:t>
      </w:r>
      <w:r>
        <w:rPr>
          <w:rStyle w:val="Gvdemetni23"/>
          <w:lang w:val="tr-TR" w:eastAsia="tr-TR" w:bidi="tr-TR"/>
        </w:rPr>
        <w:tab/>
        <w:t>Hakları</w:t>
      </w:r>
      <w:r>
        <w:rPr>
          <w:rStyle w:val="Gvdemetni23"/>
          <w:lang w:val="tr-TR" w:eastAsia="tr-TR" w:bidi="tr-TR"/>
        </w:rPr>
        <w:tab/>
        <w:t>Sözleşmesi:</w:t>
      </w:r>
    </w:p>
    <w:p w:rsidR="006A2B11" w:rsidRDefault="00E34852">
      <w:pPr>
        <w:pStyle w:val="Gvdemetni20"/>
        <w:shd w:val="clear" w:color="auto" w:fill="auto"/>
        <w:spacing w:before="0" w:after="240" w:line="278" w:lineRule="exact"/>
        <w:ind w:left="1020" w:firstLine="0"/>
      </w:pPr>
      <w:r>
        <w:rPr>
          <w:rStyle w:val="Gvdemetni23"/>
        </w:rPr>
        <w:t>(</w:t>
      </w:r>
      <w:hyperlink r:id="rId115" w:history="1">
        <w:r>
          <w:rPr>
            <w:rStyle w:val="Kpr"/>
          </w:rPr>
          <w:t>http://www.engellihaklariizleme.org/tr/files/bel</w:t>
        </w:r>
        <w:r>
          <w:rPr>
            <w:rStyle w:val="Kpr"/>
          </w:rPr>
          <w:t>geler/engelli_haklari_izleme_</w:t>
        </w:r>
      </w:hyperlink>
      <w:r>
        <w:rPr>
          <w:rStyle w:val="Gvdemetni23"/>
        </w:rPr>
        <w:t xml:space="preserve"> </w:t>
      </w:r>
      <w:r>
        <w:rPr>
          <w:rStyle w:val="Gvdemetni23"/>
          <w:lang w:val="tr-TR" w:eastAsia="tr-TR" w:bidi="tr-TR"/>
        </w:rPr>
        <w:t>kilavuzu., 2014)</w:t>
      </w:r>
    </w:p>
    <w:p w:rsidR="006A2B11" w:rsidRDefault="00E34852">
      <w:pPr>
        <w:pStyle w:val="Gvdemetni20"/>
        <w:shd w:val="clear" w:color="auto" w:fill="auto"/>
        <w:spacing w:before="0" w:after="244" w:line="278" w:lineRule="exact"/>
        <w:ind w:left="1020" w:hanging="1020"/>
      </w:pPr>
      <w:r>
        <w:rPr>
          <w:rStyle w:val="Gvdemetni23"/>
          <w:lang w:val="tr-TR" w:eastAsia="tr-TR" w:bidi="tr-TR"/>
        </w:rPr>
        <w:t xml:space="preserve">Bormanaki, </w:t>
      </w:r>
      <w:r>
        <w:rPr>
          <w:rStyle w:val="Gvdemetni23"/>
          <w:lang w:val="fr-FR" w:eastAsia="fr-FR" w:bidi="fr-FR"/>
        </w:rPr>
        <w:t xml:space="preserve">H. </w:t>
      </w:r>
      <w:r>
        <w:rPr>
          <w:rStyle w:val="Gvdemetni23"/>
          <w:lang w:val="tr-TR" w:eastAsia="tr-TR" w:bidi="tr-TR"/>
        </w:rPr>
        <w:t xml:space="preserve">B., &amp; Khoshhal, Y. (2017). </w:t>
      </w:r>
      <w:r>
        <w:rPr>
          <w:rStyle w:val="Gvdemetni23"/>
        </w:rPr>
        <w:t xml:space="preserve">The </w:t>
      </w:r>
      <w:r>
        <w:rPr>
          <w:rStyle w:val="Gvdemetni23"/>
          <w:lang w:val="tr-TR" w:eastAsia="tr-TR" w:bidi="tr-TR"/>
        </w:rPr>
        <w:t xml:space="preserve">role </w:t>
      </w:r>
      <w:r>
        <w:rPr>
          <w:rStyle w:val="Gvdemetni23"/>
        </w:rPr>
        <w:t>of equilibration in Piaget’s theory of cognitive development and its implication for receptive skills: A theoretical study. Journal of Language Teaching and</w:t>
      </w:r>
      <w:r>
        <w:rPr>
          <w:rStyle w:val="Gvdemetni23"/>
        </w:rPr>
        <w:t xml:space="preserve"> Research, 8 (5), 996</w:t>
      </w:r>
      <w:r>
        <w:rPr>
          <w:rStyle w:val="Gvdemetni23"/>
        </w:rPr>
        <w:softHyphen/>
        <w:t>1005.</w:t>
      </w:r>
    </w:p>
    <w:p w:rsidR="006A2B11" w:rsidRDefault="00E34852">
      <w:pPr>
        <w:pStyle w:val="Gvdemetni20"/>
        <w:shd w:val="clear" w:color="auto" w:fill="auto"/>
        <w:spacing w:before="0" w:after="233" w:line="274" w:lineRule="exact"/>
        <w:ind w:left="1020" w:hanging="1020"/>
      </w:pPr>
      <w:r>
        <w:rPr>
          <w:rStyle w:val="Gvdemetni23"/>
        </w:rPr>
        <w:t xml:space="preserve">Boyaci, </w:t>
      </w:r>
      <w:r>
        <w:rPr>
          <w:rStyle w:val="Gvdemetni23"/>
          <w:lang w:val="tr-TR" w:eastAsia="tr-TR" w:bidi="tr-TR"/>
        </w:rPr>
        <w:t xml:space="preserve">S. </w:t>
      </w:r>
      <w:r>
        <w:rPr>
          <w:rStyle w:val="Gvdemetni23"/>
        </w:rPr>
        <w:t>&amp; Atalay, N. (2016). A Scale Development for 21st Century Skills of Primary School Students: A Validity and Reliability Study. International Journal of Instruction, 9 (1), 133-148.</w:t>
      </w:r>
    </w:p>
    <w:p w:rsidR="006A2B11" w:rsidRDefault="00E34852">
      <w:pPr>
        <w:pStyle w:val="Gvdemetni20"/>
        <w:shd w:val="clear" w:color="auto" w:fill="auto"/>
        <w:spacing w:before="0" w:after="248" w:line="283" w:lineRule="exact"/>
        <w:ind w:left="1020" w:hanging="1020"/>
      </w:pPr>
      <w:r>
        <w:rPr>
          <w:rStyle w:val="Gvdemetni23"/>
        </w:rPr>
        <w:t xml:space="preserve">Brown, </w:t>
      </w:r>
      <w:r>
        <w:rPr>
          <w:rStyle w:val="Gvdemetni23"/>
          <w:lang w:val="fr-FR" w:eastAsia="fr-FR" w:bidi="fr-FR"/>
        </w:rPr>
        <w:t xml:space="preserve">G. </w:t>
      </w:r>
      <w:r>
        <w:rPr>
          <w:rStyle w:val="Gvdemetni23"/>
        </w:rPr>
        <w:t xml:space="preserve">&amp; </w:t>
      </w:r>
      <w:r>
        <w:rPr>
          <w:rStyle w:val="Gvdemetni23"/>
          <w:lang w:val="fr-FR" w:eastAsia="fr-FR" w:bidi="fr-FR"/>
        </w:rPr>
        <w:t xml:space="preserve">Desforges, </w:t>
      </w:r>
      <w:r>
        <w:rPr>
          <w:rStyle w:val="Gvdemetni23"/>
        </w:rPr>
        <w:t>C. (2006). Pi</w:t>
      </w:r>
      <w:r>
        <w:rPr>
          <w:rStyle w:val="Gvdemetni23"/>
        </w:rPr>
        <w:t xml:space="preserve">aget's theory: A psychological critique. </w:t>
      </w:r>
      <w:r>
        <w:rPr>
          <w:rStyle w:val="Gvdemetni23"/>
          <w:lang w:val="fr-FR" w:eastAsia="fr-FR" w:bidi="fr-FR"/>
        </w:rPr>
        <w:t>Routledge.</w:t>
      </w:r>
    </w:p>
    <w:p w:rsidR="006A2B11" w:rsidRDefault="00E34852">
      <w:pPr>
        <w:pStyle w:val="Gvdemetni20"/>
        <w:shd w:val="clear" w:color="auto" w:fill="auto"/>
        <w:spacing w:before="0" w:after="240" w:line="274" w:lineRule="exact"/>
        <w:ind w:left="1020" w:hanging="1020"/>
      </w:pPr>
      <w:r>
        <w:rPr>
          <w:rStyle w:val="Gvdemetni23"/>
        </w:rPr>
        <w:t>Bryndin, E. (2019). Creative innovative higher education of researchers with flexible skills and synergy of cooperation. Contemporary Research in Education and English Language Teaching, 1 (1), 1-6.</w:t>
      </w:r>
    </w:p>
    <w:p w:rsidR="006A2B11" w:rsidRDefault="00E34852">
      <w:pPr>
        <w:pStyle w:val="Gvdemetni20"/>
        <w:shd w:val="clear" w:color="auto" w:fill="auto"/>
        <w:spacing w:before="0" w:after="240" w:line="274" w:lineRule="exact"/>
        <w:ind w:left="1020" w:hanging="1020"/>
      </w:pPr>
      <w:r>
        <w:rPr>
          <w:rStyle w:val="Gvdemetni23"/>
        </w:rPr>
        <w:t xml:space="preserve">Bural, B. (2010). </w:t>
      </w:r>
      <w:r>
        <w:rPr>
          <w:rStyle w:val="Gvdemetni23"/>
          <w:lang w:val="tr-TR" w:eastAsia="tr-TR" w:bidi="tr-TR"/>
        </w:rPr>
        <w:t xml:space="preserve">Zihin Engelliler Öğretmenliği Öğretim Uygulaması Dersinde Karşılaşılan Güçlüklerin Öğretmen Adayları Açısından Değerlendirilmesi (Konya İli Örneği) </w:t>
      </w:r>
      <w:r>
        <w:rPr>
          <w:rStyle w:val="Gvdemetni23"/>
        </w:rPr>
        <w:t xml:space="preserve">(Doctoral Dissertation, </w:t>
      </w:r>
      <w:r>
        <w:rPr>
          <w:rStyle w:val="Gvdemetni23"/>
          <w:lang w:val="tr-TR" w:eastAsia="tr-TR" w:bidi="tr-TR"/>
        </w:rPr>
        <w:t>Selçuk Üniversitesi Eğitim Bilimleri Enstitüsü).</w:t>
      </w:r>
    </w:p>
    <w:p w:rsidR="006A2B11" w:rsidRDefault="00E34852">
      <w:pPr>
        <w:pStyle w:val="Gvdemetni20"/>
        <w:shd w:val="clear" w:color="auto" w:fill="auto"/>
        <w:spacing w:before="0" w:after="240" w:line="274" w:lineRule="exact"/>
        <w:ind w:left="1020" w:hanging="1020"/>
      </w:pPr>
      <w:r>
        <w:rPr>
          <w:rStyle w:val="Gvdemetni23"/>
          <w:lang w:val="tr-TR" w:eastAsia="tr-TR" w:bidi="tr-TR"/>
        </w:rPr>
        <w:t xml:space="preserve">Carr, E. G. &amp; </w:t>
      </w:r>
      <w:r>
        <w:rPr>
          <w:rStyle w:val="Gvdemetni23"/>
        </w:rPr>
        <w:t>Dur</w:t>
      </w:r>
      <w:r>
        <w:rPr>
          <w:rStyle w:val="Gvdemetni23"/>
        </w:rPr>
        <w:t xml:space="preserve">and, </w:t>
      </w:r>
      <w:r>
        <w:rPr>
          <w:rStyle w:val="Gvdemetni23"/>
          <w:lang w:val="tr-TR" w:eastAsia="tr-TR" w:bidi="tr-TR"/>
        </w:rPr>
        <w:t xml:space="preserve">V. M. (1985). </w:t>
      </w:r>
      <w:r>
        <w:rPr>
          <w:rStyle w:val="Gvdemetni23"/>
        </w:rPr>
        <w:t>Reducing Behavior Problems Through Functional Communication Training. Journal of Applied Behavior Analysis, 18 (2), 111</w:t>
      </w:r>
      <w:r>
        <w:rPr>
          <w:rStyle w:val="Gvdemetni23"/>
        </w:rPr>
        <w:softHyphen/>
        <w:t>126.</w:t>
      </w:r>
    </w:p>
    <w:p w:rsidR="006A2B11" w:rsidRDefault="00E34852">
      <w:pPr>
        <w:pStyle w:val="Gvdemetni20"/>
        <w:shd w:val="clear" w:color="auto" w:fill="auto"/>
        <w:spacing w:before="0" w:after="0" w:line="274" w:lineRule="exact"/>
        <w:ind w:left="1020" w:hanging="1020"/>
      </w:pPr>
      <w:r>
        <w:rPr>
          <w:rStyle w:val="Gvdemetni23"/>
        </w:rPr>
        <w:t>Centers for Disease Control and Prevention. (2009). Autism and Developmental Disabilities Monitoring Network, Un</w:t>
      </w:r>
      <w:r>
        <w:rPr>
          <w:rStyle w:val="Gvdemetni23"/>
        </w:rPr>
        <w:t>ited States, 2006. Surveill Summ MMWR, 58, 1-20.</w:t>
      </w:r>
    </w:p>
    <w:p w:rsidR="006A2B11" w:rsidRDefault="00E34852">
      <w:pPr>
        <w:pStyle w:val="Gvdemetni20"/>
        <w:shd w:val="clear" w:color="auto" w:fill="auto"/>
        <w:spacing w:before="0" w:after="240" w:line="274" w:lineRule="exact"/>
        <w:ind w:left="1020" w:hanging="1020"/>
      </w:pPr>
      <w:r>
        <w:rPr>
          <w:rStyle w:val="Gvdemetni23"/>
        </w:rPr>
        <w:t>Cherry, K. (2016). What is operant conditioning and how does it work. Psychology, very well. Retrieved, 7(18), 2019.</w:t>
      </w:r>
    </w:p>
    <w:p w:rsidR="006A2B11" w:rsidRDefault="00E34852">
      <w:pPr>
        <w:pStyle w:val="Gvdemetni20"/>
        <w:shd w:val="clear" w:color="auto" w:fill="auto"/>
        <w:spacing w:before="0" w:after="0" w:line="274" w:lineRule="exact"/>
        <w:ind w:left="1020" w:hanging="1020"/>
      </w:pPr>
      <w:r>
        <w:rPr>
          <w:rStyle w:val="Gvdemetni23"/>
        </w:rPr>
        <w:t xml:space="preserve">Christensen, </w:t>
      </w:r>
      <w:r>
        <w:rPr>
          <w:rStyle w:val="Gvdemetni23"/>
          <w:lang w:val="tr-TR" w:eastAsia="tr-TR" w:bidi="tr-TR"/>
        </w:rPr>
        <w:t xml:space="preserve">D. </w:t>
      </w:r>
      <w:r>
        <w:rPr>
          <w:rStyle w:val="Gvdemetni23"/>
        </w:rPr>
        <w:t>L., Braun, K. V. N., Baio, J., Bilder, D., Charles, J., Constantino, J. N.</w:t>
      </w:r>
    </w:p>
    <w:p w:rsidR="006A2B11" w:rsidRDefault="00E34852">
      <w:pPr>
        <w:pStyle w:val="Gvdemetni20"/>
        <w:shd w:val="clear" w:color="auto" w:fill="auto"/>
        <w:spacing w:before="0" w:after="267" w:line="274" w:lineRule="exact"/>
        <w:ind w:left="1020" w:firstLine="0"/>
      </w:pPr>
      <w:r>
        <w:rPr>
          <w:rStyle w:val="Gvdemetni23"/>
        </w:rPr>
        <w:t xml:space="preserve">... &amp; Lee, L. C. (2018). Prevalence and characteristics of autism spectrum disorder among children aged 8 years—autism and developmental disabilities </w:t>
      </w:r>
      <w:r>
        <w:rPr>
          <w:rStyle w:val="Gvdemetni23"/>
        </w:rPr>
        <w:lastRenderedPageBreak/>
        <w:t>monitoring network, 11 sites, United States, 2012. MMWR Surveillance Summaries, 65(13), 1.</w:t>
      </w:r>
    </w:p>
    <w:p w:rsidR="006A2B11" w:rsidRDefault="00E34852">
      <w:pPr>
        <w:pStyle w:val="Gvdemetni20"/>
        <w:shd w:val="clear" w:color="auto" w:fill="auto"/>
        <w:spacing w:before="0" w:after="288" w:line="240" w:lineRule="exact"/>
        <w:ind w:left="1020" w:hanging="1020"/>
      </w:pPr>
      <w:r>
        <w:rPr>
          <w:rStyle w:val="Gvdemetni23"/>
        </w:rPr>
        <w:t>Clark, K. R. (</w:t>
      </w:r>
      <w:r>
        <w:rPr>
          <w:rStyle w:val="Gvdemetni23"/>
        </w:rPr>
        <w:t>2018). Learning theories: behaviorism.</w:t>
      </w:r>
    </w:p>
    <w:p w:rsidR="006A2B11" w:rsidRDefault="00E34852">
      <w:pPr>
        <w:pStyle w:val="Gvdemetni20"/>
        <w:shd w:val="clear" w:color="auto" w:fill="auto"/>
        <w:spacing w:before="0" w:after="257" w:line="240" w:lineRule="exact"/>
        <w:ind w:left="1020" w:hanging="1020"/>
      </w:pPr>
      <w:r>
        <w:rPr>
          <w:rStyle w:val="Gvdemetni23"/>
        </w:rPr>
        <w:t>Clark, K. R. (2018). Learning theories: Cognitivism.</w:t>
      </w:r>
    </w:p>
    <w:p w:rsidR="006A2B11" w:rsidRDefault="00E34852">
      <w:pPr>
        <w:pStyle w:val="Gvdemetni20"/>
        <w:shd w:val="clear" w:color="auto" w:fill="auto"/>
        <w:spacing w:before="0" w:after="240" w:line="278" w:lineRule="exact"/>
        <w:ind w:left="1020" w:hanging="1020"/>
      </w:pPr>
      <w:r>
        <w:rPr>
          <w:rStyle w:val="Gvdemetni23"/>
        </w:rPr>
        <w:t>Cooper, J. &amp; Heron, T. Heward. (2007). Applied Behavior Analysis. Upper saddle River, NJ: Pearson.</w:t>
      </w:r>
    </w:p>
    <w:p w:rsidR="006A2B11" w:rsidRDefault="00E34852">
      <w:pPr>
        <w:pStyle w:val="Gvdemetni20"/>
        <w:shd w:val="clear" w:color="auto" w:fill="auto"/>
        <w:spacing w:before="0" w:after="240" w:line="278" w:lineRule="exact"/>
        <w:ind w:left="1020" w:hanging="1020"/>
      </w:pPr>
      <w:r>
        <w:rPr>
          <w:lang w:val="en-US" w:eastAsia="en-US" w:bidi="en-US"/>
        </w:rPr>
        <w:t>Creswell, J. W. (1999). Mixed-method research: Introduction and a</w:t>
      </w:r>
      <w:r>
        <w:rPr>
          <w:lang w:val="en-US" w:eastAsia="en-US" w:bidi="en-US"/>
        </w:rPr>
        <w:t>pplication. In Handbook of educational policy (pp. 455-472). Academic Press.</w:t>
      </w:r>
    </w:p>
    <w:p w:rsidR="006A2B11" w:rsidRDefault="00E34852">
      <w:pPr>
        <w:pStyle w:val="Gvdemetni20"/>
        <w:shd w:val="clear" w:color="auto" w:fill="auto"/>
        <w:spacing w:before="0" w:after="240" w:line="278" w:lineRule="exact"/>
        <w:ind w:left="1020" w:hanging="1020"/>
      </w:pPr>
      <w:r>
        <w:rPr>
          <w:lang w:val="en-US" w:eastAsia="en-US" w:bidi="en-US"/>
        </w:rPr>
        <w:t xml:space="preserve">Creswell, J. W., Fetters, </w:t>
      </w:r>
      <w:r>
        <w:t xml:space="preserve">M. </w:t>
      </w:r>
      <w:r>
        <w:rPr>
          <w:lang w:val="en-US" w:eastAsia="en-US" w:bidi="en-US"/>
        </w:rPr>
        <w:t>D. &amp; Ivankova, N. V. (2004). Designing a mixed methods study in primary care. The Annals of Family Medicine, 2 (1), 7-12.</w:t>
      </w:r>
    </w:p>
    <w:p w:rsidR="006A2B11" w:rsidRDefault="00E34852">
      <w:pPr>
        <w:pStyle w:val="Gvdemetni20"/>
        <w:shd w:val="clear" w:color="auto" w:fill="auto"/>
        <w:spacing w:before="0" w:after="271" w:line="278" w:lineRule="exact"/>
        <w:ind w:left="1020" w:hanging="1020"/>
      </w:pPr>
      <w:r>
        <w:rPr>
          <w:rStyle w:val="Gvdemetni23"/>
        </w:rPr>
        <w:t xml:space="preserve">Crone, D. A., &amp; Horner, R. </w:t>
      </w:r>
      <w:r>
        <w:rPr>
          <w:rStyle w:val="Gvdemetni23"/>
        </w:rPr>
        <w:t>H. (2003). Building the capacity to implement functional behavioral assessment in schools: A practical guide to function-based support. New York: Guilford.</w:t>
      </w:r>
    </w:p>
    <w:p w:rsidR="006A2B11" w:rsidRDefault="00E34852">
      <w:pPr>
        <w:pStyle w:val="Gvdemetni20"/>
        <w:shd w:val="clear" w:color="auto" w:fill="auto"/>
        <w:spacing w:before="0" w:after="288" w:line="240" w:lineRule="exact"/>
        <w:ind w:left="1020" w:hanging="1020"/>
      </w:pPr>
      <w:r>
        <w:rPr>
          <w:rStyle w:val="Gvdemetni23"/>
          <w:lang w:val="tr-TR" w:eastAsia="tr-TR" w:bidi="tr-TR"/>
        </w:rPr>
        <w:t xml:space="preserve">Darıca, </w:t>
      </w:r>
      <w:r>
        <w:rPr>
          <w:rStyle w:val="Gvdemetni23"/>
        </w:rPr>
        <w:t xml:space="preserve">N., </w:t>
      </w:r>
      <w:r>
        <w:rPr>
          <w:rStyle w:val="Gvdemetni23"/>
          <w:lang w:val="tr-TR" w:eastAsia="tr-TR" w:bidi="tr-TR"/>
        </w:rPr>
        <w:t xml:space="preserve">Tuş, Ş. </w:t>
      </w:r>
      <w:r>
        <w:rPr>
          <w:rStyle w:val="Gvdemetni23"/>
        </w:rPr>
        <w:t xml:space="preserve">G. &amp; </w:t>
      </w:r>
      <w:r>
        <w:rPr>
          <w:rStyle w:val="Gvdemetni23"/>
          <w:lang w:val="tr-TR" w:eastAsia="tr-TR" w:bidi="tr-TR"/>
        </w:rPr>
        <w:t xml:space="preserve">Abidoğlu, Ü. </w:t>
      </w:r>
      <w:r>
        <w:rPr>
          <w:rStyle w:val="Gvdemetni23"/>
        </w:rPr>
        <w:t xml:space="preserve">P. (2000). </w:t>
      </w:r>
      <w:r>
        <w:rPr>
          <w:rStyle w:val="Gvdemetni23"/>
          <w:lang w:val="tr-TR" w:eastAsia="tr-TR" w:bidi="tr-TR"/>
        </w:rPr>
        <w:t xml:space="preserve">Otizm ve </w:t>
      </w:r>
      <w:r>
        <w:rPr>
          <w:rStyle w:val="Gvdemetni23"/>
        </w:rPr>
        <w:t xml:space="preserve">otistik </w:t>
      </w:r>
      <w:r>
        <w:rPr>
          <w:rStyle w:val="Gvdemetni23"/>
          <w:lang w:val="tr-TR" w:eastAsia="tr-TR" w:bidi="tr-TR"/>
        </w:rPr>
        <w:t>çocuklar. Özgür.</w:t>
      </w:r>
    </w:p>
    <w:p w:rsidR="006A2B11" w:rsidRDefault="00E34852">
      <w:pPr>
        <w:pStyle w:val="Gvdemetni20"/>
        <w:shd w:val="clear" w:color="auto" w:fill="auto"/>
        <w:spacing w:before="0" w:after="240" w:line="283" w:lineRule="exact"/>
        <w:ind w:left="1020" w:hanging="1020"/>
      </w:pPr>
      <w:r>
        <w:rPr>
          <w:rStyle w:val="Gvdemetni23"/>
        </w:rPr>
        <w:t xml:space="preserve">Demirel, </w:t>
      </w:r>
      <w:r>
        <w:rPr>
          <w:rStyle w:val="Gvdemetni23"/>
          <w:lang w:val="tr-TR" w:eastAsia="tr-TR" w:bidi="tr-TR"/>
        </w:rPr>
        <w:t xml:space="preserve">Ö. </w:t>
      </w:r>
      <w:r>
        <w:rPr>
          <w:rStyle w:val="Gvdemetni23"/>
        </w:rPr>
        <w:t>(2000</w:t>
      </w:r>
      <w:r>
        <w:rPr>
          <w:rStyle w:val="Gvdemetni23"/>
        </w:rPr>
        <w:t xml:space="preserve">). </w:t>
      </w:r>
      <w:r>
        <w:rPr>
          <w:rStyle w:val="Gvdemetni23"/>
          <w:lang w:val="tr-TR" w:eastAsia="tr-TR" w:bidi="tr-TR"/>
        </w:rPr>
        <w:t>Planlamadan uygulamaya öğretme sanatı. Pagem A Yayıncılık, Ankara.</w:t>
      </w:r>
    </w:p>
    <w:p w:rsidR="006A2B11" w:rsidRDefault="00E34852">
      <w:pPr>
        <w:pStyle w:val="Gvdemetni20"/>
        <w:shd w:val="clear" w:color="auto" w:fill="auto"/>
        <w:spacing w:before="0" w:after="244" w:line="283" w:lineRule="exact"/>
        <w:ind w:left="1020" w:hanging="1020"/>
      </w:pPr>
      <w:r>
        <w:rPr>
          <w:rStyle w:val="Gvdemetni23"/>
          <w:lang w:val="tr-TR" w:eastAsia="tr-TR" w:bidi="tr-TR"/>
        </w:rPr>
        <w:t>Demirel, Ö. (2010). Eğitim sözlüğü: İngilizce-Türkçe/Türkçe-İngilizce. Pegem-A Yayıncılık.</w:t>
      </w:r>
    </w:p>
    <w:p w:rsidR="006A2B11" w:rsidRDefault="00E34852">
      <w:pPr>
        <w:pStyle w:val="Gvdemetni20"/>
        <w:shd w:val="clear" w:color="auto" w:fill="auto"/>
        <w:spacing w:before="0" w:after="240" w:line="278" w:lineRule="exact"/>
        <w:ind w:left="1020" w:hanging="1020"/>
      </w:pPr>
      <w:r>
        <w:rPr>
          <w:rStyle w:val="Gvdemetni23"/>
          <w:lang w:val="tr-TR" w:eastAsia="tr-TR" w:bidi="tr-TR"/>
        </w:rPr>
        <w:t>Diken, İ. H. (2008). Otistik bozukluğu olan öğrenciler. Özel Eğitime gereksinimi olan öğrencile</w:t>
      </w:r>
      <w:r>
        <w:rPr>
          <w:rStyle w:val="Gvdemetni23"/>
          <w:lang w:val="tr-TR" w:eastAsia="tr-TR" w:bidi="tr-TR"/>
        </w:rPr>
        <w:t>r ve özel eğitim içinde, 409-447.</w:t>
      </w:r>
    </w:p>
    <w:p w:rsidR="006A2B11" w:rsidRDefault="00E34852">
      <w:pPr>
        <w:pStyle w:val="Gvdemetni20"/>
        <w:shd w:val="clear" w:color="auto" w:fill="auto"/>
        <w:spacing w:before="0" w:after="236" w:line="278" w:lineRule="exact"/>
        <w:ind w:left="1020" w:hanging="1020"/>
      </w:pPr>
      <w:r>
        <w:rPr>
          <w:rStyle w:val="Gvdemetni23"/>
          <w:lang w:val="tr-TR" w:eastAsia="tr-TR" w:bidi="tr-TR"/>
        </w:rPr>
        <w:t>Diken, İ. H. (2010). Otistik bozukluğu olan öğrenciler. İ. H. Diken (Ed.), Özel eğitime gereksinimi olan öğrenciler ve özel eğitim içinde (s. 409-447). Ankara: Apegem Akademi Yayınları.</w:t>
      </w:r>
    </w:p>
    <w:p w:rsidR="006A2B11" w:rsidRDefault="00E34852">
      <w:pPr>
        <w:pStyle w:val="Gvdemetni20"/>
        <w:shd w:val="clear" w:color="auto" w:fill="auto"/>
        <w:spacing w:before="0" w:after="0" w:line="283" w:lineRule="exact"/>
        <w:ind w:left="1020" w:hanging="1020"/>
      </w:pPr>
      <w:r>
        <w:rPr>
          <w:rStyle w:val="Gvdemetni23"/>
          <w:lang w:val="tr-TR" w:eastAsia="tr-TR" w:bidi="tr-TR"/>
        </w:rPr>
        <w:t>Diken, İ. H., &amp; Bakkaoğlu, H. (Eds.)</w:t>
      </w:r>
      <w:r>
        <w:rPr>
          <w:rStyle w:val="Gvdemetni23"/>
          <w:lang w:val="tr-TR" w:eastAsia="tr-TR" w:bidi="tr-TR"/>
        </w:rPr>
        <w:t>. (2017). Zihin yetersizliği ve otizm spektrum bozukluğu. Pegeme Akademi.</w:t>
      </w:r>
    </w:p>
    <w:p w:rsidR="006A2B11" w:rsidRDefault="00E34852">
      <w:pPr>
        <w:pStyle w:val="Gvdemetni20"/>
        <w:shd w:val="clear" w:color="auto" w:fill="auto"/>
        <w:spacing w:before="0" w:after="244" w:line="278" w:lineRule="exact"/>
        <w:ind w:left="1040" w:hanging="1040"/>
      </w:pPr>
      <w:r>
        <w:rPr>
          <w:rStyle w:val="Gvdemetni23"/>
        </w:rPr>
        <w:t xml:space="preserve">Dunlap, </w:t>
      </w:r>
      <w:r>
        <w:rPr>
          <w:rStyle w:val="Gvdemetni23"/>
          <w:lang w:val="fr-FR" w:eastAsia="fr-FR" w:bidi="fr-FR"/>
        </w:rPr>
        <w:t xml:space="preserve">G., </w:t>
      </w:r>
      <w:r>
        <w:rPr>
          <w:rStyle w:val="Gvdemetni23"/>
        </w:rPr>
        <w:t xml:space="preserve">Johnson, L. </w:t>
      </w:r>
      <w:r>
        <w:rPr>
          <w:rStyle w:val="Gvdemetni23"/>
          <w:lang w:val="fr-FR" w:eastAsia="fr-FR" w:bidi="fr-FR"/>
        </w:rPr>
        <w:t xml:space="preserve">F. </w:t>
      </w:r>
      <w:r>
        <w:rPr>
          <w:rStyle w:val="Gvdemetni23"/>
        </w:rPr>
        <w:t xml:space="preserve">&amp; Robbins, </w:t>
      </w:r>
      <w:r>
        <w:rPr>
          <w:rStyle w:val="Gvdemetni23"/>
          <w:lang w:val="fr-FR" w:eastAsia="fr-FR" w:bidi="fr-FR"/>
        </w:rPr>
        <w:t xml:space="preserve">F. R. </w:t>
      </w:r>
      <w:r>
        <w:rPr>
          <w:rStyle w:val="Gvdemetni23"/>
        </w:rPr>
        <w:t xml:space="preserve">(1990). Preventing serious behavior problems through skill development and early intervention. Perspectives on the use of nonaversive and </w:t>
      </w:r>
      <w:r>
        <w:rPr>
          <w:rStyle w:val="Gvdemetni23"/>
        </w:rPr>
        <w:t>aversive interventions for persons with developmental disabilities, 273-286.</w:t>
      </w:r>
    </w:p>
    <w:p w:rsidR="006A2B11" w:rsidRDefault="00E34852">
      <w:pPr>
        <w:pStyle w:val="Gvdemetni20"/>
        <w:shd w:val="clear" w:color="auto" w:fill="auto"/>
        <w:spacing w:before="0" w:after="236" w:line="274" w:lineRule="exact"/>
        <w:ind w:left="1040" w:hanging="1040"/>
      </w:pPr>
      <w:r>
        <w:rPr>
          <w:rStyle w:val="Gvdemetni23"/>
          <w:lang w:val="tr-TR" w:eastAsia="tr-TR" w:bidi="tr-TR"/>
        </w:rPr>
        <w:t xml:space="preserve">Dursun, Ö. Ö. </w:t>
      </w:r>
      <w:r>
        <w:rPr>
          <w:rStyle w:val="Gvdemetni23"/>
        </w:rPr>
        <w:t xml:space="preserve">&amp; </w:t>
      </w:r>
      <w:r>
        <w:rPr>
          <w:rStyle w:val="Gvdemetni23"/>
          <w:lang w:val="tr-TR" w:eastAsia="tr-TR" w:bidi="tr-TR"/>
        </w:rPr>
        <w:t xml:space="preserve">Kuzu, </w:t>
      </w:r>
      <w:r>
        <w:rPr>
          <w:rStyle w:val="Gvdemetni23"/>
        </w:rPr>
        <w:t xml:space="preserve">A. (2008). </w:t>
      </w:r>
      <w:r>
        <w:rPr>
          <w:rStyle w:val="Gvdemetni23"/>
          <w:lang w:val="tr-TR" w:eastAsia="tr-TR" w:bidi="tr-TR"/>
        </w:rPr>
        <w:t xml:space="preserve">Öğretmenlik uygulaması dersinde yaşanan sorunlara yönelik öğretmen adayı ve öğretim elemanı görüşleri. Selçuk Üniversitesi Ahmet Keleşoğlu Eğitim </w:t>
      </w:r>
      <w:r>
        <w:rPr>
          <w:rStyle w:val="Gvdemetni23"/>
          <w:lang w:val="tr-TR" w:eastAsia="tr-TR" w:bidi="tr-TR"/>
        </w:rPr>
        <w:t>Fakültesi Dergisi, 25, 159-178.</w:t>
      </w:r>
    </w:p>
    <w:p w:rsidR="006A2B11" w:rsidRDefault="00E34852">
      <w:pPr>
        <w:pStyle w:val="Gvdemetni20"/>
        <w:shd w:val="clear" w:color="auto" w:fill="auto"/>
        <w:spacing w:before="0" w:after="240" w:line="278" w:lineRule="exact"/>
        <w:ind w:left="1040" w:hanging="1040"/>
      </w:pPr>
      <w:r>
        <w:rPr>
          <w:rStyle w:val="Gvdemetni23"/>
          <w:lang w:val="tr-TR" w:eastAsia="tr-TR" w:bidi="tr-TR"/>
        </w:rPr>
        <w:t xml:space="preserve">Eggen, P. &amp; Kauchak, D. (2001). </w:t>
      </w:r>
      <w:r>
        <w:rPr>
          <w:rStyle w:val="Gvdemetni23"/>
        </w:rPr>
        <w:t>Educational Psychology: Windows on Classrooms. 8 th.</w:t>
      </w:r>
    </w:p>
    <w:p w:rsidR="006A2B11" w:rsidRDefault="00E34852">
      <w:pPr>
        <w:pStyle w:val="Gvdemetni20"/>
        <w:shd w:val="clear" w:color="auto" w:fill="auto"/>
        <w:spacing w:before="0" w:after="240" w:line="278" w:lineRule="exact"/>
        <w:ind w:left="1040" w:hanging="1040"/>
      </w:pPr>
      <w:r>
        <w:rPr>
          <w:rStyle w:val="Gvdemetni23"/>
        </w:rPr>
        <w:t xml:space="preserve">Eikeseth, S., Smith, </w:t>
      </w:r>
      <w:r>
        <w:rPr>
          <w:rStyle w:val="Gvdemetni23"/>
          <w:lang w:val="tr-TR" w:eastAsia="tr-TR" w:bidi="tr-TR"/>
        </w:rPr>
        <w:t xml:space="preserve">T., </w:t>
      </w:r>
      <w:r>
        <w:rPr>
          <w:rStyle w:val="Gvdemetni23"/>
        </w:rPr>
        <w:t xml:space="preserve">Jahr, </w:t>
      </w:r>
      <w:r>
        <w:rPr>
          <w:rStyle w:val="Gvdemetni23"/>
          <w:lang w:val="tr-TR" w:eastAsia="tr-TR" w:bidi="tr-TR"/>
        </w:rPr>
        <w:t xml:space="preserve">E. </w:t>
      </w:r>
      <w:r>
        <w:rPr>
          <w:rStyle w:val="Gvdemetni23"/>
        </w:rPr>
        <w:t xml:space="preserve">&amp; Eldevik, S. (2002). Intensive behavioral treatment at school for 4-to 7-year-old children with autism: </w:t>
      </w:r>
      <w:r>
        <w:rPr>
          <w:rStyle w:val="Gvdemetni23"/>
        </w:rPr>
        <w:t xml:space="preserve">A 1-year comparison </w:t>
      </w:r>
      <w:r>
        <w:rPr>
          <w:rStyle w:val="Gvdemetni23"/>
        </w:rPr>
        <w:lastRenderedPageBreak/>
        <w:t>controlled study. Behavior modification, 26 (1), 49-68.</w:t>
      </w:r>
    </w:p>
    <w:p w:rsidR="006A2B11" w:rsidRDefault="00E34852">
      <w:pPr>
        <w:pStyle w:val="Gvdemetni20"/>
        <w:shd w:val="clear" w:color="auto" w:fill="auto"/>
        <w:spacing w:before="0" w:after="236" w:line="278" w:lineRule="exact"/>
        <w:ind w:left="1040" w:hanging="1040"/>
      </w:pPr>
      <w:r>
        <w:rPr>
          <w:rStyle w:val="Gvdemetni23"/>
        </w:rPr>
        <w:t xml:space="preserve">Eikeseth, S., Smith, </w:t>
      </w:r>
      <w:r>
        <w:rPr>
          <w:rStyle w:val="Gvdemetni23"/>
          <w:lang w:val="tr-TR" w:eastAsia="tr-TR" w:bidi="tr-TR"/>
        </w:rPr>
        <w:t xml:space="preserve">T., </w:t>
      </w:r>
      <w:r>
        <w:rPr>
          <w:rStyle w:val="Gvdemetni23"/>
        </w:rPr>
        <w:t>Jahr, E., &amp; Eldevik, S. (2007). Outcome for children with autism who began intensive behavioral treatment between ages 4 and 7: A comparison controlled stu</w:t>
      </w:r>
      <w:r>
        <w:rPr>
          <w:rStyle w:val="Gvdemetni23"/>
        </w:rPr>
        <w:t>dy. Behavior modification, 31 (3), 264-278.</w:t>
      </w:r>
    </w:p>
    <w:p w:rsidR="006A2B11" w:rsidRDefault="00E34852">
      <w:pPr>
        <w:pStyle w:val="Gvdemetni20"/>
        <w:shd w:val="clear" w:color="auto" w:fill="auto"/>
        <w:spacing w:before="0" w:after="244" w:line="283" w:lineRule="exact"/>
        <w:ind w:left="1040" w:hanging="1040"/>
      </w:pPr>
      <w:r>
        <w:rPr>
          <w:rStyle w:val="Gvdemetni23"/>
        </w:rPr>
        <w:t>Emerson, E. (2001). Challenging behaviour: Analysis and intervention in people with severe intellectual disabilities. Cambridge University Press.</w:t>
      </w:r>
    </w:p>
    <w:p w:rsidR="006A2B11" w:rsidRDefault="00E34852">
      <w:pPr>
        <w:pStyle w:val="Gvdemetni20"/>
        <w:shd w:val="clear" w:color="auto" w:fill="auto"/>
        <w:spacing w:before="0" w:after="240" w:line="278" w:lineRule="exact"/>
        <w:ind w:left="1040" w:hanging="1040"/>
      </w:pPr>
      <w:r>
        <w:rPr>
          <w:rStyle w:val="Gvdemetni23"/>
          <w:lang w:val="tr-TR" w:eastAsia="tr-TR" w:bidi="tr-TR"/>
        </w:rPr>
        <w:t xml:space="preserve">Erbaş, </w:t>
      </w:r>
      <w:r>
        <w:rPr>
          <w:rStyle w:val="Gvdemetni23"/>
        </w:rPr>
        <w:t xml:space="preserve">D. (2002). Gelisimsel </w:t>
      </w:r>
      <w:r>
        <w:rPr>
          <w:rStyle w:val="Gvdemetni23"/>
          <w:lang w:val="tr-TR" w:eastAsia="tr-TR" w:bidi="tr-TR"/>
        </w:rPr>
        <w:t xml:space="preserve">geriliği olan çocukların </w:t>
      </w:r>
      <w:r>
        <w:rPr>
          <w:rStyle w:val="Gvdemetni23"/>
        </w:rPr>
        <w:t xml:space="preserve">problem </w:t>
      </w:r>
      <w:r>
        <w:rPr>
          <w:rStyle w:val="Gvdemetni23"/>
          <w:lang w:val="tr-TR" w:eastAsia="tr-TR" w:bidi="tr-TR"/>
        </w:rPr>
        <w:t>davranışlarının azaltılmasında işlevsel iletişim öğretiminin sönme ve sönme olmaksızın etkililiklerinin karşılaştırılması. Eskişehir: Anadolu Üniversitesi Yayınları</w:t>
      </w:r>
    </w:p>
    <w:p w:rsidR="006A2B11" w:rsidRDefault="00E34852">
      <w:pPr>
        <w:pStyle w:val="Gvdemetni20"/>
        <w:shd w:val="clear" w:color="auto" w:fill="auto"/>
        <w:spacing w:before="0" w:after="240" w:line="278" w:lineRule="exact"/>
        <w:ind w:left="1040" w:hanging="1040"/>
      </w:pPr>
      <w:r>
        <w:rPr>
          <w:rStyle w:val="Gvdemetni23"/>
          <w:lang w:val="tr-TR" w:eastAsia="tr-TR" w:bidi="tr-TR"/>
        </w:rPr>
        <w:t xml:space="preserve">Erbaş, D., &amp; Yücesoy, Ş. (2002). Özel eğitim öğretmenliği programlarında yer alan uygulama </w:t>
      </w:r>
      <w:r>
        <w:rPr>
          <w:rStyle w:val="Gvdemetni23"/>
          <w:lang w:val="tr-TR" w:eastAsia="tr-TR" w:bidi="tr-TR"/>
        </w:rPr>
        <w:t>derslerini yürütürken kullanılan iki farklı dönüt verme yönteminin karşılaştırılması.</w:t>
      </w:r>
    </w:p>
    <w:p w:rsidR="006A2B11" w:rsidRDefault="00E34852">
      <w:pPr>
        <w:pStyle w:val="Gvdemetni20"/>
        <w:shd w:val="clear" w:color="auto" w:fill="auto"/>
        <w:spacing w:before="0" w:after="236" w:line="278" w:lineRule="exact"/>
        <w:ind w:left="1040" w:hanging="1040"/>
      </w:pPr>
      <w:r>
        <w:rPr>
          <w:rStyle w:val="Gvdemetni23"/>
          <w:lang w:val="tr-TR" w:eastAsia="tr-TR" w:bidi="tr-TR"/>
        </w:rPr>
        <w:t>Erbaş, D., Kırcaali-İftar, G. &amp; Tekin-İftar, E. (2005). İşlevsel değerlendirme: Davranış sorunlarıyla başa çıkma ve uygun davranışlar kazandırma süreci. Kök Yayıncılık.</w:t>
      </w:r>
    </w:p>
    <w:p w:rsidR="006A2B11" w:rsidRDefault="00E34852">
      <w:pPr>
        <w:pStyle w:val="Gvdemetni20"/>
        <w:shd w:val="clear" w:color="auto" w:fill="auto"/>
        <w:spacing w:before="0" w:after="240" w:line="283" w:lineRule="exact"/>
        <w:ind w:left="1040" w:hanging="1040"/>
      </w:pPr>
      <w:r>
        <w:rPr>
          <w:rStyle w:val="Gvdemetni23"/>
          <w:lang w:val="tr-TR" w:eastAsia="tr-TR" w:bidi="tr-TR"/>
        </w:rPr>
        <w:t>E</w:t>
      </w:r>
      <w:r>
        <w:rPr>
          <w:rStyle w:val="Gvdemetni23"/>
          <w:lang w:val="tr-TR" w:eastAsia="tr-TR" w:bidi="tr-TR"/>
        </w:rPr>
        <w:t xml:space="preserve">rbaş, D., Özkan, Ş. Y. (2017). Uygulamalı davranış analizi. Pegem Atıf İndeksi, </w:t>
      </w:r>
      <w:r>
        <w:rPr>
          <w:rStyle w:val="Gvdemetni23"/>
        </w:rPr>
        <w:t>001</w:t>
      </w:r>
      <w:r>
        <w:rPr>
          <w:rStyle w:val="Gvdemetni23"/>
        </w:rPr>
        <w:softHyphen/>
        <w:t>555.</w:t>
      </w:r>
    </w:p>
    <w:p w:rsidR="006A2B11" w:rsidRDefault="00E34852">
      <w:pPr>
        <w:pStyle w:val="Gvdemetni20"/>
        <w:shd w:val="clear" w:color="auto" w:fill="auto"/>
        <w:spacing w:before="0" w:after="275" w:line="283" w:lineRule="exact"/>
        <w:ind w:left="1040" w:hanging="1040"/>
      </w:pPr>
      <w:r>
        <w:rPr>
          <w:rStyle w:val="Gvdemetni23"/>
          <w:lang w:val="tr-TR" w:eastAsia="tr-TR" w:bidi="tr-TR"/>
        </w:rPr>
        <w:t xml:space="preserve">Erden, M. &amp; Akman, Y. (2006). Egitim psikolojisi. </w:t>
      </w:r>
      <w:r>
        <w:rPr>
          <w:rStyle w:val="Gvdemetni23"/>
        </w:rPr>
        <w:t xml:space="preserve">Education Psychology) </w:t>
      </w:r>
      <w:r>
        <w:rPr>
          <w:rStyle w:val="Gvdemetni23"/>
          <w:lang w:val="tr-TR" w:eastAsia="tr-TR" w:bidi="tr-TR"/>
        </w:rPr>
        <w:t>(15. Baskı). Ankara: Arkadas Yayinevi.</w:t>
      </w:r>
    </w:p>
    <w:p w:rsidR="006A2B11" w:rsidRDefault="00E34852">
      <w:pPr>
        <w:pStyle w:val="Gvdemetni20"/>
        <w:shd w:val="clear" w:color="auto" w:fill="auto"/>
        <w:spacing w:before="0" w:after="261" w:line="240" w:lineRule="exact"/>
        <w:ind w:left="1040" w:hanging="1040"/>
      </w:pPr>
      <w:r>
        <w:rPr>
          <w:rStyle w:val="Gvdemetni23"/>
          <w:lang w:val="tr-TR" w:eastAsia="tr-TR" w:bidi="tr-TR"/>
        </w:rPr>
        <w:t xml:space="preserve">Ergün, M. &amp; Özdaş, A. (1997). Öğretim ilke ve </w:t>
      </w:r>
      <w:r>
        <w:rPr>
          <w:rStyle w:val="Gvdemetni23"/>
          <w:lang w:val="tr-TR" w:eastAsia="tr-TR" w:bidi="tr-TR"/>
        </w:rPr>
        <w:t>yöntemleri. İstanbul: Kaya Matbaacılık.</w:t>
      </w:r>
    </w:p>
    <w:p w:rsidR="006A2B11" w:rsidRDefault="00E34852">
      <w:pPr>
        <w:pStyle w:val="Gvdemetni20"/>
        <w:shd w:val="clear" w:color="auto" w:fill="auto"/>
        <w:spacing w:before="0" w:after="233" w:line="274" w:lineRule="exact"/>
        <w:ind w:left="1040" w:hanging="1040"/>
      </w:pPr>
      <w:r>
        <w:rPr>
          <w:rStyle w:val="Gvdemetni23"/>
          <w:lang w:val="tr-TR" w:eastAsia="tr-TR" w:bidi="tr-TR"/>
        </w:rPr>
        <w:t xml:space="preserve">Gillberg, C. &amp; </w:t>
      </w:r>
      <w:r>
        <w:rPr>
          <w:rStyle w:val="Gvdemetni23"/>
        </w:rPr>
        <w:t xml:space="preserve">Wing, </w:t>
      </w:r>
      <w:r>
        <w:rPr>
          <w:rStyle w:val="Gvdemetni23"/>
          <w:lang w:val="tr-TR" w:eastAsia="tr-TR" w:bidi="tr-TR"/>
        </w:rPr>
        <w:t xml:space="preserve">L. (1999). </w:t>
      </w:r>
      <w:r>
        <w:rPr>
          <w:rStyle w:val="Gvdemetni23"/>
        </w:rPr>
        <w:t>Autism: not an extremely rare disorder. Acta Psychiatrica Scandinavica, 99 (6), 399-406.</w:t>
      </w:r>
    </w:p>
    <w:p w:rsidR="006A2B11" w:rsidRDefault="00E34852">
      <w:pPr>
        <w:pStyle w:val="Gvdemetni20"/>
        <w:shd w:val="clear" w:color="auto" w:fill="auto"/>
        <w:spacing w:before="0" w:after="0" w:line="283" w:lineRule="exact"/>
        <w:ind w:left="1040" w:hanging="1040"/>
        <w:sectPr w:rsidR="006A2B11">
          <w:headerReference w:type="even" r:id="rId116"/>
          <w:headerReference w:type="default" r:id="rId117"/>
          <w:headerReference w:type="first" r:id="rId118"/>
          <w:pgSz w:w="11900" w:h="16840"/>
          <w:pgMar w:top="1898" w:right="1356" w:bottom="1059" w:left="1957" w:header="0" w:footer="3" w:gutter="0"/>
          <w:cols w:space="720"/>
          <w:noEndnote/>
          <w:titlePg/>
          <w:docGrid w:linePitch="360"/>
        </w:sectPr>
      </w:pPr>
      <w:r>
        <w:rPr>
          <w:rStyle w:val="Gvdemetni23"/>
          <w:lang w:val="tr-TR" w:eastAsia="tr-TR" w:bidi="tr-TR"/>
        </w:rPr>
        <w:t xml:space="preserve">Girgin, </w:t>
      </w:r>
      <w:r>
        <w:rPr>
          <w:rStyle w:val="Gvdemetni23"/>
          <w:lang w:val="fr-FR" w:eastAsia="fr-FR" w:bidi="fr-FR"/>
        </w:rPr>
        <w:t xml:space="preserve">G. </w:t>
      </w:r>
      <w:r>
        <w:rPr>
          <w:rStyle w:val="Gvdemetni23"/>
        </w:rPr>
        <w:t xml:space="preserve">&amp; </w:t>
      </w:r>
      <w:r>
        <w:rPr>
          <w:rStyle w:val="Gvdemetni23"/>
          <w:lang w:val="tr-TR" w:eastAsia="tr-TR" w:bidi="tr-TR"/>
        </w:rPr>
        <w:t xml:space="preserve">Baysal, </w:t>
      </w:r>
      <w:r>
        <w:rPr>
          <w:rStyle w:val="Gvdemetni23"/>
        </w:rPr>
        <w:t xml:space="preserve">A. (2005). </w:t>
      </w:r>
      <w:r>
        <w:rPr>
          <w:rStyle w:val="Gvdemetni23"/>
          <w:lang w:val="tr-TR" w:eastAsia="tr-TR" w:bidi="tr-TR"/>
        </w:rPr>
        <w:t>Zihinsel engelli öğrencilere eğitim veren öğretmenlerin mesleki. Pamukkale Üniversitesi Eğitim Fakültesi Dergisi, 18 (18), 1-10.</w:t>
      </w:r>
    </w:p>
    <w:p w:rsidR="006A2B11" w:rsidRDefault="00E34852">
      <w:pPr>
        <w:pStyle w:val="Gvdemetni20"/>
        <w:shd w:val="clear" w:color="auto" w:fill="auto"/>
        <w:spacing w:before="0" w:after="240" w:line="274" w:lineRule="exact"/>
        <w:ind w:left="1020" w:hanging="1020"/>
      </w:pPr>
      <w:r>
        <w:rPr>
          <w:lang w:val="en-US" w:eastAsia="en-US" w:bidi="en-US"/>
        </w:rPr>
        <w:lastRenderedPageBreak/>
        <w:t xml:space="preserve">Greene, J. C., Caracelli, V. J. &amp; Graham, W. </w:t>
      </w:r>
      <w:r>
        <w:rPr>
          <w:lang w:val="en-US" w:eastAsia="en-US" w:bidi="en-US"/>
        </w:rPr>
        <w:t>F. (1989). Toward a conceptual framework for mixed-method evaluation designs. Educational evaluation and policy analysis, 11(3), 255-274.</w:t>
      </w:r>
    </w:p>
    <w:p w:rsidR="006A2B11" w:rsidRDefault="00E34852">
      <w:pPr>
        <w:pStyle w:val="Gvdemetni20"/>
        <w:shd w:val="clear" w:color="auto" w:fill="auto"/>
        <w:spacing w:before="0" w:after="233" w:line="274" w:lineRule="exact"/>
        <w:ind w:left="1020" w:hanging="1020"/>
      </w:pPr>
      <w:r>
        <w:rPr>
          <w:rStyle w:val="Gvdemetni23"/>
        </w:rPr>
        <w:t xml:space="preserve">Gresham, F. M., Watson, </w:t>
      </w:r>
      <w:r>
        <w:rPr>
          <w:rStyle w:val="Gvdemetni23"/>
          <w:lang w:val="tr-TR" w:eastAsia="tr-TR" w:bidi="tr-TR"/>
        </w:rPr>
        <w:t xml:space="preserve">T. </w:t>
      </w:r>
      <w:r>
        <w:rPr>
          <w:rStyle w:val="Gvdemetni23"/>
        </w:rPr>
        <w:t>S. &amp; Skinner, C. H. (2001). Functional behavioral assessment: Principles, procedures, and f</w:t>
      </w:r>
      <w:r>
        <w:rPr>
          <w:rStyle w:val="Gvdemetni23"/>
        </w:rPr>
        <w:t>uture directions. School Psychology Review, 30(2), 156-172.</w:t>
      </w:r>
    </w:p>
    <w:p w:rsidR="006A2B11" w:rsidRDefault="00E34852">
      <w:pPr>
        <w:pStyle w:val="Gvdemetni20"/>
        <w:shd w:val="clear" w:color="auto" w:fill="auto"/>
        <w:spacing w:before="0" w:after="248" w:line="283" w:lineRule="exact"/>
        <w:ind w:left="1020" w:hanging="1020"/>
      </w:pPr>
      <w:r>
        <w:rPr>
          <w:rStyle w:val="Gvdemetni23"/>
        </w:rPr>
        <w:t>Grusec, J. E. (1994). Social learning theory and developmental psychology: The legacies of Robert R. Sears and Albert Bandura.</w:t>
      </w:r>
    </w:p>
    <w:p w:rsidR="006A2B11" w:rsidRDefault="00E34852">
      <w:pPr>
        <w:pStyle w:val="Gvdemetni20"/>
        <w:shd w:val="clear" w:color="auto" w:fill="auto"/>
        <w:spacing w:before="0" w:after="240" w:line="274" w:lineRule="exact"/>
        <w:ind w:left="1020" w:hanging="1020"/>
      </w:pPr>
      <w:r>
        <w:rPr>
          <w:rStyle w:val="Gvdemetni23"/>
        </w:rPr>
        <w:t>Hall, H. (2009). Vaccines and autism: a deadly manufactroversy. Skept</w:t>
      </w:r>
      <w:r>
        <w:rPr>
          <w:rStyle w:val="Gvdemetni23"/>
        </w:rPr>
        <w:t>ic (Altadena, CA), 15(2), 26-33.</w:t>
      </w:r>
    </w:p>
    <w:p w:rsidR="006A2B11" w:rsidRDefault="00E34852">
      <w:pPr>
        <w:pStyle w:val="Gvdemetni20"/>
        <w:shd w:val="clear" w:color="auto" w:fill="auto"/>
        <w:spacing w:before="0" w:after="236" w:line="274" w:lineRule="exact"/>
        <w:ind w:left="1020" w:hanging="1020"/>
      </w:pPr>
      <w:r>
        <w:rPr>
          <w:rStyle w:val="Gvdemetni23"/>
        </w:rPr>
        <w:t xml:space="preserve">Hancock, </w:t>
      </w:r>
      <w:r>
        <w:rPr>
          <w:rStyle w:val="Gvdemetni23"/>
          <w:lang w:val="tr-TR" w:eastAsia="tr-TR" w:bidi="tr-TR"/>
        </w:rPr>
        <w:t xml:space="preserve">T. </w:t>
      </w:r>
      <w:r>
        <w:rPr>
          <w:rStyle w:val="Gvdemetni23"/>
        </w:rPr>
        <w:t>B., &amp; Kaiser, A. P. (2002). The effects of trainer-implemented enhanced milieu teaching on the social communication of children with autism. Topics in Early Childhood Special Education, 22 (1), 39-54.</w:t>
      </w:r>
    </w:p>
    <w:p w:rsidR="006A2B11" w:rsidRDefault="00E34852">
      <w:pPr>
        <w:pStyle w:val="Gvdemetni20"/>
        <w:shd w:val="clear" w:color="auto" w:fill="auto"/>
        <w:spacing w:before="0" w:after="271" w:line="278" w:lineRule="exact"/>
        <w:ind w:left="1020" w:hanging="1020"/>
      </w:pPr>
      <w:r>
        <w:rPr>
          <w:rStyle w:val="Gvdemetni23"/>
        </w:rPr>
        <w:t xml:space="preserve">Heflin, J., &amp; Alaimo, </w:t>
      </w:r>
      <w:r>
        <w:rPr>
          <w:rStyle w:val="Gvdemetni23"/>
          <w:lang w:val="tr-TR" w:eastAsia="tr-TR" w:bidi="tr-TR"/>
        </w:rPr>
        <w:t xml:space="preserve">D. </w:t>
      </w:r>
      <w:r>
        <w:rPr>
          <w:rStyle w:val="Gvdemetni23"/>
        </w:rPr>
        <w:t>F. (2007). Students with autism spectrum disorders: Effective instructional practices. Recording for the Blind &amp; Dyslexic.</w:t>
      </w:r>
    </w:p>
    <w:p w:rsidR="006A2B11" w:rsidRDefault="00E34852">
      <w:pPr>
        <w:pStyle w:val="Gvdemetni20"/>
        <w:shd w:val="clear" w:color="auto" w:fill="auto"/>
        <w:spacing w:before="0" w:after="261" w:line="240" w:lineRule="exact"/>
        <w:ind w:left="1020" w:hanging="1020"/>
      </w:pPr>
      <w:r>
        <w:rPr>
          <w:rStyle w:val="Gvdemetni23"/>
          <w:lang w:val="tr-TR" w:eastAsia="tr-TR" w:bidi="tr-TR"/>
        </w:rPr>
        <w:t xml:space="preserve">Hızal, </w:t>
      </w:r>
      <w:r>
        <w:rPr>
          <w:rStyle w:val="Gvdemetni23"/>
        </w:rPr>
        <w:t xml:space="preserve">A. (1982). </w:t>
      </w:r>
      <w:r>
        <w:rPr>
          <w:rStyle w:val="Gvdemetni23"/>
          <w:lang w:val="tr-TR" w:eastAsia="tr-TR" w:bidi="tr-TR"/>
        </w:rPr>
        <w:t>Programlı Öğretim Yönteminin Etkenliği. AÜ EBF Yayınları, (117).</w:t>
      </w:r>
    </w:p>
    <w:p w:rsidR="006A2B11" w:rsidRDefault="00E34852">
      <w:pPr>
        <w:pStyle w:val="Gvdemetni20"/>
        <w:shd w:val="clear" w:color="auto" w:fill="auto"/>
        <w:spacing w:before="0" w:after="240" w:line="274" w:lineRule="exact"/>
        <w:ind w:left="1020" w:hanging="1020"/>
      </w:pPr>
      <w:r>
        <w:rPr>
          <w:rStyle w:val="Gvdemetni23"/>
        </w:rPr>
        <w:t xml:space="preserve">Horner, </w:t>
      </w:r>
      <w:r>
        <w:rPr>
          <w:rStyle w:val="Gvdemetni23"/>
          <w:lang w:val="tr-TR" w:eastAsia="tr-TR" w:bidi="tr-TR"/>
        </w:rPr>
        <w:t>R. H., &amp; Carr, E.</w:t>
      </w:r>
      <w:r>
        <w:rPr>
          <w:rStyle w:val="Gvdemetni23"/>
          <w:lang w:val="tr-TR" w:eastAsia="tr-TR" w:bidi="tr-TR"/>
        </w:rPr>
        <w:t xml:space="preserve"> G. (1997). </w:t>
      </w:r>
      <w:r>
        <w:rPr>
          <w:rStyle w:val="Gvdemetni23"/>
        </w:rPr>
        <w:t>Behavioral support for students with severe disabilities: Functional assessment and comprehensive intervention. The Journal of Special Education, 31 (1), 84-104.</w:t>
      </w:r>
    </w:p>
    <w:p w:rsidR="006A2B11" w:rsidRDefault="00E34852">
      <w:pPr>
        <w:pStyle w:val="Gvdemetni20"/>
        <w:shd w:val="clear" w:color="auto" w:fill="auto"/>
        <w:spacing w:before="0" w:after="240" w:line="274" w:lineRule="exact"/>
        <w:ind w:left="1020" w:hanging="1020"/>
      </w:pPr>
      <w:r>
        <w:rPr>
          <w:rStyle w:val="Gvdemetni23"/>
        </w:rPr>
        <w:t>Howard, J. S., Sparkman, C. R., Cohen, H. G., Green, G., &amp; Stanislaw, H. (2005). A</w:t>
      </w:r>
      <w:r>
        <w:rPr>
          <w:rStyle w:val="Gvdemetni23"/>
        </w:rPr>
        <w:t xml:space="preserve"> comparison of intensive behavior analytic and eclectic treatments for young children with autism. Research in developmental disabilities, 26 (4), 359-383.</w:t>
      </w:r>
    </w:p>
    <w:p w:rsidR="006A2B11" w:rsidRDefault="00E34852">
      <w:pPr>
        <w:pStyle w:val="Gvdemetni20"/>
        <w:shd w:val="clear" w:color="auto" w:fill="auto"/>
        <w:spacing w:before="0" w:after="240" w:line="274" w:lineRule="exact"/>
        <w:ind w:left="1020" w:hanging="1020"/>
      </w:pPr>
      <w:r>
        <w:rPr>
          <w:rStyle w:val="Gvdemetni23"/>
        </w:rPr>
        <w:t>Jahr, E. (1998). Current issues in staff training. Research in developmental disabilities, 19 (1), 7</w:t>
      </w:r>
      <w:r>
        <w:rPr>
          <w:rStyle w:val="Gvdemetni23"/>
        </w:rPr>
        <w:t>3-87</w:t>
      </w:r>
    </w:p>
    <w:p w:rsidR="006A2B11" w:rsidRDefault="00E34852">
      <w:pPr>
        <w:pStyle w:val="Gvdemetni20"/>
        <w:shd w:val="clear" w:color="auto" w:fill="auto"/>
        <w:spacing w:before="0" w:after="267" w:line="274" w:lineRule="exact"/>
        <w:ind w:left="1020" w:hanging="1020"/>
      </w:pPr>
      <w:r>
        <w:rPr>
          <w:rStyle w:val="Gvdemetni23"/>
        </w:rPr>
        <w:t>Kanner, L. (1943). Autistic disturbances of affective contact. Nervous child, 2 (3), 217</w:t>
      </w:r>
      <w:r>
        <w:rPr>
          <w:rStyle w:val="Gvdemetni23"/>
        </w:rPr>
        <w:softHyphen/>
        <w:t>250.</w:t>
      </w:r>
    </w:p>
    <w:p w:rsidR="006A2B11" w:rsidRDefault="00E34852">
      <w:pPr>
        <w:pStyle w:val="Gvdemetni20"/>
        <w:shd w:val="clear" w:color="auto" w:fill="auto"/>
        <w:spacing w:before="0" w:after="254" w:line="240" w:lineRule="exact"/>
        <w:ind w:left="1020" w:hanging="1020"/>
      </w:pPr>
      <w:r>
        <w:rPr>
          <w:rStyle w:val="Gvdemetni23"/>
          <w:lang w:val="tr-TR" w:eastAsia="tr-TR" w:bidi="tr-TR"/>
        </w:rPr>
        <w:t xml:space="preserve">Kargın, </w:t>
      </w:r>
      <w:r>
        <w:rPr>
          <w:rStyle w:val="Gvdemetni23"/>
        </w:rPr>
        <w:t xml:space="preserve">T. (1997). </w:t>
      </w:r>
      <w:r>
        <w:rPr>
          <w:rStyle w:val="Gvdemetni23"/>
          <w:lang w:val="tr-TR" w:eastAsia="tr-TR" w:bidi="tr-TR"/>
        </w:rPr>
        <w:t>Özel Eğitim Alanında Öğretmen Yetiştirme. Milli Eğitim, (s 136).</w:t>
      </w:r>
    </w:p>
    <w:p w:rsidR="006A2B11" w:rsidRDefault="00E34852">
      <w:pPr>
        <w:pStyle w:val="Gvdemetni20"/>
        <w:shd w:val="clear" w:color="auto" w:fill="auto"/>
        <w:spacing w:before="0" w:after="244" w:line="283" w:lineRule="exact"/>
        <w:ind w:left="1020" w:hanging="1020"/>
      </w:pPr>
      <w:r>
        <w:rPr>
          <w:rStyle w:val="Gvdemetni23"/>
          <w:lang w:val="tr-TR" w:eastAsia="tr-TR" w:bidi="tr-TR"/>
        </w:rPr>
        <w:t>Kaymak, A. (2017). Otizm spektrum bozukluğu (OSB): Tanım, sınıflama, yayg</w:t>
      </w:r>
      <w:r>
        <w:rPr>
          <w:rStyle w:val="Gvdemetni23"/>
          <w:lang w:val="tr-TR" w:eastAsia="tr-TR" w:bidi="tr-TR"/>
        </w:rPr>
        <w:t>ınlık ve nedenler. Pegem Atıf İndeksi, 164-187.</w:t>
      </w:r>
    </w:p>
    <w:p w:rsidR="006A2B11" w:rsidRDefault="00E34852">
      <w:pPr>
        <w:pStyle w:val="Gvdemetni20"/>
        <w:shd w:val="clear" w:color="auto" w:fill="auto"/>
        <w:spacing w:before="0" w:after="271" w:line="278" w:lineRule="exact"/>
        <w:ind w:left="1020" w:hanging="1020"/>
      </w:pPr>
      <w:r>
        <w:rPr>
          <w:rStyle w:val="Gvdemetni23"/>
          <w:lang w:val="tr-TR" w:eastAsia="tr-TR" w:bidi="tr-TR"/>
        </w:rPr>
        <w:t xml:space="preserve">Kırcaali-Iftar, G. (2006). Turkiye’de gelişimsel yetersizlik alanı ve ozel egitim </w:t>
      </w:r>
      <w:r>
        <w:rPr>
          <w:rStyle w:val="Gvdemetni23"/>
        </w:rPr>
        <w:t xml:space="preserve">[Developmental disabilities and special education in </w:t>
      </w:r>
      <w:r>
        <w:rPr>
          <w:rStyle w:val="Gvdemetni23"/>
          <w:lang w:val="tr-TR" w:eastAsia="tr-TR" w:bidi="tr-TR"/>
        </w:rPr>
        <w:t>Turkiye]. Tohum Turkiye Otizm Erken Tanı ve Egitim Vakfı Raporu.</w:t>
      </w:r>
    </w:p>
    <w:p w:rsidR="006A2B11" w:rsidRDefault="00E34852">
      <w:pPr>
        <w:pStyle w:val="Gvdemetni20"/>
        <w:shd w:val="clear" w:color="auto" w:fill="auto"/>
        <w:spacing w:before="0" w:after="0" w:line="240" w:lineRule="exact"/>
        <w:ind w:left="1020" w:hanging="1020"/>
      </w:pPr>
      <w:r>
        <w:rPr>
          <w:rStyle w:val="Gvdemetni23"/>
          <w:lang w:val="tr-TR" w:eastAsia="tr-TR" w:bidi="tr-TR"/>
        </w:rPr>
        <w:t>Kırcaali-İftar, G. (2007). Otizm spektrum bozukluğu. İstanbul: Daktylos Yayınları.</w:t>
      </w:r>
    </w:p>
    <w:p w:rsidR="006A2B11" w:rsidRDefault="00E34852">
      <w:pPr>
        <w:pStyle w:val="Gvdemetni20"/>
        <w:shd w:val="clear" w:color="auto" w:fill="auto"/>
        <w:spacing w:before="0" w:after="236" w:line="274" w:lineRule="exact"/>
        <w:ind w:left="1020" w:hanging="1020"/>
      </w:pPr>
      <w:r>
        <w:rPr>
          <w:rStyle w:val="Gvdemetni23"/>
          <w:lang w:val="tr-TR" w:eastAsia="tr-TR" w:bidi="tr-TR"/>
        </w:rPr>
        <w:t>Koçak, F. (2011). Otistik çocuklara hayat bilgisi dersi 'ailemiz' teması içinde geçen kavramların öğretiminde semantik (anlamsal) kavram haritalarının kullanımının etkililiğ</w:t>
      </w:r>
      <w:r>
        <w:rPr>
          <w:rStyle w:val="Gvdemetni23"/>
          <w:lang w:val="tr-TR" w:eastAsia="tr-TR" w:bidi="tr-TR"/>
        </w:rPr>
        <w:t>i (Selçuk Üniversitesi Eğitim Bilimleri Enstitüsü).</w:t>
      </w:r>
    </w:p>
    <w:p w:rsidR="006A2B11" w:rsidRDefault="00E34852">
      <w:pPr>
        <w:pStyle w:val="Gvdemetni20"/>
        <w:shd w:val="clear" w:color="auto" w:fill="auto"/>
        <w:spacing w:before="0" w:after="240" w:line="278" w:lineRule="exact"/>
        <w:ind w:left="1020" w:hanging="1020"/>
      </w:pPr>
      <w:r>
        <w:rPr>
          <w:rStyle w:val="Gvdemetni23"/>
          <w:lang w:val="tr-TR" w:eastAsia="tr-TR" w:bidi="tr-TR"/>
        </w:rPr>
        <w:t xml:space="preserve">Kodal, B. (2006). Eskişehir ilinde otistik çocuklarla çalışan özel eğitim öğretmenlerinin </w:t>
      </w:r>
      <w:r>
        <w:rPr>
          <w:rStyle w:val="Gvdemetni23"/>
          <w:lang w:val="tr-TR" w:eastAsia="tr-TR" w:bidi="tr-TR"/>
        </w:rPr>
        <w:lastRenderedPageBreak/>
        <w:t xml:space="preserve">yaşadıkları sorunlar ve sorunların çözümüne ilişkin görüşleri </w:t>
      </w:r>
      <w:r>
        <w:rPr>
          <w:rStyle w:val="Gvdemetni23"/>
        </w:rPr>
        <w:t xml:space="preserve">(Master's thesis, </w:t>
      </w:r>
      <w:r>
        <w:rPr>
          <w:rStyle w:val="Gvdemetni23"/>
          <w:lang w:val="tr-TR" w:eastAsia="tr-TR" w:bidi="tr-TR"/>
        </w:rPr>
        <w:t>Anadolu Üniversitesi).</w:t>
      </w:r>
    </w:p>
    <w:p w:rsidR="006A2B11" w:rsidRDefault="00E34852">
      <w:pPr>
        <w:pStyle w:val="Gvdemetni20"/>
        <w:shd w:val="clear" w:color="auto" w:fill="auto"/>
        <w:spacing w:before="0" w:after="244" w:line="278" w:lineRule="exact"/>
        <w:ind w:left="1020" w:hanging="1020"/>
      </w:pPr>
      <w:r>
        <w:rPr>
          <w:rStyle w:val="Gvdemetni23"/>
          <w:lang w:val="tr-TR" w:eastAsia="tr-TR" w:bidi="tr-TR"/>
        </w:rPr>
        <w:t xml:space="preserve">Koegel, L. </w:t>
      </w:r>
      <w:r>
        <w:rPr>
          <w:rStyle w:val="Gvdemetni23"/>
          <w:lang w:val="fr-FR" w:eastAsia="fr-FR" w:bidi="fr-FR"/>
        </w:rPr>
        <w:t xml:space="preserve">K., Koegel, R. </w:t>
      </w:r>
      <w:r>
        <w:rPr>
          <w:rStyle w:val="Gvdemetni23"/>
          <w:lang w:val="tr-TR" w:eastAsia="tr-TR" w:bidi="tr-TR"/>
        </w:rPr>
        <w:t xml:space="preserve">L., </w:t>
      </w:r>
      <w:r>
        <w:rPr>
          <w:rStyle w:val="Gvdemetni23"/>
        </w:rPr>
        <w:t xml:space="preserve">Hurley, </w:t>
      </w:r>
      <w:r>
        <w:rPr>
          <w:rStyle w:val="Gvdemetni23"/>
          <w:lang w:val="tr-TR" w:eastAsia="tr-TR" w:bidi="tr-TR"/>
        </w:rPr>
        <w:t xml:space="preserve">C. &amp; </w:t>
      </w:r>
      <w:r>
        <w:rPr>
          <w:rStyle w:val="Gvdemetni23"/>
        </w:rPr>
        <w:t xml:space="preserve">Frea, </w:t>
      </w:r>
      <w:r>
        <w:rPr>
          <w:rStyle w:val="Gvdemetni23"/>
          <w:lang w:val="tr-TR" w:eastAsia="tr-TR" w:bidi="tr-TR"/>
        </w:rPr>
        <w:t xml:space="preserve">W. D. (1992). </w:t>
      </w:r>
      <w:r>
        <w:rPr>
          <w:rStyle w:val="Gvdemetni23"/>
        </w:rPr>
        <w:t>Improving social skills and disruptive behavior in children with autism through self</w:t>
      </w:r>
      <w:r>
        <w:rPr>
          <w:rStyle w:val="Gvdemetni23"/>
        </w:rPr>
        <w:softHyphen/>
        <w:t>management. Journal of Applied Behavior Analysis, 25 (2), 341-353.</w:t>
      </w:r>
    </w:p>
    <w:p w:rsidR="006A2B11" w:rsidRDefault="00E34852">
      <w:pPr>
        <w:pStyle w:val="Gvdemetni20"/>
        <w:shd w:val="clear" w:color="auto" w:fill="auto"/>
        <w:spacing w:before="0" w:after="229" w:line="274" w:lineRule="exact"/>
        <w:ind w:left="1020" w:hanging="1020"/>
      </w:pPr>
      <w:r>
        <w:rPr>
          <w:rStyle w:val="Gvdemetni23"/>
        </w:rPr>
        <w:t xml:space="preserve">Koegel, </w:t>
      </w:r>
      <w:r>
        <w:rPr>
          <w:rStyle w:val="Gvdemetni23"/>
          <w:lang w:val="fr-FR" w:eastAsia="fr-FR" w:bidi="fr-FR"/>
        </w:rPr>
        <w:t xml:space="preserve">R. </w:t>
      </w:r>
      <w:r>
        <w:rPr>
          <w:rStyle w:val="Gvdemetni23"/>
        </w:rPr>
        <w:t xml:space="preserve">L. &amp; Koegel, </w:t>
      </w:r>
      <w:r>
        <w:rPr>
          <w:rStyle w:val="Gvdemetni23"/>
          <w:lang w:val="fr-FR" w:eastAsia="fr-FR" w:bidi="fr-FR"/>
        </w:rPr>
        <w:t xml:space="preserve">L. </w:t>
      </w:r>
      <w:r>
        <w:rPr>
          <w:rStyle w:val="Gvdemetni23"/>
        </w:rPr>
        <w:t xml:space="preserve">K. (2006). Pivotal </w:t>
      </w:r>
      <w:r>
        <w:rPr>
          <w:rStyle w:val="Gvdemetni23"/>
        </w:rPr>
        <w:t>response treatments for autism: Communication, social, &amp; academic development. Paul H Brookes Publishing.</w:t>
      </w:r>
    </w:p>
    <w:p w:rsidR="006A2B11" w:rsidRDefault="00E34852">
      <w:pPr>
        <w:pStyle w:val="Gvdemetni20"/>
        <w:shd w:val="clear" w:color="auto" w:fill="auto"/>
        <w:spacing w:before="0" w:after="244" w:line="288" w:lineRule="exact"/>
        <w:ind w:left="1020" w:hanging="1020"/>
      </w:pPr>
      <w:r>
        <w:rPr>
          <w:rStyle w:val="Gvdemetni23"/>
          <w:lang w:val="tr-TR" w:eastAsia="tr-TR" w:bidi="tr-TR"/>
        </w:rPr>
        <w:t xml:space="preserve">Korkmaz, </w:t>
      </w:r>
      <w:r>
        <w:rPr>
          <w:rStyle w:val="Gvdemetni23"/>
        </w:rPr>
        <w:t xml:space="preserve">B. (2000); </w:t>
      </w:r>
      <w:r>
        <w:rPr>
          <w:rStyle w:val="Gvdemetni23"/>
          <w:lang w:val="tr-TR" w:eastAsia="tr-TR" w:bidi="tr-TR"/>
        </w:rPr>
        <w:t>“Yağmur Çocuklar Otizm Nedir?” 2. Baskı, Doğan Kitapçılık, İstanbul.</w:t>
      </w:r>
    </w:p>
    <w:p w:rsidR="006A2B11" w:rsidRDefault="00E34852">
      <w:pPr>
        <w:pStyle w:val="Gvdemetni20"/>
        <w:shd w:val="clear" w:color="auto" w:fill="auto"/>
        <w:spacing w:before="0" w:after="248" w:line="283" w:lineRule="exact"/>
        <w:ind w:left="1020" w:hanging="1020"/>
      </w:pPr>
      <w:r>
        <w:rPr>
          <w:rStyle w:val="Gvdemetni23"/>
          <w:lang w:val="tr-TR" w:eastAsia="tr-TR" w:bidi="tr-TR"/>
        </w:rPr>
        <w:t>Korkmaz, B. (2010). Otizm: Klinik ve nörobiyolojik özellikler</w:t>
      </w:r>
      <w:r>
        <w:rPr>
          <w:rStyle w:val="Gvdemetni23"/>
          <w:lang w:val="tr-TR" w:eastAsia="tr-TR" w:bidi="tr-TR"/>
        </w:rPr>
        <w:t xml:space="preserve">i, erken tanı, tedavi ve bazı güncel gelişmeler. </w:t>
      </w:r>
      <w:r>
        <w:rPr>
          <w:rStyle w:val="Gvdemetni23"/>
        </w:rPr>
        <w:t xml:space="preserve">Turkish Pediatrics </w:t>
      </w:r>
      <w:r>
        <w:rPr>
          <w:rStyle w:val="Gvdemetni23"/>
          <w:lang w:val="tr-TR" w:eastAsia="tr-TR" w:bidi="tr-TR"/>
        </w:rPr>
        <w:t>Archive/Turk Pediatri Arsivi, 45.</w:t>
      </w:r>
    </w:p>
    <w:p w:rsidR="006A2B11" w:rsidRDefault="00E34852">
      <w:pPr>
        <w:pStyle w:val="Gvdemetni20"/>
        <w:shd w:val="clear" w:color="auto" w:fill="auto"/>
        <w:spacing w:before="0" w:after="236" w:line="274" w:lineRule="exact"/>
        <w:ind w:left="1020" w:hanging="1020"/>
      </w:pPr>
      <w:r>
        <w:rPr>
          <w:rStyle w:val="Gvdemetni23"/>
          <w:lang w:val="tr-TR" w:eastAsia="tr-TR" w:bidi="tr-TR"/>
        </w:rPr>
        <w:t>Kurt, O. (2013). Otizm spektrum bozukluğu ve bilimsel dayanaklı uygulamalar. Otizm spektrum bozukluğu olan çocuklar ve eğitimleri, 81-116.</w:t>
      </w:r>
    </w:p>
    <w:p w:rsidR="006A2B11" w:rsidRDefault="00E34852">
      <w:pPr>
        <w:pStyle w:val="Gvdemetni20"/>
        <w:shd w:val="clear" w:color="auto" w:fill="auto"/>
        <w:spacing w:before="0" w:after="236" w:line="278" w:lineRule="exact"/>
        <w:ind w:left="1020" w:hanging="1020"/>
      </w:pPr>
      <w:r>
        <w:rPr>
          <w:rStyle w:val="Gvdemetni23"/>
          <w:lang w:val="tr-TR" w:eastAsia="tr-TR" w:bidi="tr-TR"/>
        </w:rPr>
        <w:t xml:space="preserve">Legg, S. &amp; Hutter, M. (2007). </w:t>
      </w:r>
      <w:r>
        <w:rPr>
          <w:rStyle w:val="Gvdemetni23"/>
        </w:rPr>
        <w:t>A collection of definitions of intelligence. Frontiers in Artificial Intelligence and applications, 157, 17.</w:t>
      </w:r>
    </w:p>
    <w:p w:rsidR="006A2B11" w:rsidRDefault="00E34852">
      <w:pPr>
        <w:pStyle w:val="Gvdemetni20"/>
        <w:shd w:val="clear" w:color="auto" w:fill="auto"/>
        <w:spacing w:before="0" w:after="275" w:line="283" w:lineRule="exact"/>
        <w:ind w:left="1020" w:hanging="1020"/>
      </w:pPr>
      <w:r>
        <w:rPr>
          <w:lang w:val="en-US" w:eastAsia="en-US" w:bidi="en-US"/>
        </w:rPr>
        <w:t xml:space="preserve">Macdonald, </w:t>
      </w:r>
      <w:r>
        <w:rPr>
          <w:lang w:val="fr-FR" w:eastAsia="fr-FR" w:bidi="fr-FR"/>
        </w:rPr>
        <w:t xml:space="preserve">J. </w:t>
      </w:r>
      <w:r>
        <w:rPr>
          <w:lang w:val="en-US" w:eastAsia="en-US" w:bidi="en-US"/>
        </w:rPr>
        <w:t xml:space="preserve">B. &amp; Purpel, </w:t>
      </w:r>
      <w:r>
        <w:t xml:space="preserve">D. </w:t>
      </w:r>
      <w:r>
        <w:rPr>
          <w:lang w:val="en-US" w:eastAsia="en-US" w:bidi="en-US"/>
        </w:rPr>
        <w:t>E. (1987). Curriculum and Planning: Visions and Metaphors. Journal of Curriculum and Su</w:t>
      </w:r>
      <w:r>
        <w:rPr>
          <w:lang w:val="en-US" w:eastAsia="en-US" w:bidi="en-US"/>
        </w:rPr>
        <w:t>pervision, 2(2), 178-92.</w:t>
      </w:r>
    </w:p>
    <w:p w:rsidR="006A2B11" w:rsidRDefault="00E34852">
      <w:pPr>
        <w:pStyle w:val="Gvdemetni20"/>
        <w:shd w:val="clear" w:color="auto" w:fill="auto"/>
        <w:spacing w:before="0" w:after="0" w:line="240" w:lineRule="exact"/>
        <w:ind w:left="1020" w:hanging="1020"/>
      </w:pPr>
      <w:r>
        <w:rPr>
          <w:rStyle w:val="Gvdemetni23"/>
        </w:rPr>
        <w:t xml:space="preserve">Matson, </w:t>
      </w:r>
      <w:r>
        <w:rPr>
          <w:rStyle w:val="Gvdemetni23"/>
          <w:lang w:val="fr-FR" w:eastAsia="fr-FR" w:bidi="fr-FR"/>
        </w:rPr>
        <w:t xml:space="preserve">J. L., </w:t>
      </w:r>
      <w:r>
        <w:rPr>
          <w:rStyle w:val="Gvdemetni23"/>
        </w:rPr>
        <w:t xml:space="preserve">Turygin, </w:t>
      </w:r>
      <w:r>
        <w:rPr>
          <w:rStyle w:val="Gvdemetni23"/>
          <w:lang w:val="fr-FR" w:eastAsia="fr-FR" w:bidi="fr-FR"/>
        </w:rPr>
        <w:t xml:space="preserve">N. C., </w:t>
      </w:r>
      <w:r>
        <w:rPr>
          <w:rStyle w:val="Gvdemetni23"/>
        </w:rPr>
        <w:t xml:space="preserve">Beighley, </w:t>
      </w:r>
      <w:r>
        <w:rPr>
          <w:rStyle w:val="Gvdemetni23"/>
          <w:lang w:val="fr-FR" w:eastAsia="fr-FR" w:bidi="fr-FR"/>
        </w:rPr>
        <w:t xml:space="preserve">J., Rieske, R., </w:t>
      </w:r>
      <w:r>
        <w:rPr>
          <w:rStyle w:val="Gvdemetni23"/>
        </w:rPr>
        <w:t xml:space="preserve">Tureck, K., &amp; Matson, </w:t>
      </w:r>
      <w:r>
        <w:rPr>
          <w:rStyle w:val="Gvdemetni23"/>
          <w:lang w:val="tr-TR" w:eastAsia="tr-TR" w:bidi="tr-TR"/>
        </w:rPr>
        <w:t xml:space="preserve">M. </w:t>
      </w:r>
      <w:r>
        <w:rPr>
          <w:rStyle w:val="Gvdemetni23"/>
        </w:rPr>
        <w:t>L.</w:t>
      </w:r>
    </w:p>
    <w:p w:rsidR="006A2B11" w:rsidRDefault="00E34852">
      <w:pPr>
        <w:pStyle w:val="Gvdemetni20"/>
        <w:shd w:val="clear" w:color="auto" w:fill="auto"/>
        <w:spacing w:before="0" w:after="240" w:line="274" w:lineRule="exact"/>
        <w:ind w:left="1020" w:firstLine="0"/>
      </w:pPr>
      <w:r>
        <w:rPr>
          <w:rStyle w:val="Gvdemetni23"/>
        </w:rPr>
        <w:t>(2012). Applied behavior analysis in autism spectrum disorders: Recent developments, strengths, and pitfalls. Research in Autism Spectrum Disorder</w:t>
      </w:r>
      <w:r>
        <w:rPr>
          <w:rStyle w:val="Gvdemetni23"/>
        </w:rPr>
        <w:t>s, 6 (1), 144-150.</w:t>
      </w:r>
    </w:p>
    <w:p w:rsidR="006A2B11" w:rsidRDefault="00E34852">
      <w:pPr>
        <w:pStyle w:val="Gvdemetni20"/>
        <w:shd w:val="clear" w:color="auto" w:fill="auto"/>
        <w:spacing w:before="0" w:after="236" w:line="274" w:lineRule="exact"/>
        <w:ind w:left="1020" w:hanging="1020"/>
      </w:pPr>
      <w:r>
        <w:rPr>
          <w:rStyle w:val="Gvdemetni23"/>
        </w:rPr>
        <w:t xml:space="preserve">McClannahan, </w:t>
      </w:r>
      <w:r>
        <w:rPr>
          <w:rStyle w:val="Gvdemetni23"/>
          <w:lang w:val="fr-FR" w:eastAsia="fr-FR" w:bidi="fr-FR"/>
        </w:rPr>
        <w:t xml:space="preserve">L. </w:t>
      </w:r>
      <w:r>
        <w:rPr>
          <w:rStyle w:val="Gvdemetni23"/>
          <w:lang w:val="tr-TR" w:eastAsia="tr-TR" w:bidi="tr-TR"/>
        </w:rPr>
        <w:t xml:space="preserve">E. </w:t>
      </w:r>
      <w:r>
        <w:rPr>
          <w:rStyle w:val="Gvdemetni23"/>
        </w:rPr>
        <w:t xml:space="preserve">&amp; Krantz, </w:t>
      </w:r>
      <w:r>
        <w:rPr>
          <w:rStyle w:val="Gvdemetni23"/>
          <w:lang w:val="fr-FR" w:eastAsia="fr-FR" w:bidi="fr-FR"/>
        </w:rPr>
        <w:t xml:space="preserve">P. </w:t>
      </w:r>
      <w:r>
        <w:rPr>
          <w:rStyle w:val="Gvdemetni23"/>
        </w:rPr>
        <w:t>J. (1993). On systems analysis in autism intervention programs. Journal of Applied Behavior Analysis, 26 (4), 589-596.</w:t>
      </w:r>
    </w:p>
    <w:p w:rsidR="006A2B11" w:rsidRDefault="00E34852">
      <w:pPr>
        <w:pStyle w:val="Gvdemetni20"/>
        <w:shd w:val="clear" w:color="auto" w:fill="auto"/>
        <w:spacing w:before="0" w:after="240" w:line="278" w:lineRule="exact"/>
        <w:ind w:left="1020" w:hanging="1020"/>
      </w:pPr>
      <w:r>
        <w:rPr>
          <w:rStyle w:val="Gvdemetni23"/>
        </w:rPr>
        <w:t xml:space="preserve">McClannahan, </w:t>
      </w:r>
      <w:r>
        <w:rPr>
          <w:rStyle w:val="Gvdemetni23"/>
          <w:lang w:val="fr-FR" w:eastAsia="fr-FR" w:bidi="fr-FR"/>
        </w:rPr>
        <w:t xml:space="preserve">L. </w:t>
      </w:r>
      <w:r>
        <w:rPr>
          <w:rStyle w:val="Gvdemetni23"/>
        </w:rPr>
        <w:t xml:space="preserve">E. &amp; Krantz, </w:t>
      </w:r>
      <w:r>
        <w:rPr>
          <w:rStyle w:val="Gvdemetni23"/>
          <w:lang w:val="fr-FR" w:eastAsia="fr-FR" w:bidi="fr-FR"/>
        </w:rPr>
        <w:t xml:space="preserve">P. </w:t>
      </w:r>
      <w:r>
        <w:rPr>
          <w:rStyle w:val="Gvdemetni23"/>
        </w:rPr>
        <w:t>J. (2001). Behavior analysis and intervention for pres</w:t>
      </w:r>
      <w:r>
        <w:rPr>
          <w:rStyle w:val="Gvdemetni23"/>
        </w:rPr>
        <w:t>choolers at the Princeton Child Development Institute. Preschool education programs for children with autism, 191-213.</w:t>
      </w:r>
    </w:p>
    <w:p w:rsidR="006A2B11" w:rsidRDefault="00E34852">
      <w:pPr>
        <w:pStyle w:val="Gvdemetni20"/>
        <w:shd w:val="clear" w:color="auto" w:fill="auto"/>
        <w:spacing w:before="0" w:after="0" w:line="278" w:lineRule="exact"/>
        <w:ind w:left="1020" w:hanging="1020"/>
      </w:pPr>
      <w:r>
        <w:rPr>
          <w:rStyle w:val="Gvdemetni23"/>
        </w:rPr>
        <w:t xml:space="preserve">McClannahan, </w:t>
      </w:r>
      <w:r>
        <w:rPr>
          <w:rStyle w:val="Gvdemetni23"/>
          <w:lang w:val="fr-FR" w:eastAsia="fr-FR" w:bidi="fr-FR"/>
        </w:rPr>
        <w:t xml:space="preserve">L. </w:t>
      </w:r>
      <w:r>
        <w:rPr>
          <w:rStyle w:val="Gvdemetni23"/>
        </w:rPr>
        <w:t xml:space="preserve">E. &amp; Krantz, </w:t>
      </w:r>
      <w:r>
        <w:rPr>
          <w:rStyle w:val="Gvdemetni23"/>
          <w:lang w:val="fr-FR" w:eastAsia="fr-FR" w:bidi="fr-FR"/>
        </w:rPr>
        <w:t xml:space="preserve">P. </w:t>
      </w:r>
      <w:r>
        <w:rPr>
          <w:rStyle w:val="Gvdemetni23"/>
        </w:rPr>
        <w:t xml:space="preserve">J. (2006). Behavior analysis and intervention for school-age children at the Princeton Child Development </w:t>
      </w:r>
      <w:r>
        <w:rPr>
          <w:rStyle w:val="Gvdemetni23"/>
        </w:rPr>
        <w:t>Institute. School-age education for children with autism, 143-162.</w:t>
      </w:r>
    </w:p>
    <w:p w:rsidR="006A2B11" w:rsidRDefault="00E34852">
      <w:pPr>
        <w:pStyle w:val="Gvdemetni20"/>
        <w:shd w:val="clear" w:color="auto" w:fill="auto"/>
        <w:spacing w:before="0" w:after="240" w:line="278" w:lineRule="exact"/>
        <w:ind w:left="1040" w:hanging="1040"/>
      </w:pPr>
      <w:r>
        <w:rPr>
          <w:rStyle w:val="Gvdemetni23"/>
          <w:lang w:val="tr-TR" w:eastAsia="tr-TR" w:bidi="tr-TR"/>
        </w:rPr>
        <w:t xml:space="preserve">Miltenberger, R. G. (2011). </w:t>
      </w:r>
      <w:r>
        <w:rPr>
          <w:rStyle w:val="Gvdemetni23"/>
        </w:rPr>
        <w:t>Behavior modification: Principles and procedures. Cengage Learning.</w:t>
      </w:r>
    </w:p>
    <w:p w:rsidR="006A2B11" w:rsidRDefault="00E34852">
      <w:pPr>
        <w:pStyle w:val="Gvdemetni20"/>
        <w:shd w:val="clear" w:color="auto" w:fill="auto"/>
        <w:spacing w:before="0" w:after="236" w:line="278" w:lineRule="exact"/>
        <w:ind w:left="1040" w:hanging="1040"/>
      </w:pPr>
      <w:r>
        <w:rPr>
          <w:rStyle w:val="Gvdemetni23"/>
        </w:rPr>
        <w:t xml:space="preserve">Morss, J. (2020). The Concept of Developmental Stage: Hall, Freud, and Piaget. In Oxford </w:t>
      </w:r>
      <w:r>
        <w:rPr>
          <w:rStyle w:val="Gvdemetni23"/>
        </w:rPr>
        <w:t>Research Encyclopedia of Psychology.</w:t>
      </w:r>
    </w:p>
    <w:p w:rsidR="006A2B11" w:rsidRDefault="00E34852">
      <w:pPr>
        <w:pStyle w:val="Gvdemetni20"/>
        <w:shd w:val="clear" w:color="auto" w:fill="auto"/>
        <w:spacing w:before="0" w:after="240" w:line="283" w:lineRule="exact"/>
        <w:ind w:left="1040" w:hanging="1040"/>
      </w:pPr>
      <w:r>
        <w:rPr>
          <w:rStyle w:val="Gvdemetni23"/>
          <w:lang w:val="tr-TR" w:eastAsia="tr-TR" w:bidi="tr-TR"/>
        </w:rPr>
        <w:t xml:space="preserve">Mukaddes, </w:t>
      </w:r>
      <w:r>
        <w:rPr>
          <w:rStyle w:val="Gvdemetni23"/>
        </w:rPr>
        <w:t xml:space="preserve">N. M. (2014). </w:t>
      </w:r>
      <w:r>
        <w:rPr>
          <w:rStyle w:val="Gvdemetni23"/>
          <w:lang w:val="tr-TR" w:eastAsia="tr-TR" w:bidi="tr-TR"/>
        </w:rPr>
        <w:t xml:space="preserve">Otizm </w:t>
      </w:r>
      <w:r>
        <w:rPr>
          <w:rStyle w:val="Gvdemetni23"/>
        </w:rPr>
        <w:t xml:space="preserve">spektrum </w:t>
      </w:r>
      <w:r>
        <w:rPr>
          <w:rStyle w:val="Gvdemetni23"/>
          <w:lang w:val="tr-TR" w:eastAsia="tr-TR" w:bidi="tr-TR"/>
        </w:rPr>
        <w:t xml:space="preserve">bozuklukları. İstanbul. </w:t>
      </w:r>
      <w:r>
        <w:rPr>
          <w:rStyle w:val="Gvdemetni23"/>
        </w:rPr>
        <w:t xml:space="preserve">Nobel </w:t>
      </w:r>
      <w:r>
        <w:rPr>
          <w:rStyle w:val="Gvdemetni23"/>
          <w:lang w:val="tr-TR" w:eastAsia="tr-TR" w:bidi="tr-TR"/>
        </w:rPr>
        <w:t xml:space="preserve">Tıp </w:t>
      </w:r>
      <w:r>
        <w:rPr>
          <w:rStyle w:val="Gvdemetni23"/>
        </w:rPr>
        <w:t>Kitabevleri.</w:t>
      </w:r>
    </w:p>
    <w:p w:rsidR="006A2B11" w:rsidRDefault="00E34852">
      <w:pPr>
        <w:pStyle w:val="Gvdemetni20"/>
        <w:shd w:val="clear" w:color="auto" w:fill="auto"/>
        <w:spacing w:before="0" w:after="244" w:line="283" w:lineRule="exact"/>
        <w:ind w:left="1040" w:hanging="1040"/>
      </w:pPr>
      <w:r>
        <w:rPr>
          <w:rStyle w:val="Gvdemetni23"/>
        </w:rPr>
        <w:t>National Autism Center (NAC). (2009). National standard report: Addressing the need for evidence-based practice guidelines for autism</w:t>
      </w:r>
      <w:r>
        <w:rPr>
          <w:rStyle w:val="Gvdemetni23"/>
        </w:rPr>
        <w:t xml:space="preserve"> spectrum disorders.</w:t>
      </w:r>
    </w:p>
    <w:p w:rsidR="006A2B11" w:rsidRDefault="00E34852">
      <w:pPr>
        <w:pStyle w:val="Gvdemetni20"/>
        <w:shd w:val="clear" w:color="auto" w:fill="auto"/>
        <w:spacing w:before="0" w:after="240" w:line="278" w:lineRule="exact"/>
        <w:ind w:left="1040" w:hanging="1040"/>
      </w:pPr>
      <w:r>
        <w:rPr>
          <w:rStyle w:val="Gvdemetni23"/>
        </w:rPr>
        <w:lastRenderedPageBreak/>
        <w:t>National Research Council. (2001). Nutrient requirements of dairy cattle: 2001. National Academies Press.</w:t>
      </w:r>
    </w:p>
    <w:p w:rsidR="006A2B11" w:rsidRDefault="00E34852">
      <w:pPr>
        <w:pStyle w:val="Gvdemetni20"/>
        <w:shd w:val="clear" w:color="auto" w:fill="auto"/>
        <w:spacing w:before="0" w:after="271" w:line="278" w:lineRule="exact"/>
        <w:ind w:left="1040" w:hanging="1040"/>
      </w:pPr>
      <w:r>
        <w:rPr>
          <w:rStyle w:val="Gvdemetni23"/>
        </w:rPr>
        <w:t xml:space="preserve">Odom, </w:t>
      </w:r>
      <w:r>
        <w:rPr>
          <w:rStyle w:val="Gvdemetni23"/>
          <w:lang w:val="tr-TR" w:eastAsia="tr-TR" w:bidi="tr-TR"/>
        </w:rPr>
        <w:t xml:space="preserve">S. </w:t>
      </w:r>
      <w:r>
        <w:rPr>
          <w:rStyle w:val="Gvdemetni23"/>
        </w:rPr>
        <w:t>L., Boyd, B. A., Hall, L. J. &amp; Hume, K. (2010). Evaluation of comprehensive treatment models for individuals with autism</w:t>
      </w:r>
      <w:r>
        <w:rPr>
          <w:rStyle w:val="Gvdemetni23"/>
        </w:rPr>
        <w:t xml:space="preserve"> spectrum disorders. Journal of autism and developmental disorders, 40 (4), 425-436.</w:t>
      </w:r>
    </w:p>
    <w:p w:rsidR="006A2B11" w:rsidRDefault="00E34852">
      <w:pPr>
        <w:pStyle w:val="Gvdemetni20"/>
        <w:shd w:val="clear" w:color="auto" w:fill="auto"/>
        <w:spacing w:before="0" w:after="0" w:line="240" w:lineRule="exact"/>
        <w:ind w:left="1040" w:hanging="1040"/>
      </w:pPr>
      <w:r>
        <w:rPr>
          <w:rStyle w:val="Gvdemetni23"/>
        </w:rPr>
        <w:t xml:space="preserve">Odom, </w:t>
      </w:r>
      <w:r>
        <w:rPr>
          <w:rStyle w:val="Gvdemetni23"/>
          <w:lang w:val="tr-TR" w:eastAsia="tr-TR" w:bidi="tr-TR"/>
        </w:rPr>
        <w:t xml:space="preserve">S. </w:t>
      </w:r>
      <w:r>
        <w:rPr>
          <w:rStyle w:val="Gvdemetni23"/>
        </w:rPr>
        <w:t xml:space="preserve">L., Brantlinger, </w:t>
      </w:r>
      <w:r>
        <w:rPr>
          <w:rStyle w:val="Gvdemetni23"/>
          <w:lang w:val="tr-TR" w:eastAsia="tr-TR" w:bidi="tr-TR"/>
        </w:rPr>
        <w:t xml:space="preserve">E., </w:t>
      </w:r>
      <w:r>
        <w:rPr>
          <w:rStyle w:val="Gvdemetni23"/>
        </w:rPr>
        <w:t>Gersten, R., Horner, R. H., Thompson, B., &amp; Harris, K. R.</w:t>
      </w:r>
    </w:p>
    <w:p w:rsidR="006A2B11" w:rsidRDefault="00E34852">
      <w:pPr>
        <w:pStyle w:val="Gvdemetni20"/>
        <w:shd w:val="clear" w:color="auto" w:fill="auto"/>
        <w:spacing w:before="0" w:after="236" w:line="278" w:lineRule="exact"/>
        <w:ind w:left="1040" w:firstLine="0"/>
      </w:pPr>
      <w:r>
        <w:rPr>
          <w:rStyle w:val="Gvdemetni23"/>
        </w:rPr>
        <w:t>(2005). Research in special education: Scientific methods and evidence-based practi</w:t>
      </w:r>
      <w:r>
        <w:rPr>
          <w:rStyle w:val="Gvdemetni23"/>
        </w:rPr>
        <w:t>ces. Exceptional children, 71 (2), 137-148.</w:t>
      </w:r>
    </w:p>
    <w:p w:rsidR="006A2B11" w:rsidRDefault="00E34852">
      <w:pPr>
        <w:pStyle w:val="Gvdemetni20"/>
        <w:shd w:val="clear" w:color="auto" w:fill="auto"/>
        <w:spacing w:before="0" w:after="248" w:line="283" w:lineRule="exact"/>
        <w:ind w:left="1040" w:hanging="1040"/>
      </w:pPr>
      <w:r>
        <w:rPr>
          <w:rStyle w:val="Gvdemetni23"/>
        </w:rPr>
        <w:t xml:space="preserve">Ozonoff, S., &amp; Rogers, </w:t>
      </w:r>
      <w:r>
        <w:rPr>
          <w:rStyle w:val="Gvdemetni23"/>
          <w:lang w:val="tr-TR" w:eastAsia="tr-TR" w:bidi="tr-TR"/>
        </w:rPr>
        <w:t xml:space="preserve">S. </w:t>
      </w:r>
      <w:r>
        <w:rPr>
          <w:rStyle w:val="Gvdemetni23"/>
        </w:rPr>
        <w:t>J. (2003). From Kanner to the millennium: Scientific advances that have shaped clinical practice.</w:t>
      </w:r>
    </w:p>
    <w:p w:rsidR="006A2B11" w:rsidRDefault="00E34852">
      <w:pPr>
        <w:pStyle w:val="Gvdemetni20"/>
        <w:shd w:val="clear" w:color="auto" w:fill="auto"/>
        <w:spacing w:before="0" w:after="236" w:line="274" w:lineRule="exact"/>
        <w:ind w:left="1040" w:hanging="1040"/>
      </w:pPr>
      <w:r>
        <w:rPr>
          <w:rStyle w:val="Gvdemetni23"/>
        </w:rPr>
        <w:t xml:space="preserve">Ozyurek, M. (2008). </w:t>
      </w:r>
      <w:r>
        <w:rPr>
          <w:rStyle w:val="Gvdemetni23"/>
          <w:lang w:val="tr-TR" w:eastAsia="tr-TR" w:bidi="tr-TR"/>
        </w:rPr>
        <w:t xml:space="preserve">Nitelikli </w:t>
      </w:r>
      <w:r>
        <w:rPr>
          <w:rStyle w:val="Gvdemetni23"/>
        </w:rPr>
        <w:t xml:space="preserve">ogretmen yetistirmede </w:t>
      </w:r>
      <w:r>
        <w:rPr>
          <w:rStyle w:val="Gvdemetni23"/>
          <w:lang w:val="tr-TR" w:eastAsia="tr-TR" w:bidi="tr-TR"/>
        </w:rPr>
        <w:t xml:space="preserve">sorunlar ve </w:t>
      </w:r>
      <w:r>
        <w:rPr>
          <w:rStyle w:val="Gvdemetni23"/>
        </w:rPr>
        <w:t xml:space="preserve">cozumler: ozel egitim ornegi. Turk Egitim </w:t>
      </w:r>
      <w:r>
        <w:rPr>
          <w:rStyle w:val="Gvdemetni23"/>
          <w:lang w:val="tr-TR" w:eastAsia="tr-TR" w:bidi="tr-TR"/>
        </w:rPr>
        <w:t xml:space="preserve">Bilimleri Dergisi, </w:t>
      </w:r>
      <w:r>
        <w:rPr>
          <w:rStyle w:val="Gvdemetni23"/>
        </w:rPr>
        <w:t>6 (2), 189-226.</w:t>
      </w:r>
    </w:p>
    <w:p w:rsidR="006A2B11" w:rsidRDefault="00E34852">
      <w:pPr>
        <w:pStyle w:val="Gvdemetni20"/>
        <w:shd w:val="clear" w:color="auto" w:fill="auto"/>
        <w:spacing w:before="0" w:after="240" w:line="278" w:lineRule="exact"/>
        <w:ind w:left="1040" w:hanging="1040"/>
      </w:pPr>
      <w:r>
        <w:rPr>
          <w:rStyle w:val="Gvdemetni23"/>
          <w:lang w:val="tr-TR" w:eastAsia="tr-TR" w:bidi="tr-TR"/>
        </w:rPr>
        <w:t xml:space="preserve">Özen, </w:t>
      </w:r>
      <w:r>
        <w:rPr>
          <w:rStyle w:val="Gvdemetni23"/>
        </w:rPr>
        <w:t xml:space="preserve">A., Ergenekon, Y., &amp; Batu, </w:t>
      </w:r>
      <w:r>
        <w:rPr>
          <w:rStyle w:val="Gvdemetni23"/>
          <w:lang w:val="tr-TR" w:eastAsia="tr-TR" w:bidi="tr-TR"/>
        </w:rPr>
        <w:t xml:space="preserve">E. </w:t>
      </w:r>
      <w:r>
        <w:rPr>
          <w:rStyle w:val="Gvdemetni23"/>
        </w:rPr>
        <w:t xml:space="preserve">S. (2009). </w:t>
      </w:r>
      <w:r>
        <w:rPr>
          <w:rStyle w:val="Gvdemetni23"/>
          <w:lang w:val="tr-TR" w:eastAsia="tr-TR" w:bidi="tr-TR"/>
        </w:rPr>
        <w:t xml:space="preserve">Zihin engelliler öğretmenliği adaylarının uygulama okulları ve uygulama sınıf öğretmenleri hakkındaki görüşleri. Anadolu </w:t>
      </w:r>
      <w:r>
        <w:rPr>
          <w:rStyle w:val="Gvdemetni23"/>
        </w:rPr>
        <w:t xml:space="preserve">university </w:t>
      </w:r>
      <w:r>
        <w:rPr>
          <w:rStyle w:val="Gvdemetni23"/>
        </w:rPr>
        <w:t>journal of social sciences, 9 (1).</w:t>
      </w:r>
    </w:p>
    <w:p w:rsidR="006A2B11" w:rsidRDefault="00E34852">
      <w:pPr>
        <w:pStyle w:val="Gvdemetni20"/>
        <w:shd w:val="clear" w:color="auto" w:fill="auto"/>
        <w:spacing w:before="0" w:after="240" w:line="278" w:lineRule="exact"/>
        <w:ind w:left="1040" w:hanging="1040"/>
      </w:pPr>
      <w:r>
        <w:rPr>
          <w:rStyle w:val="Gvdemetni23"/>
          <w:lang w:val="tr-TR" w:eastAsia="tr-TR" w:bidi="tr-TR"/>
        </w:rPr>
        <w:t xml:space="preserve">Özer, </w:t>
      </w:r>
      <w:r>
        <w:rPr>
          <w:rStyle w:val="Gvdemetni23"/>
        </w:rPr>
        <w:t xml:space="preserve">A. Y. &amp; </w:t>
      </w:r>
      <w:r>
        <w:rPr>
          <w:rStyle w:val="Gvdemetni23"/>
          <w:lang w:val="tr-TR" w:eastAsia="tr-TR" w:bidi="tr-TR"/>
        </w:rPr>
        <w:t xml:space="preserve">Kocabaş, </w:t>
      </w:r>
      <w:r>
        <w:rPr>
          <w:rStyle w:val="Gvdemetni23"/>
        </w:rPr>
        <w:t xml:space="preserve">Z. </w:t>
      </w:r>
      <w:r>
        <w:rPr>
          <w:rStyle w:val="Gvdemetni23"/>
          <w:lang w:val="tr-TR" w:eastAsia="tr-TR" w:bidi="tr-TR"/>
        </w:rPr>
        <w:t xml:space="preserve">T. </w:t>
      </w:r>
      <w:r>
        <w:rPr>
          <w:rStyle w:val="Gvdemetni23"/>
        </w:rPr>
        <w:t xml:space="preserve">D. (2007). </w:t>
      </w:r>
      <w:r>
        <w:rPr>
          <w:rStyle w:val="Gvdemetni23"/>
          <w:lang w:val="tr-TR" w:eastAsia="tr-TR" w:bidi="tr-TR"/>
        </w:rPr>
        <w:t xml:space="preserve">Normallik testlerinin karşılaştırılması </w:t>
      </w:r>
      <w:r>
        <w:rPr>
          <w:rStyle w:val="Gvdemetni23"/>
        </w:rPr>
        <w:t xml:space="preserve">(Doctoral dissertation, Ankara </w:t>
      </w:r>
      <w:r>
        <w:rPr>
          <w:rStyle w:val="Gvdemetni23"/>
          <w:lang w:val="tr-TR" w:eastAsia="tr-TR" w:bidi="tr-TR"/>
        </w:rPr>
        <w:t xml:space="preserve">Üniversitesi Fen Bilimleri Enstitüsü Zootekni </w:t>
      </w:r>
      <w:r>
        <w:rPr>
          <w:rStyle w:val="Gvdemetni23"/>
        </w:rPr>
        <w:t xml:space="preserve">Anabilim </w:t>
      </w:r>
      <w:r>
        <w:rPr>
          <w:rStyle w:val="Gvdemetni23"/>
          <w:lang w:val="tr-TR" w:eastAsia="tr-TR" w:bidi="tr-TR"/>
        </w:rPr>
        <w:t>Dalı).</w:t>
      </w:r>
    </w:p>
    <w:p w:rsidR="006A2B11" w:rsidRDefault="00E34852">
      <w:pPr>
        <w:pStyle w:val="Gvdemetni20"/>
        <w:shd w:val="clear" w:color="auto" w:fill="auto"/>
        <w:spacing w:before="0" w:after="784" w:line="278" w:lineRule="exact"/>
        <w:ind w:left="1040" w:hanging="1040"/>
      </w:pPr>
      <w:r>
        <w:rPr>
          <w:rStyle w:val="Gvdemetni23"/>
          <w:lang w:val="tr-TR" w:eastAsia="tr-TR" w:bidi="tr-TR"/>
        </w:rPr>
        <w:t>Özeren, S. G. (2013). Otizm spektrum bozukluğu (</w:t>
      </w:r>
      <w:r>
        <w:rPr>
          <w:rStyle w:val="Gvdemetni23"/>
          <w:lang w:val="tr-TR" w:eastAsia="tr-TR" w:bidi="tr-TR"/>
        </w:rPr>
        <w:t>OSB) ve hastalığa kanıt penceresinden bakış.</w:t>
      </w:r>
    </w:p>
    <w:p w:rsidR="006A2B11" w:rsidRDefault="00E34852">
      <w:pPr>
        <w:pStyle w:val="Gvdemetni20"/>
        <w:shd w:val="clear" w:color="auto" w:fill="auto"/>
        <w:spacing w:before="0" w:after="233" w:line="274" w:lineRule="exact"/>
        <w:ind w:left="1040" w:hanging="1040"/>
      </w:pPr>
      <w:r>
        <w:rPr>
          <w:rStyle w:val="Gvdemetni23"/>
        </w:rPr>
        <w:t>Peters-Scheffer, N., Didden, R., Korzilius, H., &amp; Sturmey, P. (2011). A meta-analytic study on the effectiveness of comprehensive ABA-based early intervention programs for children with autism spectrum disorders</w:t>
      </w:r>
      <w:r>
        <w:rPr>
          <w:rStyle w:val="Gvdemetni23"/>
        </w:rPr>
        <w:t>. Research in Autism Spectrum Disorders, 5(1), 60-69</w:t>
      </w:r>
    </w:p>
    <w:p w:rsidR="006A2B11" w:rsidRDefault="00E34852">
      <w:pPr>
        <w:pStyle w:val="Gvdemetni20"/>
        <w:shd w:val="clear" w:color="auto" w:fill="auto"/>
        <w:spacing w:before="0" w:after="0" w:line="283" w:lineRule="exact"/>
        <w:ind w:left="1040" w:hanging="1040"/>
        <w:sectPr w:rsidR="006A2B11">
          <w:headerReference w:type="even" r:id="rId119"/>
          <w:headerReference w:type="default" r:id="rId120"/>
          <w:headerReference w:type="first" r:id="rId121"/>
          <w:pgSz w:w="11900" w:h="16840"/>
          <w:pgMar w:top="1898" w:right="1356" w:bottom="1059" w:left="1957" w:header="0" w:footer="3" w:gutter="0"/>
          <w:cols w:space="720"/>
          <w:noEndnote/>
          <w:titlePg/>
          <w:docGrid w:linePitch="360"/>
        </w:sectPr>
      </w:pPr>
      <w:r>
        <w:rPr>
          <w:rStyle w:val="Gvdemetni23"/>
        </w:rPr>
        <w:t>Piaget, J. (1976). Biology and cognition. In Piaget and his scho</w:t>
      </w:r>
      <w:r>
        <w:rPr>
          <w:rStyle w:val="Gvdemetni23"/>
        </w:rPr>
        <w:t>ol (pp. 45-62). Springer, Berlin, Heidelberg.</w:t>
      </w:r>
    </w:p>
    <w:p w:rsidR="006A2B11" w:rsidRDefault="00E34852">
      <w:pPr>
        <w:pStyle w:val="Gvdemetni20"/>
        <w:shd w:val="clear" w:color="auto" w:fill="auto"/>
        <w:spacing w:before="0" w:after="233" w:line="274" w:lineRule="exact"/>
        <w:ind w:left="1020" w:hanging="1020"/>
      </w:pPr>
      <w:r>
        <w:rPr>
          <w:rStyle w:val="Gvdemetni23"/>
        </w:rPr>
        <w:lastRenderedPageBreak/>
        <w:t>Qayumi, S. (2001). Piaget and his role in problem based learning. Journal of Investigative Surgery, 14 (2), 63-65.</w:t>
      </w:r>
    </w:p>
    <w:p w:rsidR="006A2B11" w:rsidRDefault="00E34852">
      <w:pPr>
        <w:pStyle w:val="Gvdemetni20"/>
        <w:shd w:val="clear" w:color="auto" w:fill="auto"/>
        <w:spacing w:before="0" w:after="248" w:line="283" w:lineRule="exact"/>
        <w:ind w:left="1020" w:hanging="1020"/>
      </w:pPr>
      <w:r>
        <w:rPr>
          <w:rStyle w:val="Gvdemetni23"/>
        </w:rPr>
        <w:t xml:space="preserve">Rakap, S. (2016). </w:t>
      </w:r>
      <w:r>
        <w:rPr>
          <w:rStyle w:val="Gvdemetni23"/>
          <w:lang w:val="tr-TR" w:eastAsia="tr-TR" w:bidi="tr-TR"/>
        </w:rPr>
        <w:t>Özel eğitimde bilimsel dayanaklı uygulamalar. Pegem Atıf İndeksi, 181-211.</w:t>
      </w:r>
    </w:p>
    <w:p w:rsidR="006A2B11" w:rsidRDefault="00E34852">
      <w:pPr>
        <w:pStyle w:val="Gvdemetni20"/>
        <w:shd w:val="clear" w:color="auto" w:fill="auto"/>
        <w:spacing w:before="0" w:after="233" w:line="274" w:lineRule="exact"/>
        <w:ind w:left="1020" w:hanging="1020"/>
      </w:pPr>
      <w:r>
        <w:rPr>
          <w:rStyle w:val="Gvdemetni23"/>
          <w:lang w:val="tr-TR" w:eastAsia="tr-TR" w:bidi="tr-TR"/>
        </w:rPr>
        <w:t>Sa</w:t>
      </w:r>
      <w:r>
        <w:rPr>
          <w:rStyle w:val="Gvdemetni23"/>
          <w:lang w:val="tr-TR" w:eastAsia="tr-TR" w:bidi="tr-TR"/>
        </w:rPr>
        <w:t xml:space="preserve">fran, S. P. (2008). </w:t>
      </w:r>
      <w:r>
        <w:rPr>
          <w:rStyle w:val="Gvdemetni23"/>
        </w:rPr>
        <w:t>Why youngsters with autistic spectrum disorders remain underrepresented in special education. Remedial and Special Education, 29 (2), 90-95.</w:t>
      </w:r>
    </w:p>
    <w:p w:rsidR="006A2B11" w:rsidRDefault="00E34852">
      <w:pPr>
        <w:pStyle w:val="Gvdemetni20"/>
        <w:shd w:val="clear" w:color="auto" w:fill="auto"/>
        <w:spacing w:before="0" w:after="244" w:line="283" w:lineRule="exact"/>
        <w:ind w:left="1020" w:hanging="1020"/>
      </w:pPr>
      <w:r>
        <w:rPr>
          <w:rStyle w:val="Gvdemetni23"/>
          <w:lang w:val="tr-TR" w:eastAsia="tr-TR" w:bidi="tr-TR"/>
        </w:rPr>
        <w:t xml:space="preserve">Sarı, </w:t>
      </w:r>
      <w:r>
        <w:rPr>
          <w:rStyle w:val="Gvdemetni23"/>
        </w:rPr>
        <w:t xml:space="preserve">H. (2003). </w:t>
      </w:r>
      <w:r>
        <w:rPr>
          <w:rStyle w:val="Gvdemetni23"/>
          <w:lang w:val="tr-TR" w:eastAsia="tr-TR" w:bidi="tr-TR"/>
        </w:rPr>
        <w:t xml:space="preserve">Özel eğitime muhtaç öğrencilerin eğitimleriyle ilgili çağdaş öneriler. Pegem </w:t>
      </w:r>
      <w:r>
        <w:rPr>
          <w:rStyle w:val="Gvdemetni23"/>
          <w:lang w:val="tr-TR" w:eastAsia="tr-TR" w:bidi="tr-TR"/>
        </w:rPr>
        <w:t>Yayıncılık.</w:t>
      </w:r>
    </w:p>
    <w:p w:rsidR="006A2B11" w:rsidRDefault="00E34852">
      <w:pPr>
        <w:pStyle w:val="Gvdemetni20"/>
        <w:shd w:val="clear" w:color="auto" w:fill="auto"/>
        <w:spacing w:before="0" w:after="244" w:line="278" w:lineRule="exact"/>
        <w:ind w:left="1020" w:hanging="1020"/>
      </w:pPr>
      <w:r>
        <w:rPr>
          <w:rStyle w:val="Gvdemetni23"/>
          <w:lang w:val="tr-TR" w:eastAsia="tr-TR" w:bidi="tr-TR"/>
        </w:rPr>
        <w:t>Sarı, H. (2008). Etkili Bir Öğretim İçin Bir Öğretmenin Planlaması Gereken Stratejiler. Eğitime Yeni Bakışlar. Konya: Eğitim Akademi Yayınları.</w:t>
      </w:r>
    </w:p>
    <w:p w:rsidR="006A2B11" w:rsidRDefault="00E34852">
      <w:pPr>
        <w:pStyle w:val="Gvdemetni20"/>
        <w:shd w:val="clear" w:color="auto" w:fill="auto"/>
        <w:spacing w:before="0" w:after="236" w:line="274" w:lineRule="exact"/>
        <w:ind w:left="1020" w:hanging="1020"/>
      </w:pPr>
      <w:r>
        <w:rPr>
          <w:rStyle w:val="Gvdemetni23"/>
          <w:lang w:val="tr-TR" w:eastAsia="tr-TR" w:bidi="tr-TR"/>
        </w:rPr>
        <w:t>Sarı, H. (2013). Türkiye’de üstün yetenekli çocukların eğitim gördüğü bilim ve sanat merkezleri için</w:t>
      </w:r>
      <w:r>
        <w:rPr>
          <w:rStyle w:val="Gvdemetni23"/>
          <w:lang w:val="tr-TR" w:eastAsia="tr-TR" w:bidi="tr-TR"/>
        </w:rPr>
        <w:t xml:space="preserve"> öneriler-editöre mektup. </w:t>
      </w:r>
      <w:r>
        <w:rPr>
          <w:rStyle w:val="Gvdemetni2Impact105pttalik0"/>
          <w:b w:val="0"/>
          <w:bCs w:val="0"/>
        </w:rPr>
        <w:t>Üstün Yetenekliler Eğitimi ve Araştırmaları Dergisi (UYAD), 1</w:t>
      </w:r>
      <w:r>
        <w:rPr>
          <w:rStyle w:val="Gvdemetni23"/>
          <w:lang w:val="tr-TR" w:eastAsia="tr-TR" w:bidi="tr-TR"/>
        </w:rPr>
        <w:t xml:space="preserve"> (2).</w:t>
      </w:r>
    </w:p>
    <w:p w:rsidR="006A2B11" w:rsidRDefault="00E34852">
      <w:pPr>
        <w:pStyle w:val="Gvdemetni20"/>
        <w:shd w:val="clear" w:color="auto" w:fill="auto"/>
        <w:spacing w:before="0" w:after="240" w:line="278" w:lineRule="exact"/>
        <w:ind w:left="1020" w:hanging="1020"/>
      </w:pPr>
      <w:r>
        <w:rPr>
          <w:rStyle w:val="Gvdemetni23"/>
          <w:lang w:val="tr-TR" w:eastAsia="tr-TR" w:bidi="tr-TR"/>
        </w:rPr>
        <w:t xml:space="preserve">Sarı, H., &amp; Pürsün, T. (2018). </w:t>
      </w:r>
      <w:r>
        <w:rPr>
          <w:rStyle w:val="Gvdemetni23"/>
        </w:rPr>
        <w:t>Examining How Effective Teaching Methods and Techniques, and Materials are Used in Math Teaching for Hearing Impaired Students: From</w:t>
      </w:r>
      <w:r>
        <w:rPr>
          <w:rStyle w:val="Gvdemetni23"/>
        </w:rPr>
        <w:t xml:space="preserve"> Turkish Teachers' perspectives. European Journal of Special Education Research. ISO 690</w:t>
      </w:r>
    </w:p>
    <w:p w:rsidR="006A2B11" w:rsidRDefault="00E34852">
      <w:pPr>
        <w:pStyle w:val="Gvdemetni20"/>
        <w:shd w:val="clear" w:color="auto" w:fill="auto"/>
        <w:spacing w:before="0" w:after="271" w:line="278" w:lineRule="exact"/>
        <w:ind w:left="1020" w:hanging="1020"/>
      </w:pPr>
      <w:r>
        <w:rPr>
          <w:rStyle w:val="Gvdemetni23"/>
        </w:rPr>
        <w:t>Scheuermann, B., &amp; Webber, J. (2002). Autism: Teaching does make a difference. Wadsworth Publishing Company.</w:t>
      </w:r>
    </w:p>
    <w:p w:rsidR="006A2B11" w:rsidRDefault="00E34852">
      <w:pPr>
        <w:pStyle w:val="Gvdemetni20"/>
        <w:shd w:val="clear" w:color="auto" w:fill="auto"/>
        <w:spacing w:before="0" w:after="262" w:line="240" w:lineRule="exact"/>
        <w:ind w:left="1020" w:hanging="1020"/>
      </w:pPr>
      <w:r>
        <w:rPr>
          <w:rStyle w:val="Gvdemetni23"/>
          <w:lang w:val="tr-TR" w:eastAsia="tr-TR" w:bidi="tr-TR"/>
        </w:rPr>
        <w:t xml:space="preserve">Selçuk, </w:t>
      </w:r>
      <w:r>
        <w:rPr>
          <w:rStyle w:val="Gvdemetni23"/>
        </w:rPr>
        <w:t xml:space="preserve">Z. (2007). </w:t>
      </w:r>
      <w:r>
        <w:rPr>
          <w:rStyle w:val="Gvdemetni23"/>
          <w:lang w:val="tr-TR" w:eastAsia="tr-TR" w:bidi="tr-TR"/>
        </w:rPr>
        <w:t xml:space="preserve">Eğitim psikolojisi </w:t>
      </w:r>
      <w:r>
        <w:rPr>
          <w:rStyle w:val="Gvdemetni23"/>
        </w:rPr>
        <w:t xml:space="preserve">(14. </w:t>
      </w:r>
      <w:r>
        <w:rPr>
          <w:rStyle w:val="Gvdemetni23"/>
          <w:lang w:val="tr-TR" w:eastAsia="tr-TR" w:bidi="tr-TR"/>
        </w:rPr>
        <w:t xml:space="preserve">Baskı). </w:t>
      </w:r>
      <w:r>
        <w:rPr>
          <w:rStyle w:val="Gvdemetni23"/>
        </w:rPr>
        <w:t>Ankara:</w:t>
      </w:r>
      <w:r>
        <w:rPr>
          <w:rStyle w:val="Gvdemetni23"/>
        </w:rPr>
        <w:t xml:space="preserve"> Nobel.</w:t>
      </w:r>
    </w:p>
    <w:p w:rsidR="006A2B11" w:rsidRDefault="00E34852">
      <w:pPr>
        <w:pStyle w:val="Gvdemetni20"/>
        <w:shd w:val="clear" w:color="auto" w:fill="auto"/>
        <w:spacing w:before="0" w:after="271" w:line="278" w:lineRule="exact"/>
        <w:ind w:left="1020" w:hanging="1020"/>
      </w:pPr>
      <w:r>
        <w:rPr>
          <w:rStyle w:val="Gvdemetni23"/>
          <w:lang w:val="tr-TR" w:eastAsia="tr-TR" w:bidi="tr-TR"/>
        </w:rPr>
        <w:t xml:space="preserve">Senemoğlu, </w:t>
      </w:r>
      <w:r>
        <w:rPr>
          <w:rStyle w:val="Gvdemetni23"/>
        </w:rPr>
        <w:t xml:space="preserve">N. (2007). </w:t>
      </w:r>
      <w:r>
        <w:rPr>
          <w:rStyle w:val="Gvdemetni23"/>
          <w:lang w:val="tr-TR" w:eastAsia="tr-TR" w:bidi="tr-TR"/>
        </w:rPr>
        <w:t>Gelişim öğrenme ve öğretim: Kuramdan uygulamaya. Gönül Yayıncılık.</w:t>
      </w:r>
    </w:p>
    <w:p w:rsidR="006A2B11" w:rsidRDefault="00E34852">
      <w:pPr>
        <w:pStyle w:val="Gvdemetni20"/>
        <w:shd w:val="clear" w:color="auto" w:fill="auto"/>
        <w:spacing w:before="0" w:after="0" w:line="240" w:lineRule="exact"/>
        <w:ind w:left="1020" w:hanging="1020"/>
      </w:pPr>
      <w:r>
        <w:rPr>
          <w:rStyle w:val="Gvdemetni23"/>
        </w:rPr>
        <w:t xml:space="preserve">Silverman, </w:t>
      </w:r>
      <w:r>
        <w:rPr>
          <w:rStyle w:val="Gvdemetni23"/>
          <w:lang w:val="tr-TR" w:eastAsia="tr-TR" w:bidi="tr-TR"/>
        </w:rPr>
        <w:t xml:space="preserve">L. K. (1980, </w:t>
      </w:r>
      <w:r>
        <w:rPr>
          <w:rStyle w:val="Gvdemetni23"/>
        </w:rPr>
        <w:t>October). How are gifted teachers different from other teachers.</w:t>
      </w:r>
    </w:p>
    <w:p w:rsidR="006A2B11" w:rsidRDefault="00E34852">
      <w:pPr>
        <w:pStyle w:val="Gvdemetni20"/>
        <w:shd w:val="clear" w:color="auto" w:fill="auto"/>
        <w:spacing w:before="0" w:after="233" w:line="274" w:lineRule="exact"/>
        <w:ind w:left="1020" w:firstLine="0"/>
      </w:pPr>
      <w:r>
        <w:rPr>
          <w:rStyle w:val="Gvdemetni23"/>
        </w:rPr>
        <w:t xml:space="preserve">In annual convention of the National Association for Gifted Children, </w:t>
      </w:r>
      <w:r>
        <w:rPr>
          <w:rStyle w:val="Gvdemetni23"/>
        </w:rPr>
        <w:t>Minneapolis, MN.</w:t>
      </w:r>
    </w:p>
    <w:p w:rsidR="006A2B11" w:rsidRDefault="00E34852">
      <w:pPr>
        <w:pStyle w:val="Gvdemetni20"/>
        <w:shd w:val="clear" w:color="auto" w:fill="auto"/>
        <w:spacing w:before="0" w:after="275" w:line="283" w:lineRule="exact"/>
        <w:ind w:left="1020" w:hanging="1020"/>
      </w:pPr>
      <w:r>
        <w:rPr>
          <w:rStyle w:val="Gvdemetni23"/>
        </w:rPr>
        <w:t>Skinner, B. F. (1931). The concept of the reflex in the description of behavior. The Journal of General Psychology, 5 (4), 427-458.</w:t>
      </w:r>
    </w:p>
    <w:p w:rsidR="006A2B11" w:rsidRDefault="00E34852">
      <w:pPr>
        <w:pStyle w:val="Gvdemetni20"/>
        <w:shd w:val="clear" w:color="auto" w:fill="auto"/>
        <w:spacing w:before="0" w:after="293" w:line="240" w:lineRule="exact"/>
        <w:ind w:left="1020" w:hanging="1020"/>
      </w:pPr>
      <w:r>
        <w:rPr>
          <w:rStyle w:val="Gvdemetni23"/>
        </w:rPr>
        <w:t>Skinner, B. F. (1965). Science and human behavior (No. 92904). Simon and Schuster.</w:t>
      </w:r>
    </w:p>
    <w:p w:rsidR="006A2B11" w:rsidRDefault="00E34852">
      <w:pPr>
        <w:pStyle w:val="Gvdemetni20"/>
        <w:shd w:val="clear" w:color="auto" w:fill="auto"/>
        <w:spacing w:before="0" w:after="257" w:line="240" w:lineRule="exact"/>
        <w:ind w:left="1020" w:hanging="1020"/>
      </w:pPr>
      <w:r>
        <w:rPr>
          <w:rStyle w:val="Gvdemetni23"/>
        </w:rPr>
        <w:t>Skinner, J. E. (1971). N</w:t>
      </w:r>
      <w:r>
        <w:rPr>
          <w:rStyle w:val="Gvdemetni23"/>
        </w:rPr>
        <w:t>euroscience: A laboratory manual. Saunders Limited.</w:t>
      </w:r>
    </w:p>
    <w:p w:rsidR="006A2B11" w:rsidRDefault="00E34852">
      <w:pPr>
        <w:pStyle w:val="Gvdemetni20"/>
        <w:shd w:val="clear" w:color="auto" w:fill="auto"/>
        <w:spacing w:before="0" w:after="0" w:line="278" w:lineRule="exact"/>
        <w:ind w:left="1020" w:hanging="1020"/>
      </w:pPr>
      <w:r>
        <w:rPr>
          <w:rStyle w:val="Gvdemetni23"/>
        </w:rPr>
        <w:t xml:space="preserve">Smith, </w:t>
      </w:r>
      <w:r>
        <w:rPr>
          <w:rStyle w:val="Gvdemetni23"/>
          <w:lang w:val="tr-TR" w:eastAsia="tr-TR" w:bidi="tr-TR"/>
        </w:rPr>
        <w:t xml:space="preserve">T., </w:t>
      </w:r>
      <w:r>
        <w:rPr>
          <w:rStyle w:val="Gvdemetni23"/>
        </w:rPr>
        <w:t>Scahill, L., Dawson, G., Guthrie, D., Lord, C., Odom, S., ... &amp; Wagner, A.</w:t>
      </w:r>
    </w:p>
    <w:p w:rsidR="006A2B11" w:rsidRDefault="00E34852">
      <w:pPr>
        <w:pStyle w:val="Gvdemetni20"/>
        <w:shd w:val="clear" w:color="auto" w:fill="auto"/>
        <w:spacing w:before="0" w:after="0" w:line="278" w:lineRule="exact"/>
        <w:ind w:left="1020" w:firstLine="0"/>
      </w:pPr>
      <w:r>
        <w:rPr>
          <w:rStyle w:val="Gvdemetni23"/>
        </w:rPr>
        <w:t>(2007). Designing research studies on psychosocial interventions in autism. Journal of autism and developmental disord</w:t>
      </w:r>
      <w:r>
        <w:rPr>
          <w:rStyle w:val="Gvdemetni23"/>
        </w:rPr>
        <w:t>ers, 37 (2), 354-366</w:t>
      </w:r>
    </w:p>
    <w:p w:rsidR="006A2B11" w:rsidRDefault="00E34852">
      <w:pPr>
        <w:pStyle w:val="Gvdemetni20"/>
        <w:shd w:val="clear" w:color="auto" w:fill="auto"/>
        <w:spacing w:before="0" w:after="244" w:line="278" w:lineRule="exact"/>
        <w:ind w:left="1020" w:hanging="1020"/>
      </w:pPr>
      <w:r>
        <w:rPr>
          <w:rStyle w:val="Gvdemetni23"/>
        </w:rPr>
        <w:t>Stichter, J. P., Randolph, J. K., Kay, D., &amp; Gage, N. (2009). The use of structural analysis to develop antecedent-based interventions for students with autism. Journal of Autism and Developmental Disorders, 39 (6), 883-896.</w:t>
      </w:r>
    </w:p>
    <w:p w:rsidR="006A2B11" w:rsidRDefault="00E34852">
      <w:pPr>
        <w:pStyle w:val="Gvdemetni20"/>
        <w:shd w:val="clear" w:color="auto" w:fill="auto"/>
        <w:spacing w:before="0" w:after="236" w:line="274" w:lineRule="exact"/>
        <w:ind w:left="1020" w:hanging="1020"/>
      </w:pPr>
      <w:r>
        <w:rPr>
          <w:rStyle w:val="Gvdemetni23"/>
        </w:rPr>
        <w:lastRenderedPageBreak/>
        <w:t>Strain, P.</w:t>
      </w:r>
      <w:r>
        <w:rPr>
          <w:rStyle w:val="Gvdemetni23"/>
        </w:rPr>
        <w:t xml:space="preserve"> S., Wilson, K., &amp; Dunlap, G. (2011). Prevent-teach-reinforce: Addressing problem behaviors of students with autism in general education classrooms. Behavioral Disorders, 36 (3), 160-171.</w:t>
      </w:r>
    </w:p>
    <w:p w:rsidR="006A2B11" w:rsidRDefault="00E34852">
      <w:pPr>
        <w:pStyle w:val="Gvdemetni20"/>
        <w:shd w:val="clear" w:color="auto" w:fill="auto"/>
        <w:spacing w:before="0" w:after="240" w:line="278" w:lineRule="exact"/>
        <w:ind w:left="1020" w:hanging="1020"/>
      </w:pPr>
      <w:r>
        <w:rPr>
          <w:rStyle w:val="Gvdemetni23"/>
          <w:lang w:val="tr-TR" w:eastAsia="tr-TR" w:bidi="tr-TR"/>
        </w:rPr>
        <w:t xml:space="preserve">Sucuoğlu, </w:t>
      </w:r>
      <w:r>
        <w:rPr>
          <w:rStyle w:val="Gvdemetni23"/>
        </w:rPr>
        <w:t xml:space="preserve">B. (2003). </w:t>
      </w:r>
      <w:r>
        <w:rPr>
          <w:rStyle w:val="Gvdemetni23"/>
          <w:lang w:val="tr-TR" w:eastAsia="tr-TR" w:bidi="tr-TR"/>
        </w:rPr>
        <w:t xml:space="preserve">“Otizm ve </w:t>
      </w:r>
      <w:r>
        <w:rPr>
          <w:rStyle w:val="Gvdemetni23"/>
        </w:rPr>
        <w:t xml:space="preserve">Otistik </w:t>
      </w:r>
      <w:r>
        <w:rPr>
          <w:rStyle w:val="Gvdemetni23"/>
          <w:lang w:val="tr-TR" w:eastAsia="tr-TR" w:bidi="tr-TR"/>
        </w:rPr>
        <w:t xml:space="preserve">Bozukluğu Olan Çocuklar”. </w:t>
      </w:r>
      <w:r>
        <w:rPr>
          <w:rStyle w:val="Gvdemetni23"/>
        </w:rPr>
        <w:t>(Ed</w:t>
      </w:r>
      <w:r>
        <w:rPr>
          <w:rStyle w:val="Gvdemetni23"/>
        </w:rPr>
        <w:t xml:space="preserve">: A. Ataman). </w:t>
      </w:r>
      <w:r>
        <w:rPr>
          <w:rStyle w:val="Gvdemetni23"/>
          <w:lang w:val="tr-TR" w:eastAsia="tr-TR" w:bidi="tr-TR"/>
        </w:rPr>
        <w:t>Özel Eğitime Giriş. Ankara: Gündüz Eğitim ve Yayıncılık.</w:t>
      </w:r>
    </w:p>
    <w:p w:rsidR="006A2B11" w:rsidRDefault="00E34852">
      <w:pPr>
        <w:pStyle w:val="Gvdemetni20"/>
        <w:shd w:val="clear" w:color="auto" w:fill="auto"/>
        <w:spacing w:before="0" w:after="244" w:line="278" w:lineRule="exact"/>
        <w:ind w:left="1020" w:hanging="1020"/>
      </w:pPr>
      <w:r>
        <w:rPr>
          <w:rStyle w:val="Gvdemetni23"/>
          <w:lang w:val="tr-TR" w:eastAsia="tr-TR" w:bidi="tr-TR"/>
        </w:rPr>
        <w:t>Sucuoğlu, B. (2009). Otizm ve otistik bozukluğu olan çocuklar. Özel Eğitime Giriş, 391-312.</w:t>
      </w:r>
    </w:p>
    <w:p w:rsidR="006A2B11" w:rsidRDefault="00E34852">
      <w:pPr>
        <w:pStyle w:val="Gvdemetni20"/>
        <w:shd w:val="clear" w:color="auto" w:fill="auto"/>
        <w:spacing w:before="0" w:after="236" w:line="274" w:lineRule="exact"/>
        <w:ind w:left="1020" w:hanging="1020"/>
      </w:pPr>
      <w:r>
        <w:rPr>
          <w:rStyle w:val="Gvdemetni23"/>
          <w:lang w:val="tr-TR" w:eastAsia="tr-TR" w:bidi="tr-TR"/>
        </w:rPr>
        <w:t>Sucuoğlu, B. (2013). Otizm spektrum bozukluğu olan çocukların problem davranışlarının azaltıl</w:t>
      </w:r>
      <w:r>
        <w:rPr>
          <w:rStyle w:val="Gvdemetni23"/>
          <w:lang w:val="tr-TR" w:eastAsia="tr-TR" w:bidi="tr-TR"/>
        </w:rPr>
        <w:t>ması. E. Tekin-İftar. Otizm sprektrum bozukluğu olan çocuklar ve eğitimleri, 181-235.</w:t>
      </w:r>
    </w:p>
    <w:p w:rsidR="006A2B11" w:rsidRDefault="00E34852">
      <w:pPr>
        <w:pStyle w:val="Gvdemetni20"/>
        <w:shd w:val="clear" w:color="auto" w:fill="auto"/>
        <w:spacing w:before="0" w:after="240" w:line="278" w:lineRule="exact"/>
        <w:ind w:left="1020" w:hanging="1020"/>
      </w:pPr>
      <w:r>
        <w:rPr>
          <w:rStyle w:val="Gvdemetni23"/>
          <w:lang w:val="tr-TR" w:eastAsia="tr-TR" w:bidi="tr-TR"/>
        </w:rPr>
        <w:t>Şahbaz, Ü. (2017). Otizm Spektrum Bozukluğu (OSB). (Editör: Şahbaz, 2017). Zihin Yetersizliği ve Otizm Spektrum Bozukluğu. Ankara: Vize Yayıncılık.</w:t>
      </w:r>
    </w:p>
    <w:p w:rsidR="006A2B11" w:rsidRDefault="00E34852">
      <w:pPr>
        <w:pStyle w:val="Gvdemetni20"/>
        <w:shd w:val="clear" w:color="auto" w:fill="auto"/>
        <w:spacing w:before="0" w:after="236" w:line="278" w:lineRule="exact"/>
        <w:ind w:left="1020" w:hanging="1020"/>
      </w:pPr>
      <w:r>
        <w:rPr>
          <w:rStyle w:val="Gvdemetni23"/>
          <w:lang w:val="tr-TR" w:eastAsia="tr-TR" w:bidi="tr-TR"/>
        </w:rPr>
        <w:t xml:space="preserve">Şener, E. F. &amp; Özkul, </w:t>
      </w:r>
      <w:r>
        <w:rPr>
          <w:rStyle w:val="Gvdemetni23"/>
          <w:lang w:val="tr-TR" w:eastAsia="tr-TR" w:bidi="tr-TR"/>
        </w:rPr>
        <w:t>Y. (2013). Otizmin Genetik Temellleri. Sağlık Bilimleri Dergisi, 22(1), 86-92.</w:t>
      </w:r>
    </w:p>
    <w:p w:rsidR="006A2B11" w:rsidRDefault="00E34852">
      <w:pPr>
        <w:pStyle w:val="Gvdemetni20"/>
        <w:shd w:val="clear" w:color="auto" w:fill="auto"/>
        <w:spacing w:before="0" w:after="244" w:line="283" w:lineRule="exact"/>
        <w:ind w:left="1020" w:hanging="1020"/>
      </w:pPr>
      <w:r>
        <w:rPr>
          <w:rStyle w:val="Gvdemetni23"/>
          <w:lang w:val="tr-TR" w:eastAsia="tr-TR" w:bidi="tr-TR"/>
        </w:rPr>
        <w:t>Töret, G. (2017). Otizm spektrum bozukluğu (OSB): Özellikler. Pegem Atıf İndeksi, 192-222.</w:t>
      </w:r>
    </w:p>
    <w:p w:rsidR="006A2B11" w:rsidRDefault="00E34852">
      <w:pPr>
        <w:pStyle w:val="Gvdemetni20"/>
        <w:shd w:val="clear" w:color="auto" w:fill="auto"/>
        <w:spacing w:before="0" w:after="244" w:line="278" w:lineRule="exact"/>
        <w:ind w:left="1020" w:hanging="1020"/>
      </w:pPr>
      <w:r>
        <w:rPr>
          <w:rStyle w:val="Gvdemetni23"/>
          <w:lang w:val="tr-TR" w:eastAsia="tr-TR" w:bidi="tr-TR"/>
        </w:rPr>
        <w:t xml:space="preserve">Töret, G. &amp; Acarlar, F. (2011). Otizmli, </w:t>
      </w:r>
      <w:r>
        <w:rPr>
          <w:rStyle w:val="Gvdemetni23"/>
        </w:rPr>
        <w:t xml:space="preserve">down </w:t>
      </w:r>
      <w:r>
        <w:rPr>
          <w:rStyle w:val="Gvdemetni23"/>
          <w:lang w:val="tr-TR" w:eastAsia="tr-TR" w:bidi="tr-TR"/>
        </w:rPr>
        <w:t>sendromlu ve normal gelişim gösteren Tür</w:t>
      </w:r>
      <w:r>
        <w:rPr>
          <w:rStyle w:val="Gvdemetni23"/>
          <w:lang w:val="tr-TR" w:eastAsia="tr-TR" w:bidi="tr-TR"/>
        </w:rPr>
        <w:t>k çocukların dil öncesi dönemdeki jest kullanım becerilerinin incelenmesi. Kuram ve Uygulamada Eğitim Bilimleri, 11 (3), 1461-1478.</w:t>
      </w:r>
    </w:p>
    <w:p w:rsidR="006A2B11" w:rsidRDefault="00E34852">
      <w:pPr>
        <w:pStyle w:val="Gvdemetni20"/>
        <w:shd w:val="clear" w:color="auto" w:fill="auto"/>
        <w:spacing w:before="0" w:after="267" w:line="274" w:lineRule="exact"/>
        <w:ind w:left="1020" w:hanging="1020"/>
      </w:pPr>
      <w:r>
        <w:rPr>
          <w:rStyle w:val="Gvdemetni23"/>
          <w:lang w:val="tr-TR" w:eastAsia="tr-TR" w:bidi="tr-TR"/>
        </w:rPr>
        <w:t>Töret, G., Özdemir, S., Gürel Selimoğlu, Ö. &amp; Özkubat, U. (2014). Otizmli çocuğa sahip olan ebeveynlerin görüşleri: Otizm ta</w:t>
      </w:r>
      <w:r>
        <w:rPr>
          <w:rStyle w:val="Gvdemetni23"/>
          <w:lang w:val="tr-TR" w:eastAsia="tr-TR" w:bidi="tr-TR"/>
        </w:rPr>
        <w:t>nımlamaları ve otizmin nedenleri. Ankara Üniversitesi Eğitim Bilimleri Fakültesi Özel Eğitim Dergisi 2014, 15 (1) 1-14</w:t>
      </w:r>
    </w:p>
    <w:p w:rsidR="006A2B11" w:rsidRDefault="00E34852">
      <w:pPr>
        <w:pStyle w:val="Gvdemetni20"/>
        <w:shd w:val="clear" w:color="auto" w:fill="auto"/>
        <w:spacing w:before="0" w:after="202" w:line="240" w:lineRule="exact"/>
        <w:ind w:left="1020" w:hanging="1020"/>
      </w:pPr>
      <w:r>
        <w:rPr>
          <w:rStyle w:val="Gvdemetni23"/>
          <w:lang w:val="tr-TR" w:eastAsia="tr-TR" w:bidi="tr-TR"/>
        </w:rPr>
        <w:t>Tufan, İ. (2003). “Otistik Çocuk”. İstanbul: İletişim Yayınları.</w:t>
      </w:r>
    </w:p>
    <w:p w:rsidR="006A2B11" w:rsidRDefault="00E34852">
      <w:pPr>
        <w:pStyle w:val="Gvdemetni20"/>
        <w:shd w:val="clear" w:color="auto" w:fill="auto"/>
        <w:spacing w:before="0" w:after="240" w:line="278" w:lineRule="exact"/>
        <w:ind w:left="1020" w:hanging="1020"/>
      </w:pPr>
      <w:r>
        <w:rPr>
          <w:rStyle w:val="Gvdemetni23"/>
          <w:lang w:val="tr-TR" w:eastAsia="tr-TR" w:bidi="tr-TR"/>
        </w:rPr>
        <w:t xml:space="preserve">Türkiye Cumhuriyeti Anayasası 42.Maddesi </w:t>
      </w:r>
      <w:r>
        <w:rPr>
          <w:rStyle w:val="Gvdemetni23"/>
        </w:rPr>
        <w:t>(</w:t>
      </w:r>
      <w:hyperlink r:id="rId122" w:history="1">
        <w:r>
          <w:rPr>
            <w:rStyle w:val="Kpr"/>
          </w:rPr>
          <w:t>https://www.tbmm.gov.tr/anayasa/anayasa</w:t>
        </w:r>
      </w:hyperlink>
      <w:r>
        <w:rPr>
          <w:rStyle w:val="Gvdemetni23"/>
        </w:rPr>
        <w:t xml:space="preserve"> </w:t>
      </w:r>
      <w:r>
        <w:rPr>
          <w:rStyle w:val="Gvdemetni23"/>
          <w:lang w:val="tr-TR" w:eastAsia="tr-TR" w:bidi="tr-TR"/>
        </w:rPr>
        <w:t>(2017).</w:t>
      </w:r>
    </w:p>
    <w:p w:rsidR="006A2B11" w:rsidRDefault="00E34852">
      <w:pPr>
        <w:pStyle w:val="Gvdemetni20"/>
        <w:shd w:val="clear" w:color="auto" w:fill="auto"/>
        <w:spacing w:before="0" w:after="240" w:line="278" w:lineRule="exact"/>
        <w:ind w:left="1020" w:hanging="1020"/>
      </w:pPr>
      <w:r>
        <w:rPr>
          <w:rStyle w:val="Gvdemetni23"/>
          <w:lang w:val="es-ES" w:eastAsia="es-ES" w:bidi="es-ES"/>
        </w:rPr>
        <w:t xml:space="preserve">Virués-Ortega, </w:t>
      </w:r>
      <w:r>
        <w:rPr>
          <w:rStyle w:val="Gvdemetni23"/>
          <w:lang w:val="tr-TR" w:eastAsia="tr-TR" w:bidi="tr-TR"/>
        </w:rPr>
        <w:t xml:space="preserve">J. (2010). Applied </w:t>
      </w:r>
      <w:r>
        <w:rPr>
          <w:rStyle w:val="Gvdemetni23"/>
        </w:rPr>
        <w:t>behavior analytic intervention for autism in early childhood: Meta-analysis, meta-regression and dose-response meta-analysis of mu</w:t>
      </w:r>
      <w:r>
        <w:rPr>
          <w:rStyle w:val="Gvdemetni23"/>
        </w:rPr>
        <w:t>ltiple outcomes. Clinical psychology review, 30 (4), 387-399.</w:t>
      </w:r>
    </w:p>
    <w:p w:rsidR="006A2B11" w:rsidRDefault="00E34852">
      <w:pPr>
        <w:pStyle w:val="Gvdemetni20"/>
        <w:shd w:val="clear" w:color="auto" w:fill="auto"/>
        <w:spacing w:before="0" w:after="0" w:line="278" w:lineRule="exact"/>
        <w:ind w:left="1020" w:hanging="1020"/>
      </w:pPr>
      <w:r>
        <w:rPr>
          <w:rStyle w:val="Gvdemetni23"/>
        </w:rPr>
        <w:t>Volkmar, F. R. &amp; Wiesner, L. A. (2004). Healthcare for children on the autism spectrum: a guide to medical, nutritional, and behavioral issues. Woodbine House Inc.</w:t>
      </w:r>
    </w:p>
    <w:p w:rsidR="006A2B11" w:rsidRDefault="00E34852">
      <w:pPr>
        <w:pStyle w:val="Gvdemetni20"/>
        <w:shd w:val="clear" w:color="auto" w:fill="auto"/>
        <w:spacing w:before="0" w:after="240" w:line="274" w:lineRule="exact"/>
        <w:ind w:left="1020" w:hanging="1020"/>
      </w:pPr>
      <w:r>
        <w:rPr>
          <w:rStyle w:val="Gvdemetni23"/>
        </w:rPr>
        <w:t xml:space="preserve">Welch, </w:t>
      </w:r>
      <w:r>
        <w:rPr>
          <w:rStyle w:val="Gvdemetni23"/>
          <w:lang w:val="tr-TR" w:eastAsia="tr-TR" w:bidi="tr-TR"/>
        </w:rPr>
        <w:t xml:space="preserve">M., </w:t>
      </w:r>
      <w:r>
        <w:rPr>
          <w:rStyle w:val="Gvdemetni23"/>
        </w:rPr>
        <w:t>&amp; Kukic, S. (1988).</w:t>
      </w:r>
      <w:r>
        <w:rPr>
          <w:rStyle w:val="Gvdemetni23"/>
        </w:rPr>
        <w:t xml:space="preserve"> Utah's response to critical issues and needs: An experimental field-based preparation program for teachers of mild to moderately handicapped students. Teacher Education and Special Education, 11 (4), 172-179.</w:t>
      </w:r>
    </w:p>
    <w:p w:rsidR="006A2B11" w:rsidRDefault="00E34852">
      <w:pPr>
        <w:pStyle w:val="Gvdemetni20"/>
        <w:shd w:val="clear" w:color="auto" w:fill="auto"/>
        <w:spacing w:before="0" w:after="267" w:line="274" w:lineRule="exact"/>
        <w:ind w:left="1020" w:hanging="1020"/>
      </w:pPr>
      <w:r>
        <w:rPr>
          <w:rStyle w:val="Gvdemetni23"/>
        </w:rPr>
        <w:t>Williams, K. (2017). Using social learning the</w:t>
      </w:r>
      <w:r>
        <w:rPr>
          <w:rStyle w:val="Gvdemetni23"/>
        </w:rPr>
        <w:t>ory to engage adults through extension education. NACTA Journal, 61 (3), 263-264.</w:t>
      </w:r>
    </w:p>
    <w:p w:rsidR="006A2B11" w:rsidRDefault="00E34852">
      <w:pPr>
        <w:pStyle w:val="Gvdemetni20"/>
        <w:shd w:val="clear" w:color="auto" w:fill="auto"/>
        <w:spacing w:before="0" w:after="257" w:line="240" w:lineRule="exact"/>
        <w:ind w:left="1020" w:hanging="1020"/>
      </w:pPr>
      <w:r>
        <w:rPr>
          <w:rStyle w:val="Gvdemetni23"/>
        </w:rPr>
        <w:t>Williams, W. A. (2019). BF Skinner.</w:t>
      </w:r>
    </w:p>
    <w:p w:rsidR="006A2B11" w:rsidRDefault="00E34852">
      <w:pPr>
        <w:pStyle w:val="Gvdemetni20"/>
        <w:shd w:val="clear" w:color="auto" w:fill="auto"/>
        <w:spacing w:before="0" w:after="240" w:line="278" w:lineRule="exact"/>
        <w:ind w:left="1020" w:hanging="1020"/>
      </w:pPr>
      <w:r>
        <w:rPr>
          <w:rStyle w:val="Gvdemetni23"/>
        </w:rPr>
        <w:lastRenderedPageBreak/>
        <w:t>Wong, Y. L. (2018). Utilizing the principles of Gagne’s nine events of instruction in the teaching of Goldmann Applanation Tonometry. Adva</w:t>
      </w:r>
      <w:r>
        <w:rPr>
          <w:rStyle w:val="Gvdemetni23"/>
        </w:rPr>
        <w:t>nces in Medical education and Practice, 9, 45.</w:t>
      </w:r>
    </w:p>
    <w:p w:rsidR="006A2B11" w:rsidRDefault="00E34852">
      <w:pPr>
        <w:pStyle w:val="Gvdemetni20"/>
        <w:shd w:val="clear" w:color="auto" w:fill="auto"/>
        <w:spacing w:before="0" w:after="271" w:line="278" w:lineRule="exact"/>
        <w:ind w:left="1020" w:hanging="1020"/>
      </w:pPr>
      <w:r>
        <w:rPr>
          <w:rStyle w:val="Gvdemetni23"/>
        </w:rPr>
        <w:t>Woo, W. H. (2016). Using Gagne’s instructional model in phlebotomy education. Advances in medical education and practice, 7, 511.</w:t>
      </w:r>
    </w:p>
    <w:p w:rsidR="006A2B11" w:rsidRDefault="00E34852">
      <w:pPr>
        <w:pStyle w:val="Gvdemetni20"/>
        <w:shd w:val="clear" w:color="auto" w:fill="auto"/>
        <w:spacing w:before="0" w:after="295" w:line="240" w:lineRule="exact"/>
        <w:ind w:left="1020" w:hanging="1020"/>
      </w:pPr>
      <w:r>
        <w:rPr>
          <w:rStyle w:val="Gvdemetni23"/>
          <w:lang w:val="tr-TR" w:eastAsia="tr-TR" w:bidi="tr-TR"/>
        </w:rPr>
        <w:t xml:space="preserve">Yeşilyaprak, </w:t>
      </w:r>
      <w:r>
        <w:rPr>
          <w:rStyle w:val="Gvdemetni23"/>
        </w:rPr>
        <w:t xml:space="preserve">B. (2005). </w:t>
      </w:r>
      <w:r>
        <w:rPr>
          <w:rStyle w:val="Gvdemetni23"/>
          <w:lang w:val="tr-TR" w:eastAsia="tr-TR" w:bidi="tr-TR"/>
        </w:rPr>
        <w:t xml:space="preserve">Gelişim ve öğrenme. </w:t>
      </w:r>
      <w:r>
        <w:rPr>
          <w:rStyle w:val="Gvdemetni23"/>
        </w:rPr>
        <w:t xml:space="preserve">Pegem </w:t>
      </w:r>
      <w:r>
        <w:rPr>
          <w:rStyle w:val="Gvdemetni23"/>
          <w:lang w:val="tr-TR" w:eastAsia="tr-TR" w:bidi="tr-TR"/>
        </w:rPr>
        <w:t xml:space="preserve">Yayıncılık. </w:t>
      </w:r>
      <w:r>
        <w:rPr>
          <w:rStyle w:val="Gvdemetni23"/>
        </w:rPr>
        <w:t>Ankara.</w:t>
      </w:r>
    </w:p>
    <w:p w:rsidR="006A2B11" w:rsidRDefault="00E34852">
      <w:pPr>
        <w:pStyle w:val="Gvdemetni20"/>
        <w:shd w:val="clear" w:color="auto" w:fill="auto"/>
        <w:spacing w:before="0" w:after="236" w:line="274" w:lineRule="exact"/>
        <w:ind w:left="1020" w:hanging="1020"/>
      </w:pPr>
      <w:r>
        <w:rPr>
          <w:rStyle w:val="Gvdemetni23"/>
        </w:rPr>
        <w:t xml:space="preserve">Yosunkaya, E. (2013). </w:t>
      </w:r>
      <w:r>
        <w:rPr>
          <w:rStyle w:val="Gvdemetni23"/>
          <w:lang w:val="tr-TR" w:eastAsia="tr-TR" w:bidi="tr-TR"/>
        </w:rPr>
        <w:t xml:space="preserve">Otizm </w:t>
      </w:r>
      <w:r>
        <w:rPr>
          <w:rStyle w:val="Gvdemetni23"/>
        </w:rPr>
        <w:t xml:space="preserve">etyolojisinde </w:t>
      </w:r>
      <w:r>
        <w:rPr>
          <w:rStyle w:val="Gvdemetni23"/>
          <w:lang w:val="tr-TR" w:eastAsia="tr-TR" w:bidi="tr-TR"/>
        </w:rPr>
        <w:t>genetik ve güncel perspektif. İstanbul Tıp Fakültesi Dergisi, 76 (4), 84-88.</w:t>
      </w:r>
    </w:p>
    <w:p w:rsidR="006A2B11" w:rsidRDefault="00E34852">
      <w:pPr>
        <w:pStyle w:val="Gvdemetni20"/>
        <w:shd w:val="clear" w:color="auto" w:fill="auto"/>
        <w:spacing w:before="0" w:after="244" w:line="278" w:lineRule="exact"/>
        <w:ind w:left="1020" w:hanging="1020"/>
      </w:pPr>
      <w:r>
        <w:rPr>
          <w:rStyle w:val="Gvdemetni23"/>
          <w:lang w:val="tr-TR" w:eastAsia="tr-TR" w:bidi="tr-TR"/>
        </w:rPr>
        <w:t>Yücesoy-Özkan, Ş. (2016). Otizm spektrum bozukluğu olan bireylerde davranış yönetimi. Otizm spektrum bozukluğu, 2.</w:t>
      </w:r>
    </w:p>
    <w:p w:rsidR="006A2B11" w:rsidRDefault="00E34852">
      <w:pPr>
        <w:pStyle w:val="Gvdemetni20"/>
        <w:shd w:val="clear" w:color="auto" w:fill="auto"/>
        <w:spacing w:before="0" w:after="267" w:line="274" w:lineRule="exact"/>
        <w:ind w:left="1020" w:hanging="1020"/>
      </w:pPr>
      <w:r>
        <w:rPr>
          <w:rStyle w:val="Gvdemetni23"/>
          <w:lang w:val="tr-TR" w:eastAsia="tr-TR" w:bidi="tr-TR"/>
        </w:rPr>
        <w:t xml:space="preserve">Zachor, D. A. &amp; Itzchak, E. B. (2010). </w:t>
      </w:r>
      <w:r>
        <w:rPr>
          <w:rStyle w:val="Gvdemetni23"/>
        </w:rPr>
        <w:t>Treatment approach, autism severity and intervention outcomes in young children. Research in Autism Spectrum Disorders, 4 (3), 425-432.</w:t>
      </w:r>
    </w:p>
    <w:p w:rsidR="006A2B11" w:rsidRDefault="00E34852">
      <w:pPr>
        <w:pStyle w:val="Gvdemetni20"/>
        <w:shd w:val="clear" w:color="auto" w:fill="auto"/>
        <w:spacing w:before="0" w:after="0" w:line="240" w:lineRule="exact"/>
        <w:ind w:left="1020" w:hanging="1020"/>
        <w:sectPr w:rsidR="006A2B11">
          <w:headerReference w:type="even" r:id="rId123"/>
          <w:headerReference w:type="default" r:id="rId124"/>
          <w:headerReference w:type="first" r:id="rId125"/>
          <w:pgSz w:w="11900" w:h="16840"/>
          <w:pgMar w:top="1898" w:right="1356" w:bottom="1059" w:left="1957" w:header="0" w:footer="3" w:gutter="0"/>
          <w:cols w:space="720"/>
          <w:noEndnote/>
          <w:titlePg/>
          <w:docGrid w:linePitch="360"/>
        </w:sectPr>
      </w:pPr>
      <w:r>
        <w:rPr>
          <w:rStyle w:val="Gvdemetni23"/>
        </w:rPr>
        <w:t>Zhao, L. B. (2007). Autism research advances. Nova Publishers.</w:t>
      </w:r>
    </w:p>
    <w:p w:rsidR="006A2B11" w:rsidRDefault="00E34852">
      <w:pPr>
        <w:pStyle w:val="Balk80"/>
        <w:keepNext/>
        <w:keepLines/>
        <w:shd w:val="clear" w:color="auto" w:fill="auto"/>
        <w:spacing w:before="0" w:after="502" w:line="240" w:lineRule="exact"/>
        <w:jc w:val="center"/>
      </w:pPr>
      <w:bookmarkStart w:id="126" w:name="bookmark119"/>
      <w:r>
        <w:rPr>
          <w:rStyle w:val="Balk82"/>
          <w:b/>
          <w:bCs/>
        </w:rPr>
        <w:lastRenderedPageBreak/>
        <w:t>İnternet Kaynakçası</w:t>
      </w:r>
      <w:bookmarkEnd w:id="126"/>
    </w:p>
    <w:p w:rsidR="006A2B11" w:rsidRDefault="00E34852">
      <w:pPr>
        <w:pStyle w:val="Gvdemetni20"/>
        <w:shd w:val="clear" w:color="auto" w:fill="auto"/>
        <w:spacing w:before="0" w:after="271" w:line="278" w:lineRule="exact"/>
        <w:ind w:left="1020" w:hanging="1020"/>
      </w:pPr>
      <w:r>
        <w:rPr>
          <w:rStyle w:val="Gvdemetni23"/>
          <w:lang w:val="tr-TR" w:eastAsia="tr-TR" w:bidi="tr-TR"/>
        </w:rPr>
        <w:t xml:space="preserve">Gelişimsel Yetersizlik Raporu (2017). </w:t>
      </w:r>
      <w:hyperlink r:id="rId126" w:history="1">
        <w:r>
          <w:rPr>
            <w:rStyle w:val="Kpr"/>
          </w:rPr>
          <w:t xml:space="preserve">https://www.tohumotizm.org.tr/wp- </w:t>
        </w:r>
        <w:r>
          <w:rPr>
            <w:rStyle w:val="Kpr"/>
          </w:rPr>
          <w:t>content/uploads/2018/06/tohum-faaliyet-master_2017_web-1.pdf</w:t>
        </w:r>
      </w:hyperlink>
    </w:p>
    <w:p w:rsidR="006A2B11" w:rsidRDefault="00E34852">
      <w:pPr>
        <w:pStyle w:val="Gvdemetni20"/>
        <w:shd w:val="clear" w:color="auto" w:fill="auto"/>
        <w:spacing w:before="0" w:after="288" w:line="240" w:lineRule="exact"/>
        <w:ind w:left="1020" w:hanging="1020"/>
      </w:pPr>
      <w:hyperlink r:id="rId127" w:history="1">
        <w:r>
          <w:rPr>
            <w:rStyle w:val="Kpr"/>
          </w:rPr>
          <w:t>https://www.autismspeaks.org/autism-statistics</w:t>
        </w:r>
      </w:hyperlink>
      <w:r>
        <w:rPr>
          <w:rStyle w:val="Gvdemetni23"/>
        </w:rPr>
        <w:t xml:space="preserve">; </w:t>
      </w:r>
      <w:r>
        <w:rPr>
          <w:rStyle w:val="Gvdemetni23"/>
          <w:lang w:val="tr-TR" w:eastAsia="tr-TR" w:bidi="tr-TR"/>
        </w:rPr>
        <w:t>erişim: 18.06.2020 saat: 10:42</w:t>
      </w:r>
    </w:p>
    <w:p w:rsidR="006A2B11" w:rsidRDefault="00E34852">
      <w:pPr>
        <w:pStyle w:val="Gvdemetni20"/>
        <w:shd w:val="clear" w:color="auto" w:fill="auto"/>
        <w:spacing w:before="0" w:after="295" w:line="240" w:lineRule="exact"/>
        <w:ind w:left="1020" w:hanging="1020"/>
      </w:pPr>
      <w:hyperlink r:id="rId128" w:history="1">
        <w:r>
          <w:rPr>
            <w:rStyle w:val="Kpr"/>
          </w:rPr>
          <w:t>https://www.nationalautismcenter.org/autism/</w:t>
        </w:r>
      </w:hyperlink>
      <w:r>
        <w:rPr>
          <w:rStyle w:val="Gvdemetni23"/>
        </w:rPr>
        <w:t xml:space="preserve"> </w:t>
      </w:r>
      <w:r>
        <w:rPr>
          <w:rStyle w:val="Gvdemetni23"/>
          <w:lang w:val="tr-TR" w:eastAsia="tr-TR" w:bidi="tr-TR"/>
        </w:rPr>
        <w:t>(Erişim tarihi: 18.06.2020; saat: 11.04)</w:t>
      </w:r>
    </w:p>
    <w:p w:rsidR="006A2B11" w:rsidRDefault="00E34852">
      <w:pPr>
        <w:pStyle w:val="Gvdemetni20"/>
        <w:shd w:val="clear" w:color="auto" w:fill="auto"/>
        <w:tabs>
          <w:tab w:val="left" w:pos="5573"/>
        </w:tabs>
        <w:spacing w:before="0" w:after="0" w:line="274" w:lineRule="exact"/>
        <w:ind w:left="1020" w:hanging="1020"/>
      </w:pPr>
      <w:r>
        <w:rPr>
          <w:rStyle w:val="Gvdemetni23"/>
          <w:lang w:val="tr-TR" w:eastAsia="tr-TR" w:bidi="tr-TR"/>
        </w:rPr>
        <w:t>Kaya, G , Usluel, Y . (2011).</w:t>
      </w:r>
      <w:r>
        <w:rPr>
          <w:rStyle w:val="Gvdemetni23"/>
          <w:lang w:val="tr-TR" w:eastAsia="tr-TR" w:bidi="tr-TR"/>
        </w:rPr>
        <w:t xml:space="preserve"> Öğrenme-Öğretme Süreçlerinde Bit Entegrasyonunu Etkileyen Faktörlere Yönelik İçerik Analizi. Dokuz Eylül Üniversitesi Buca Eğitim Fakültesi Dergisi, (31),</w:t>
      </w:r>
      <w:r>
        <w:rPr>
          <w:rStyle w:val="Gvdemetni23"/>
          <w:lang w:val="tr-TR" w:eastAsia="tr-TR" w:bidi="tr-TR"/>
        </w:rPr>
        <w:tab/>
        <w:t>48-67. Retrieved from</w:t>
      </w:r>
    </w:p>
    <w:p w:rsidR="006A2B11" w:rsidRDefault="00E34852">
      <w:pPr>
        <w:pStyle w:val="Gvdemetni20"/>
        <w:shd w:val="clear" w:color="auto" w:fill="auto"/>
        <w:spacing w:before="0" w:after="229" w:line="274" w:lineRule="exact"/>
        <w:ind w:left="1020" w:firstLine="0"/>
        <w:jc w:val="left"/>
      </w:pPr>
      <w:hyperlink r:id="rId129" w:history="1">
        <w:r>
          <w:rPr>
            <w:rStyle w:val="Kpr"/>
          </w:rPr>
          <w:t>https://</w:t>
        </w:r>
        <w:r>
          <w:rPr>
            <w:rStyle w:val="Kpr"/>
          </w:rPr>
          <w:t>dergipark.org.tr/en/pub/deubefd/issue/25120/265257</w:t>
        </w:r>
      </w:hyperlink>
    </w:p>
    <w:p w:rsidR="006A2B11" w:rsidRDefault="00E34852">
      <w:pPr>
        <w:pStyle w:val="Gvdemetni20"/>
        <w:shd w:val="clear" w:color="auto" w:fill="auto"/>
        <w:spacing w:before="0" w:after="278" w:line="288" w:lineRule="exact"/>
        <w:ind w:left="1020" w:hanging="1020"/>
      </w:pPr>
      <w:r>
        <w:rPr>
          <w:rStyle w:val="Gvdemetni23"/>
          <w:lang w:val="tr-TR" w:eastAsia="tr-TR" w:bidi="tr-TR"/>
        </w:rPr>
        <w:t xml:space="preserve">MEBBİS Modulü: 03.04.2012 tarihli MEBBİS Norm İşlemleri Modülü verileri. </w:t>
      </w:r>
      <w:hyperlink r:id="rId130" w:history="1">
        <w:r>
          <w:rPr>
            <w:rStyle w:val="Kpr"/>
          </w:rPr>
          <w:t>http://www2.tbmm.gov.tr/d24/7/7-5308sgc</w:t>
        </w:r>
      </w:hyperlink>
      <w:r>
        <w:rPr>
          <w:rStyle w:val="Gvdemetni23"/>
          <w:lang w:val="tr-TR" w:eastAsia="tr-TR" w:bidi="tr-TR"/>
        </w:rPr>
        <w:t>., 2017</w:t>
      </w:r>
    </w:p>
    <w:p w:rsidR="006A2B11" w:rsidRDefault="00E34852">
      <w:pPr>
        <w:pStyle w:val="Gvdemetni20"/>
        <w:shd w:val="clear" w:color="auto" w:fill="auto"/>
        <w:spacing w:before="0" w:after="0" w:line="240" w:lineRule="exact"/>
        <w:ind w:left="1020" w:hanging="1020"/>
      </w:pPr>
      <w:r>
        <w:rPr>
          <w:rStyle w:val="Gvdemetni23"/>
          <w:lang w:val="tr-TR" w:eastAsia="tr-TR" w:bidi="tr-TR"/>
        </w:rPr>
        <w:t>Milli Eğitim Bakanlığı, ÖEHY</w:t>
      </w:r>
      <w:r>
        <w:rPr>
          <w:rStyle w:val="Gvdemetni23"/>
          <w:lang w:val="tr-TR" w:eastAsia="tr-TR" w:bidi="tr-TR"/>
        </w:rPr>
        <w:t>.Ö. E. H. Y. Resmî Gazete 30471 (7 Temmuz 2018).</w:t>
      </w:r>
    </w:p>
    <w:p w:rsidR="006A2B11" w:rsidRDefault="00E34852">
      <w:pPr>
        <w:pStyle w:val="Gvdemetni20"/>
        <w:shd w:val="clear" w:color="auto" w:fill="auto"/>
        <w:spacing w:before="0" w:after="295" w:line="240" w:lineRule="exact"/>
        <w:ind w:left="800" w:firstLine="0"/>
        <w:jc w:val="left"/>
      </w:pPr>
      <w:r>
        <w:rPr>
          <w:rStyle w:val="Gvdemetni24"/>
        </w:rPr>
        <w:t>^</w:t>
      </w:r>
      <w:r>
        <w:rPr>
          <w:rStyle w:val="Gvdemetni23"/>
          <w:lang w:val="tr-TR" w:eastAsia="tr-TR" w:bidi="tr-TR"/>
        </w:rPr>
        <w:t>Erişim 21 Mart 2020.</w:t>
      </w:r>
    </w:p>
    <w:p w:rsidR="006A2B11" w:rsidRDefault="00E34852">
      <w:pPr>
        <w:pStyle w:val="Gvdemetni20"/>
        <w:shd w:val="clear" w:color="auto" w:fill="auto"/>
        <w:spacing w:before="0" w:after="236" w:line="274" w:lineRule="exact"/>
        <w:ind w:left="1020" w:hanging="1020"/>
      </w:pPr>
      <w:r>
        <w:rPr>
          <w:rStyle w:val="Gvdemetni23"/>
          <w:lang w:val="tr-TR" w:eastAsia="tr-TR" w:bidi="tr-TR"/>
        </w:rPr>
        <w:t xml:space="preserve">Ölçme Seçme Yerleştirme Merkezi (ÖSYM). </w:t>
      </w:r>
      <w:hyperlink r:id="rId131" w:history="1">
        <w:r>
          <w:rPr>
            <w:rStyle w:val="Kpr"/>
          </w:rPr>
          <w:t xml:space="preserve">http://www.osym.gov.tr/dosya/1- </w:t>
        </w:r>
        <w:r>
          <w:rPr>
            <w:rStyle w:val="Kpr"/>
          </w:rPr>
          <w:t>61020/h/bolum1lisans</w:t>
        </w:r>
      </w:hyperlink>
      <w:r>
        <w:rPr>
          <w:rStyle w:val="Gvdemetni23"/>
          <w:lang w:val="tr-TR" w:eastAsia="tr-TR" w:bidi="tr-TR"/>
        </w:rPr>
        <w:t>, 2016.</w:t>
      </w:r>
    </w:p>
    <w:p w:rsidR="006A2B11" w:rsidRDefault="00E34852">
      <w:pPr>
        <w:pStyle w:val="Gvdemetni20"/>
        <w:shd w:val="clear" w:color="auto" w:fill="auto"/>
        <w:tabs>
          <w:tab w:val="left" w:pos="3984"/>
          <w:tab w:val="left" w:pos="6466"/>
          <w:tab w:val="left" w:pos="8117"/>
        </w:tabs>
        <w:spacing w:before="0" w:after="0" w:line="278" w:lineRule="exact"/>
        <w:ind w:left="1020" w:hanging="1020"/>
      </w:pPr>
      <w:r>
        <w:rPr>
          <w:rStyle w:val="Gvdemetni23"/>
          <w:lang w:val="tr-TR" w:eastAsia="tr-TR" w:bidi="tr-TR"/>
        </w:rPr>
        <w:t>Türk Eğitim Derneği</w:t>
      </w:r>
      <w:r>
        <w:rPr>
          <w:rStyle w:val="Gvdemetni23"/>
          <w:lang w:val="tr-TR" w:eastAsia="tr-TR" w:bidi="tr-TR"/>
        </w:rPr>
        <w:t xml:space="preserve"> (2009). Öğretmen yeterlilikleri. Türk Eğitim Derneği, Ankara: TED.[Çevrim-içi:</w:t>
      </w:r>
      <w:r>
        <w:rPr>
          <w:rStyle w:val="Gvdemetni23"/>
          <w:lang w:val="tr-TR" w:eastAsia="tr-TR" w:bidi="tr-TR"/>
        </w:rPr>
        <w:tab/>
      </w:r>
      <w:hyperlink r:id="rId132" w:history="1">
        <w:r>
          <w:rPr>
            <w:rStyle w:val="Kpr"/>
          </w:rPr>
          <w:t>http://portal</w:t>
        </w:r>
      </w:hyperlink>
      <w:r>
        <w:rPr>
          <w:rStyle w:val="Gvdemetni23"/>
          <w:lang w:val="tr-TR" w:eastAsia="tr-TR" w:bidi="tr-TR"/>
        </w:rPr>
        <w:t>.</w:t>
      </w:r>
      <w:r>
        <w:rPr>
          <w:rStyle w:val="Gvdemetni23"/>
          <w:lang w:val="tr-TR" w:eastAsia="tr-TR" w:bidi="tr-TR"/>
        </w:rPr>
        <w:tab/>
        <w:t>ted.</w:t>
      </w:r>
      <w:r>
        <w:rPr>
          <w:rStyle w:val="Gvdemetni23"/>
          <w:lang w:val="tr-TR" w:eastAsia="tr-TR" w:bidi="tr-TR"/>
        </w:rPr>
        <w:tab/>
        <w:t>org.</w:t>
      </w:r>
    </w:p>
    <w:p w:rsidR="006A2B11" w:rsidRDefault="00E34852">
      <w:pPr>
        <w:pStyle w:val="Gvdemetni20"/>
        <w:shd w:val="clear" w:color="auto" w:fill="auto"/>
        <w:spacing w:before="0" w:after="271" w:line="278" w:lineRule="exact"/>
        <w:ind w:left="1020" w:firstLine="0"/>
        <w:jc w:val="left"/>
      </w:pPr>
      <w:r>
        <w:rPr>
          <w:rStyle w:val="Gvdemetni23"/>
          <w:lang w:val="tr-TR" w:eastAsia="tr-TR" w:bidi="tr-TR"/>
        </w:rPr>
        <w:t>tr/yayinlar/Ogretmen_Yeterlik_Kitap. pdf, Erişim tarihi: 21.12. 2018].</w:t>
      </w:r>
    </w:p>
    <w:p w:rsidR="006A2B11" w:rsidRDefault="00E34852">
      <w:pPr>
        <w:pStyle w:val="Gvdemetni20"/>
        <w:shd w:val="clear" w:color="auto" w:fill="auto"/>
        <w:spacing w:before="0" w:after="0" w:line="240" w:lineRule="exact"/>
        <w:ind w:left="1020" w:hanging="1020"/>
        <w:sectPr w:rsidR="006A2B11">
          <w:pgSz w:w="11900" w:h="16840"/>
          <w:pgMar w:top="1400" w:right="1376" w:bottom="1400" w:left="1966" w:header="0" w:footer="3" w:gutter="0"/>
          <w:cols w:space="720"/>
          <w:noEndnote/>
          <w:docGrid w:linePitch="360"/>
        </w:sectPr>
      </w:pPr>
      <w:hyperlink r:id="rId133" w:history="1">
        <w:r>
          <w:rPr>
            <w:rStyle w:val="Kpr"/>
          </w:rPr>
          <w:t>www.tohumotizmportali.org</w:t>
        </w:r>
      </w:hyperlink>
      <w:r>
        <w:rPr>
          <w:rStyle w:val="Gvdemetni23"/>
        </w:rPr>
        <w:t xml:space="preserve"> </w:t>
      </w:r>
      <w:r>
        <w:rPr>
          <w:rStyle w:val="Gvdemetni23"/>
          <w:lang w:val="tr-TR" w:eastAsia="tr-TR" w:bidi="tr-TR"/>
        </w:rPr>
        <w:t>(Erişim tarihi: 2020)</w:t>
      </w:r>
    </w:p>
    <w:p w:rsidR="006A2B11" w:rsidRDefault="00E34852">
      <w:pPr>
        <w:pStyle w:val="Gvdemetni40"/>
        <w:shd w:val="clear" w:color="auto" w:fill="auto"/>
        <w:spacing w:before="0" w:after="1222" w:line="280" w:lineRule="exact"/>
        <w:jc w:val="left"/>
      </w:pPr>
      <w:r>
        <w:rPr>
          <w:rStyle w:val="Gvdemetni41"/>
          <w:b/>
          <w:bCs/>
        </w:rPr>
        <w:lastRenderedPageBreak/>
        <w:t>EKLER</w:t>
      </w:r>
    </w:p>
    <w:p w:rsidR="006A2B11" w:rsidRDefault="00E34852">
      <w:pPr>
        <w:pStyle w:val="Gvdemetni20"/>
        <w:shd w:val="clear" w:color="auto" w:fill="auto"/>
        <w:spacing w:before="0" w:after="318" w:line="413" w:lineRule="exact"/>
        <w:ind w:firstLine="600"/>
      </w:pPr>
      <w:r>
        <w:t>EK 2: Tablo 7: Amerikan Ulusal Mesleki Gelişim Merkezi (The National Professional Development Center on Autism Spectrum Disorders-NPDC) 1990-2017 yılları arasında Bilimsel Dayanaklı Uy</w:t>
      </w:r>
      <w:r>
        <w:t>gulamlar içinde yer almayan Bazı Kanıtlarla Odaklanmış Olan Uygulama Müdahaleleri</w:t>
      </w:r>
    </w:p>
    <w:p w:rsidR="006A2B11" w:rsidRDefault="00E34852">
      <w:pPr>
        <w:pStyle w:val="Gvdemetni20"/>
        <w:shd w:val="clear" w:color="auto" w:fill="auto"/>
        <w:spacing w:before="0" w:after="239" w:line="240" w:lineRule="exact"/>
        <w:ind w:firstLine="600"/>
      </w:pPr>
      <w:r>
        <w:t>EK 3: Davranış Değiştirme Programı Değerlendirme Formu</w:t>
      </w:r>
    </w:p>
    <w:p w:rsidR="006A2B11" w:rsidRDefault="00E34852">
      <w:pPr>
        <w:pStyle w:val="Gvdemetni20"/>
        <w:shd w:val="clear" w:color="auto" w:fill="auto"/>
        <w:spacing w:before="0" w:after="0" w:line="413" w:lineRule="exact"/>
        <w:ind w:firstLine="600"/>
      </w:pPr>
      <w:r>
        <w:t>EK 4: Senaryo Temelli Davranış Değiştirme Programı Öğretmen Yeterlik Değerlendirme Formu</w:t>
      </w:r>
    </w:p>
    <w:p w:rsidR="006A2B11" w:rsidRDefault="00E34852">
      <w:pPr>
        <w:pStyle w:val="Gvdemetni20"/>
        <w:shd w:val="clear" w:color="auto" w:fill="auto"/>
        <w:spacing w:before="0" w:after="0" w:line="653" w:lineRule="exact"/>
        <w:ind w:firstLine="600"/>
      </w:pPr>
      <w:r>
        <w:t>EK 5: Başarı Testi</w:t>
      </w:r>
    </w:p>
    <w:p w:rsidR="006A2B11" w:rsidRDefault="00E34852">
      <w:pPr>
        <w:pStyle w:val="Gvdemetni20"/>
        <w:shd w:val="clear" w:color="auto" w:fill="auto"/>
        <w:spacing w:before="0" w:after="0" w:line="653" w:lineRule="exact"/>
        <w:ind w:firstLine="600"/>
      </w:pPr>
      <w:r>
        <w:t xml:space="preserve">EK 6: </w:t>
      </w:r>
      <w:r>
        <w:t>İhtiyaç Belirlemeye Yönelik Yarı Yapılandırılmış Görüşme Formu</w:t>
      </w:r>
    </w:p>
    <w:p w:rsidR="006A2B11" w:rsidRDefault="00E34852">
      <w:pPr>
        <w:pStyle w:val="Gvdemetni20"/>
        <w:shd w:val="clear" w:color="auto" w:fill="auto"/>
        <w:spacing w:before="0" w:after="0" w:line="653" w:lineRule="exact"/>
        <w:ind w:firstLine="600"/>
      </w:pPr>
      <w:r>
        <w:t>EK 7: Programa Ait Örnek Belirtke Tablosu</w:t>
      </w:r>
    </w:p>
    <w:p w:rsidR="006A2B11" w:rsidRDefault="00E34852">
      <w:pPr>
        <w:pStyle w:val="Gvdemetni20"/>
        <w:shd w:val="clear" w:color="auto" w:fill="auto"/>
        <w:spacing w:before="0" w:after="0" w:line="653" w:lineRule="exact"/>
        <w:ind w:firstLine="600"/>
      </w:pPr>
      <w:r>
        <w:t>EK 8: Eğitim Plan Formatı</w:t>
      </w:r>
    </w:p>
    <w:p w:rsidR="006A2B11" w:rsidRDefault="00E34852">
      <w:pPr>
        <w:pStyle w:val="Gvdemetni20"/>
        <w:shd w:val="clear" w:color="auto" w:fill="auto"/>
        <w:spacing w:before="0" w:after="0" w:line="240" w:lineRule="exact"/>
        <w:ind w:firstLine="600"/>
        <w:sectPr w:rsidR="006A2B11">
          <w:headerReference w:type="even" r:id="rId134"/>
          <w:headerReference w:type="default" r:id="rId135"/>
          <w:headerReference w:type="first" r:id="rId136"/>
          <w:pgSz w:w="11900" w:h="16840"/>
          <w:pgMar w:top="1939" w:right="1376" w:bottom="1462" w:left="1966" w:header="0" w:footer="3" w:gutter="0"/>
          <w:cols w:space="720"/>
          <w:noEndnote/>
          <w:titlePg/>
          <w:docGrid w:linePitch="360"/>
        </w:sectPr>
      </w:pPr>
      <w:r>
        <w:t>EK 9: Davranış Değiştime Plan Formu</w:t>
      </w:r>
    </w:p>
    <w:p w:rsidR="006A2B11" w:rsidRDefault="00E34852">
      <w:pPr>
        <w:pStyle w:val="Gvdemetni20"/>
        <w:shd w:val="clear" w:color="auto" w:fill="auto"/>
        <w:spacing w:before="0" w:after="348" w:line="240" w:lineRule="exact"/>
        <w:ind w:firstLine="0"/>
        <w:jc w:val="left"/>
      </w:pPr>
      <w:r>
        <w:lastRenderedPageBreak/>
        <w:t>EKLER</w:t>
      </w:r>
    </w:p>
    <w:p w:rsidR="006A2B11" w:rsidRDefault="00E34852">
      <w:pPr>
        <w:pStyle w:val="Gvdemetni20"/>
        <w:shd w:val="clear" w:color="auto" w:fill="auto"/>
        <w:spacing w:before="0" w:after="0" w:line="240" w:lineRule="exact"/>
        <w:ind w:firstLine="0"/>
        <w:jc w:val="left"/>
      </w:pPr>
      <w:r>
        <w:t xml:space="preserve">Ek 1: Tablo 6: Amerikan Ulusal Mesleki Gelişim Merkezi, </w:t>
      </w:r>
      <w:r>
        <w:t>1990-2017 Yılları Arasında</w:t>
      </w:r>
    </w:p>
    <w:p w:rsidR="006A2B11" w:rsidRDefault="00E34852">
      <w:pPr>
        <w:pStyle w:val="Tabloyazs0"/>
        <w:framePr w:w="9019" w:wrap="notBeside" w:vAnchor="text" w:hAnchor="text" w:xAlign="center" w:y="1"/>
        <w:shd w:val="clear" w:color="auto" w:fill="auto"/>
        <w:spacing w:line="240" w:lineRule="exact"/>
      </w:pPr>
      <w:r>
        <w:t>Bilimsel Dayanaklı Uygulamalar Ve Uygulamaların Bilimsel Çalışma Sayıları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3485"/>
        <w:gridCol w:w="1094"/>
        <w:gridCol w:w="1094"/>
        <w:gridCol w:w="1109"/>
      </w:tblGrid>
      <w:tr w:rsidR="006A2B11">
        <w:tblPrEx>
          <w:tblCellMar>
            <w:top w:w="0" w:type="dxa"/>
            <w:bottom w:w="0" w:type="dxa"/>
          </w:tblCellMar>
        </w:tblPrEx>
        <w:trPr>
          <w:trHeight w:hRule="exact" w:val="360"/>
          <w:jc w:val="center"/>
        </w:trPr>
        <w:tc>
          <w:tcPr>
            <w:tcW w:w="2237" w:type="dxa"/>
            <w:vMerge w:val="restart"/>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50" w:lineRule="exact"/>
              <w:ind w:firstLine="0"/>
              <w:jc w:val="center"/>
            </w:pPr>
            <w:r>
              <w:rPr>
                <w:rStyle w:val="Gvdemetni210ptKaln"/>
              </w:rPr>
              <w:t>Bilimsel Dayanaklı Uygulamalar</w:t>
            </w:r>
          </w:p>
        </w:tc>
        <w:tc>
          <w:tcPr>
            <w:tcW w:w="3485" w:type="dxa"/>
            <w:vMerge w:val="restart"/>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Kaln"/>
              </w:rPr>
              <w:t>Tanım</w:t>
            </w:r>
          </w:p>
        </w:tc>
        <w:tc>
          <w:tcPr>
            <w:tcW w:w="3297" w:type="dxa"/>
            <w:gridSpan w:val="3"/>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Kaln"/>
              </w:rPr>
              <w:t>Deneysel Çalışma Sayısı</w:t>
            </w:r>
          </w:p>
        </w:tc>
      </w:tr>
      <w:tr w:rsidR="006A2B11">
        <w:tblPrEx>
          <w:tblCellMar>
            <w:top w:w="0" w:type="dxa"/>
            <w:bottom w:w="0" w:type="dxa"/>
          </w:tblCellMar>
        </w:tblPrEx>
        <w:trPr>
          <w:trHeight w:hRule="exact" w:val="355"/>
          <w:jc w:val="center"/>
        </w:trPr>
        <w:tc>
          <w:tcPr>
            <w:tcW w:w="2237" w:type="dxa"/>
            <w:vMerge/>
            <w:tcBorders>
              <w:left w:val="single" w:sz="4" w:space="0" w:color="auto"/>
            </w:tcBorders>
            <w:shd w:val="clear" w:color="auto" w:fill="FFFFFF"/>
          </w:tcPr>
          <w:p w:rsidR="006A2B11" w:rsidRDefault="006A2B11">
            <w:pPr>
              <w:framePr w:w="9019" w:wrap="notBeside" w:vAnchor="text" w:hAnchor="text" w:xAlign="center" w:y="1"/>
            </w:pPr>
          </w:p>
        </w:tc>
        <w:tc>
          <w:tcPr>
            <w:tcW w:w="3485" w:type="dxa"/>
            <w:vMerge/>
            <w:tcBorders>
              <w:left w:val="single" w:sz="4" w:space="0" w:color="auto"/>
            </w:tcBorders>
            <w:shd w:val="clear" w:color="auto" w:fill="FFFFFF"/>
            <w:vAlign w:val="center"/>
          </w:tcPr>
          <w:p w:rsidR="006A2B11" w:rsidRDefault="006A2B11">
            <w:pPr>
              <w:framePr w:w="9019" w:wrap="notBeside" w:vAnchor="text" w:hAnchor="text" w:xAlign="center" w:y="1"/>
            </w:pPr>
          </w:p>
        </w:tc>
        <w:tc>
          <w:tcPr>
            <w:tcW w:w="1094"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jc w:val="left"/>
            </w:pPr>
            <w:r>
              <w:rPr>
                <w:rStyle w:val="Gvdemetni210ptKaln"/>
              </w:rPr>
              <w:t>1990-2011</w:t>
            </w:r>
          </w:p>
        </w:tc>
        <w:tc>
          <w:tcPr>
            <w:tcW w:w="1094"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jc w:val="left"/>
            </w:pPr>
            <w:r>
              <w:rPr>
                <w:rStyle w:val="Gvdemetni210ptKaln"/>
              </w:rPr>
              <w:t>2012-2017</w:t>
            </w:r>
          </w:p>
        </w:tc>
        <w:tc>
          <w:tcPr>
            <w:tcW w:w="1109"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jc w:val="left"/>
            </w:pPr>
            <w:r>
              <w:rPr>
                <w:rStyle w:val="Gvdemetni210ptKaln"/>
              </w:rPr>
              <w:t>1990-2017</w:t>
            </w:r>
          </w:p>
        </w:tc>
      </w:tr>
      <w:tr w:rsidR="006A2B11">
        <w:tblPrEx>
          <w:tblCellMar>
            <w:top w:w="0" w:type="dxa"/>
            <w:bottom w:w="0" w:type="dxa"/>
          </w:tblCellMar>
        </w:tblPrEx>
        <w:trPr>
          <w:trHeight w:hRule="exact" w:val="1733"/>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50" w:lineRule="exact"/>
              <w:ind w:firstLine="0"/>
            </w:pPr>
            <w:r>
              <w:rPr>
                <w:rStyle w:val="Gvdemetni210pt"/>
              </w:rPr>
              <w:t>Öncül Temelli Uygulamlar</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Bir davranışın ortaya çıkmasını </w:t>
            </w:r>
            <w:r>
              <w:rPr>
                <w:rStyle w:val="Gvdemetni210pt"/>
              </w:rPr>
              <w:t>artırmak veya zorlayıcı /problem davranışların azaltılmasını sağlamak için bir faaliyetten önceki olayların veya koşulların düzenlenmesine denir.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29</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20</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49</w:t>
            </w:r>
          </w:p>
        </w:tc>
      </w:tr>
      <w:tr w:rsidR="006A2B11">
        <w:tblPrEx>
          <w:tblCellMar>
            <w:top w:w="0" w:type="dxa"/>
            <w:bottom w:w="0" w:type="dxa"/>
          </w:tblCellMar>
        </w:tblPrEx>
        <w:trPr>
          <w:trHeight w:hRule="exact" w:val="1978"/>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Destekeleyici ve Alternatif İletişim</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Sözel / vokal olmayan destekli (ör. cihaz, iletişim kitabı) </w:t>
            </w:r>
            <w:r>
              <w:rPr>
                <w:rStyle w:val="Gvdemetni210pt"/>
              </w:rPr>
              <w:t>veya desteksiz(ör. işaret dili)Bir iletişimin sistemin kullanımını öğreten müdahale programıdır.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9</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35</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44</w:t>
            </w:r>
          </w:p>
        </w:tc>
      </w:tr>
      <w:tr w:rsidR="006A2B11">
        <w:tblPrEx>
          <w:tblCellMar>
            <w:top w:w="0" w:type="dxa"/>
            <w:bottom w:w="0" w:type="dxa"/>
          </w:tblCellMar>
        </w:tblPrEx>
        <w:trPr>
          <w:trHeight w:hRule="exact" w:val="2419"/>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Davranışsal Momentum Uygulamaları</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Davranış beklentilerinin, düşük olasılıklı veya daha zor yanıtların, sürekliliği ve düşük olasılıklı yanıtların </w:t>
            </w:r>
            <w:r>
              <w:rPr>
                <w:rStyle w:val="Gvdemetni210pt"/>
              </w:rPr>
              <w:t>oluşumunu arttırmak için bir dizi yüksek olasılıklı veya daha kolay yanıtlara yerleştirildiği bir sırada düzenlenmesi olarak açıklanabilir.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left="480" w:firstLine="0"/>
              <w:jc w:val="left"/>
            </w:pPr>
            <w:r>
              <w:rPr>
                <w:rStyle w:val="Gvdemetni210pt0"/>
              </w:rPr>
              <w:t>^</w:t>
            </w:r>
            <w:r>
              <w:rPr>
                <w:rStyle w:val="Gvdemetni210pt"/>
              </w:rPr>
              <w:t>8</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12</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Bilişsel</w:t>
            </w:r>
          </w:p>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Davranışsal/Öğretimsel</w:t>
            </w:r>
          </w:p>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Stratejiler</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Sosyal veya akademik davranışlarda değişikliklere yol açan </w:t>
            </w:r>
            <w:r>
              <w:rPr>
                <w:rStyle w:val="Gvdemetni210pt"/>
              </w:rPr>
              <w:t>bilişsel davranışsal süreçlerin yönetimi veya kontrolü ile ilgili eğitimleri içerir.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7</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43</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50</w:t>
            </w:r>
          </w:p>
        </w:tc>
      </w:tr>
      <w:tr w:rsidR="006A2B11">
        <w:tblPrEx>
          <w:tblCellMar>
            <w:top w:w="0" w:type="dxa"/>
            <w:bottom w:w="0" w:type="dxa"/>
          </w:tblCellMar>
        </w:tblPrEx>
        <w:trPr>
          <w:trHeight w:hRule="exact" w:val="3811"/>
          <w:jc w:val="center"/>
        </w:trPr>
        <w:tc>
          <w:tcPr>
            <w:tcW w:w="2237"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Alternatif diğer davranışların ayrımlı pekişitirilmesi</w:t>
            </w:r>
          </w:p>
        </w:tc>
        <w:tc>
          <w:tcPr>
            <w:tcW w:w="348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Bu davranışın gösterilmesi / gösterilmemesi için olumlu sonuçlar sağlayarak istendik davranışı artıran veya</w:t>
            </w:r>
            <w:r>
              <w:rPr>
                <w:rStyle w:val="Gvdemetni210pt"/>
              </w:rPr>
              <w:t xml:space="preserve"> istenmeyen bir davranışı azaltan sistematik bir süreçtir. Bu olumlu pekiştireçler, öğrencinin: a) istenmeyen davranış dışında belirli bir istendik davranışta bulunması, b) istenmeyen davranış sergilerken fiziksel olarak imkansız bir davranışta bulunması v</w:t>
            </w:r>
            <w:r>
              <w:rPr>
                <w:rStyle w:val="Gvdemetni210pt"/>
              </w:rPr>
              <w:t>eya c ) istenmeyen davranışlarda</w:t>
            </w:r>
          </w:p>
        </w:tc>
        <w:tc>
          <w:tcPr>
            <w:tcW w:w="109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27</w:t>
            </w:r>
          </w:p>
        </w:tc>
        <w:tc>
          <w:tcPr>
            <w:tcW w:w="109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31</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58</w:t>
            </w:r>
          </w:p>
        </w:tc>
      </w:tr>
    </w:tbl>
    <w:p w:rsidR="006A2B11" w:rsidRDefault="006A2B11">
      <w:pPr>
        <w:framePr w:w="9019"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3485"/>
        <w:gridCol w:w="1094"/>
        <w:gridCol w:w="1094"/>
        <w:gridCol w:w="1109"/>
      </w:tblGrid>
      <w:tr w:rsidR="006A2B11">
        <w:tblPrEx>
          <w:tblCellMar>
            <w:top w:w="0" w:type="dxa"/>
            <w:bottom w:w="0" w:type="dxa"/>
          </w:tblCellMar>
        </w:tblPrEx>
        <w:trPr>
          <w:trHeight w:hRule="exact" w:val="360"/>
          <w:jc w:val="center"/>
        </w:trPr>
        <w:tc>
          <w:tcPr>
            <w:tcW w:w="2237"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bulunmaması durumunda verilir.</w:t>
            </w:r>
          </w:p>
        </w:tc>
        <w:tc>
          <w:tcPr>
            <w:tcW w:w="1094"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6A2B11" w:rsidRDefault="006A2B11">
            <w:pPr>
              <w:framePr w:w="9019" w:wrap="notBeside" w:vAnchor="text" w:hAnchor="text" w:xAlign="center" w:y="1"/>
              <w:rPr>
                <w:sz w:val="10"/>
                <w:szCs w:val="10"/>
              </w:rPr>
            </w:pPr>
          </w:p>
        </w:tc>
      </w:tr>
      <w:tr w:rsidR="006A2B11">
        <w:tblPrEx>
          <w:tblCellMar>
            <w:top w:w="0" w:type="dxa"/>
            <w:bottom w:w="0" w:type="dxa"/>
          </w:tblCellMar>
        </w:tblPrEx>
        <w:trPr>
          <w:trHeight w:hRule="exact" w:val="3115"/>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Doğrudan Öğretim</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Sıralı bir öğretim kullanarak öğretime sistematik bir yaklaşımı içerir. Yazılı protokoller veya dersleri içeren bir paket program gibidir. Grup ve bireysel </w:t>
            </w:r>
            <w:r>
              <w:rPr>
                <w:rStyle w:val="Gvdemetni210pt"/>
              </w:rPr>
              <w:t>eğitim yoluyla öğretmen ve öğrenci tepkilemesine dayalı bir uygulamayı ve genellemeyi teşvik etmek için sistematiktir ve açık hata düzeltmeleri kullanır.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6</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8</w:t>
            </w:r>
          </w:p>
        </w:tc>
      </w:tr>
      <w:tr w:rsidR="006A2B11">
        <w:tblPrEx>
          <w:tblCellMar>
            <w:top w:w="0" w:type="dxa"/>
            <w:bottom w:w="0" w:type="dxa"/>
          </w:tblCellMar>
        </w:tblPrEx>
        <w:trPr>
          <w:trHeight w:hRule="exact" w:val="2424"/>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Ayrık Denemeli Öğretim</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Her biri ile toplu veya tekrarlanan denemelerle öğretimsel yaklaşımdır. </w:t>
            </w:r>
            <w:r>
              <w:rPr>
                <w:rStyle w:val="Gvdemetni210pt"/>
              </w:rPr>
              <w:t>Denemeler öğretmenin talimatı / sunumu, çocuğun yanıtı, dikkatle planlanmış bir sonuç ve bir sonraki talimatı sunmadan önce bir duraklamadan oluşur.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16</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22</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38</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Egzersiz</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Çeşitli becerileri ve davranışları hedefleyen fiziksel efor, spesifik motor beceriler </w:t>
            </w:r>
            <w:r>
              <w:rPr>
                <w:rStyle w:val="Gvdemetni210pt"/>
              </w:rPr>
              <w:t>/teknikler veya dikkatli hareketleri kullanan müdahalelerdir.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6</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11</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17</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Sönme/Söndürme</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Problem davranışın gelecekteki oluşumunu azaltmak için davranışı pekiştiren sonuçların ortadan kaldırılması bu davranışın.</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13</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12</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25</w:t>
            </w:r>
          </w:p>
        </w:tc>
      </w:tr>
      <w:tr w:rsidR="006A2B11">
        <w:tblPrEx>
          <w:tblCellMar>
            <w:top w:w="0" w:type="dxa"/>
            <w:bottom w:w="0" w:type="dxa"/>
          </w:tblCellMar>
        </w:tblPrEx>
        <w:trPr>
          <w:trHeight w:hRule="exact" w:val="1387"/>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İşlevsel Davranış Değerlendirme</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Etkili bir müdahale planının geliştirilebilmesi için bir davranışın altında yatan işlevi veya amacı belirlemenin sistematik bir yoludur.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11</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10</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21</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İşlevsel İletişim Eğitimi</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Bir iletişim işlevi olan zorlu bir davranışı, daha uygun ve etkili iletişim </w:t>
            </w:r>
            <w:r>
              <w:rPr>
                <w:rStyle w:val="Gvdemetni210pt"/>
              </w:rPr>
              <w:t>davranışları veya becerileri ile değiştiren bir dizi uygulamayı içerir.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12</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19</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31</w:t>
            </w:r>
          </w:p>
        </w:tc>
      </w:tr>
      <w:tr w:rsidR="006A2B11">
        <w:tblPrEx>
          <w:tblCellMar>
            <w:top w:w="0" w:type="dxa"/>
            <w:bottom w:w="0" w:type="dxa"/>
          </w:tblCellMar>
        </w:tblPrEx>
        <w:trPr>
          <w:trHeight w:hRule="exact" w:val="1728"/>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Model Olma</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Öğrenci tarafından davranışın kullanılmasıyla sonuçlanan ve hedef davranışın öğrenilmesine yol açan istenen bir hedef davranışın gösterilmesidir.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10</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18</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28</w:t>
            </w:r>
          </w:p>
        </w:tc>
      </w:tr>
      <w:tr w:rsidR="006A2B11">
        <w:tblPrEx>
          <w:tblCellMar>
            <w:top w:w="0" w:type="dxa"/>
            <w:bottom w:w="0" w:type="dxa"/>
          </w:tblCellMar>
        </w:tblPrEx>
        <w:trPr>
          <w:trHeight w:hRule="exact" w:val="365"/>
          <w:jc w:val="center"/>
        </w:trPr>
        <w:tc>
          <w:tcPr>
            <w:tcW w:w="223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 xml:space="preserve">Müzik </w:t>
            </w:r>
            <w:r>
              <w:rPr>
                <w:rStyle w:val="Gvdemetni210pt"/>
              </w:rPr>
              <w:t>Destekli Öğretim</w:t>
            </w:r>
          </w:p>
        </w:tc>
        <w:tc>
          <w:tcPr>
            <w:tcW w:w="348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Beceri / davranışların öğrenilmesini</w:t>
            </w:r>
          </w:p>
        </w:tc>
        <w:tc>
          <w:tcPr>
            <w:tcW w:w="1094"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w:t>
            </w:r>
          </w:p>
        </w:tc>
        <w:tc>
          <w:tcPr>
            <w:tcW w:w="1094"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7</w:t>
            </w:r>
          </w:p>
        </w:tc>
      </w:tr>
    </w:tbl>
    <w:p w:rsidR="006A2B11" w:rsidRDefault="006A2B11">
      <w:pPr>
        <w:framePr w:w="9019"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3485"/>
        <w:gridCol w:w="1094"/>
        <w:gridCol w:w="1094"/>
        <w:gridCol w:w="1109"/>
      </w:tblGrid>
      <w:tr w:rsidR="006A2B11">
        <w:tblPrEx>
          <w:tblCellMar>
            <w:top w:w="0" w:type="dxa"/>
            <w:bottom w:w="0" w:type="dxa"/>
          </w:tblCellMar>
        </w:tblPrEx>
        <w:trPr>
          <w:trHeight w:hRule="exact" w:val="2088"/>
          <w:jc w:val="center"/>
        </w:trPr>
        <w:tc>
          <w:tcPr>
            <w:tcW w:w="2237"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veya performansını desteklemek için şarkılar, melodik tonlama ve / veya ritim içeren müdahalelerdir. Müzik terapisinin yanı sıra, hedef becerileri ele almak için müziği birleştiren diğer </w:t>
            </w:r>
            <w:r>
              <w:rPr>
                <w:rStyle w:val="Gvdemetni210pt"/>
              </w:rPr>
              <w:t>müdahaleleri de içerir.</w:t>
            </w:r>
          </w:p>
        </w:tc>
        <w:tc>
          <w:tcPr>
            <w:tcW w:w="1094"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6A2B11" w:rsidRDefault="006A2B11">
            <w:pPr>
              <w:framePr w:w="9019" w:wrap="notBeside" w:vAnchor="text" w:hAnchor="text" w:xAlign="center" w:y="1"/>
              <w:rPr>
                <w:sz w:val="10"/>
                <w:szCs w:val="10"/>
              </w:rPr>
            </w:pPr>
          </w:p>
        </w:tc>
      </w:tr>
      <w:tr w:rsidR="006A2B11">
        <w:tblPrEx>
          <w:tblCellMar>
            <w:top w:w="0" w:type="dxa"/>
            <w:bottom w:w="0" w:type="dxa"/>
          </w:tblCellMar>
        </w:tblPrEx>
        <w:trPr>
          <w:trHeight w:hRule="exact" w:val="2078"/>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Doğal Öğretim</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Öğrencinin hedef beceri / davranışları doğal olarak teşvik etmek, desteklemek ve teşvik etmek için katıldığı tipik faaliyetlere ve / veya rutinlere yerleştirilmiş teknikler ve stratejiler koleksiyonudur.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26</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49</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75</w:t>
            </w:r>
          </w:p>
        </w:tc>
      </w:tr>
      <w:tr w:rsidR="006A2B11">
        <w:tblPrEx>
          <w:tblCellMar>
            <w:top w:w="0" w:type="dxa"/>
            <w:bottom w:w="0" w:type="dxa"/>
          </w:tblCellMar>
        </w:tblPrEx>
        <w:trPr>
          <w:trHeight w:hRule="exact" w:val="1387"/>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Aile Katılımlı Müdahale Programı</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çocuklarının sosyal iletişim ve diğer becerilerini artırmak ve problem/zorlayıcı davranışları azaltmak için bir müdahalenin aileye öğretilmesi.</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13</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42</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55</w:t>
            </w:r>
          </w:p>
        </w:tc>
      </w:tr>
      <w:tr w:rsidR="006A2B11">
        <w:tblPrEx>
          <w:tblCellMar>
            <w:top w:w="0" w:type="dxa"/>
            <w:bottom w:w="0" w:type="dxa"/>
          </w:tblCellMar>
        </w:tblPrEx>
        <w:trPr>
          <w:trHeight w:hRule="exact" w:val="3115"/>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50" w:lineRule="exact"/>
              <w:ind w:firstLine="0"/>
            </w:pPr>
            <w:r>
              <w:rPr>
                <w:rStyle w:val="Gvdemetni210pt"/>
              </w:rPr>
              <w:t>Akran Aracılı Öğretim Uygulamaları</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Akranların otistik çocukla direk </w:t>
            </w:r>
            <w:r>
              <w:rPr>
                <w:rStyle w:val="Gvdemetni210pt"/>
              </w:rPr>
              <w:t>sosyal etkileşime girdiği ve /veya diğer öğrenme hedeflerini desteklediği müdahale; sosyal durumu öğretmen veya diğer yetişkinler organize edebilir ve gerektiğinde akranına ve otistik çocuğa (pekiştirme, ipucu) sosyal etkileşime girmelerini konusunda deste</w:t>
            </w:r>
            <w:r>
              <w:rPr>
                <w:rStyle w:val="Gvdemetni210pt"/>
              </w:rPr>
              <w:t>k verir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19</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25</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44</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İpucu Sunma</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Sözel, mimik ya da fiziksel ipucunun hedef davranış ya da beceriyi edinmesini desteklemek amacıyla öğrenene sunulması.</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55</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85</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140</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Pekiştirme</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Öğrencinin istendik davranışı gösterdikten sonra istendik davranışın sıklığını </w:t>
            </w:r>
            <w:r>
              <w:rPr>
                <w:rStyle w:val="Gvdemetni210pt"/>
              </w:rPr>
              <w:t>artırmak amacıyla pekiştirilmesi.</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53</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53</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106</w:t>
            </w:r>
          </w:p>
        </w:tc>
      </w:tr>
      <w:tr w:rsidR="006A2B11">
        <w:tblPrEx>
          <w:tblCellMar>
            <w:top w:w="0" w:type="dxa"/>
            <w:bottom w:w="0" w:type="dxa"/>
          </w:tblCellMar>
        </w:tblPrEx>
        <w:trPr>
          <w:trHeight w:hRule="exact" w:val="2083"/>
          <w:jc w:val="center"/>
        </w:trPr>
        <w:tc>
          <w:tcPr>
            <w:tcW w:w="2237"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Tepkiyi kesme ve Yeniden Yönlendirme</w:t>
            </w:r>
          </w:p>
        </w:tc>
        <w:tc>
          <w:tcPr>
            <w:tcW w:w="348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istenmedik davranışı azaltmak ve öğrenenin ilgisini bu davranıştan uzaklaştırmak için davranış esnasında bir ipucu, yorum veya başka bir müdahale ile davranışı kesmeye </w:t>
            </w:r>
            <w:r>
              <w:rPr>
                <w:rStyle w:val="Gvdemetni210pt"/>
              </w:rPr>
              <w:t>odaklanan öğretim</w:t>
            </w:r>
          </w:p>
        </w:tc>
        <w:tc>
          <w:tcPr>
            <w:tcW w:w="109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13</w:t>
            </w:r>
          </w:p>
        </w:tc>
        <w:tc>
          <w:tcPr>
            <w:tcW w:w="109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16</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29</w:t>
            </w:r>
          </w:p>
        </w:tc>
      </w:tr>
    </w:tbl>
    <w:p w:rsidR="006A2B11" w:rsidRDefault="006A2B11">
      <w:pPr>
        <w:framePr w:w="9019"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3485"/>
        <w:gridCol w:w="1094"/>
        <w:gridCol w:w="1094"/>
        <w:gridCol w:w="1109"/>
      </w:tblGrid>
      <w:tr w:rsidR="006A2B11">
        <w:tblPrEx>
          <w:tblCellMar>
            <w:top w:w="0" w:type="dxa"/>
            <w:bottom w:w="0" w:type="dxa"/>
          </w:tblCellMar>
        </w:tblPrEx>
        <w:trPr>
          <w:trHeight w:hRule="exact" w:val="174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lastRenderedPageBreak/>
              <w:t>Kendini Yönetme</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öğrenenin istendik ve istenmedik davranışları ayırt etmesine odaklanan müdahale biçimi; kendi davranışlarını takip eder ve kaydeder ve doğru davranışlarını ödüllendirir.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14</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12</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26</w:t>
            </w:r>
          </w:p>
        </w:tc>
      </w:tr>
      <w:tr w:rsidR="006A2B11">
        <w:tblPrEx>
          <w:tblCellMar>
            <w:top w:w="0" w:type="dxa"/>
            <w:bottom w:w="0" w:type="dxa"/>
          </w:tblCellMar>
        </w:tblPrEx>
        <w:trPr>
          <w:trHeight w:hRule="exact" w:val="1387"/>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Duyu Bütünleme Uygulamlan</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Bireyin düzenli adaptif davranış tepkisi vermesi için vucudundan ve çevrsinden gelen duyusal bilgileri işleme yeteneğini hedefe alan müdahale programıdır.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w:t>
            </w:r>
          </w:p>
        </w:tc>
      </w:tr>
      <w:tr w:rsidR="006A2B11">
        <w:tblPrEx>
          <w:tblCellMar>
            <w:top w:w="0" w:type="dxa"/>
            <w:bottom w:w="0" w:type="dxa"/>
          </w:tblCellMar>
        </w:tblPrEx>
        <w:trPr>
          <w:trHeight w:hRule="exact" w:val="1046"/>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Sosyal Öykü Temelli Öğretim</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Hedef davranışa veya beceriye benzer durumları vurgulamak için </w:t>
            </w:r>
            <w:r>
              <w:rPr>
                <w:rStyle w:val="Gvdemetni210pt"/>
              </w:rPr>
              <w:t>doğru tepkili sosyal durumları içeren anlatılar.</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15</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6</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21</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Sosyal Beceri Eğitimi</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Etkileşimlerinde başarılı ve doğru etkileşime girmeleri için yolları öğretmek için tasarlanan grup veya bireysel öğretim.</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18</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56</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74</w:t>
            </w:r>
          </w:p>
        </w:tc>
      </w:tr>
      <w:tr w:rsidR="006A2B11">
        <w:tblPrEx>
          <w:tblCellMar>
            <w:top w:w="0" w:type="dxa"/>
            <w:bottom w:w="0" w:type="dxa"/>
          </w:tblCellMar>
        </w:tblPrEx>
        <w:trPr>
          <w:trHeight w:hRule="exact" w:val="1037"/>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Beceri/Görev Analizi</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 xml:space="preserve">Beceriyi öğretmek ve </w:t>
            </w:r>
            <w:r>
              <w:rPr>
                <w:rStyle w:val="Gvdemetni210pt"/>
              </w:rPr>
              <w:t>değerlendirmek için aktivite veya davranışın başarılabilir küçük görevlere ayrılması süreci.</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9</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left"/>
            </w:pPr>
            <w:r>
              <w:rPr>
                <w:rStyle w:val="Gvdemetni210pt1"/>
              </w:rPr>
              <w:t xml:space="preserve">^ </w:t>
            </w:r>
            <w:r>
              <w:rPr>
                <w:rStyle w:val="Gvdemetni210pt"/>
              </w:rPr>
              <w:t>4</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13</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350" w:lineRule="exact"/>
              <w:ind w:firstLine="0"/>
            </w:pPr>
            <w:r>
              <w:rPr>
                <w:rStyle w:val="Gvdemetni210pt"/>
              </w:rPr>
              <w:t>Teknoloji Destekli Öğretim ve Müdahale</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Öğrencinin bir beceri veya davranışı öğrenmesini desteklemek için özel tasarlanan teknolojinin temel etken olduğu </w:t>
            </w:r>
            <w:r>
              <w:rPr>
                <w:rStyle w:val="Gvdemetni210pt"/>
              </w:rPr>
              <w:t>öğretim veya müdahale.</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10</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30</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40</w:t>
            </w:r>
          </w:p>
        </w:tc>
      </w:tr>
      <w:tr w:rsidR="006A2B11">
        <w:tblPrEx>
          <w:tblCellMar>
            <w:top w:w="0" w:type="dxa"/>
            <w:bottom w:w="0" w:type="dxa"/>
          </w:tblCellMar>
        </w:tblPrEx>
        <w:trPr>
          <w:trHeight w:hRule="exact" w:val="1738"/>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line="200" w:lineRule="exact"/>
              <w:ind w:firstLine="0"/>
            </w:pPr>
            <w:r>
              <w:rPr>
                <w:rStyle w:val="Gvdemetni210pt"/>
              </w:rPr>
              <w:t>Zaman</w:t>
            </w:r>
          </w:p>
          <w:p w:rsidR="006A2B11" w:rsidRDefault="00E34852">
            <w:pPr>
              <w:pStyle w:val="Gvdemetni20"/>
              <w:framePr w:w="9019" w:wrap="notBeside" w:vAnchor="text" w:hAnchor="text" w:xAlign="center" w:y="1"/>
              <w:shd w:val="clear" w:color="auto" w:fill="auto"/>
              <w:spacing w:before="180" w:after="0" w:line="200" w:lineRule="exact"/>
              <w:ind w:firstLine="0"/>
            </w:pPr>
            <w:r>
              <w:rPr>
                <w:rStyle w:val="Gvdemetni210pt"/>
              </w:rPr>
              <w:t>Aralıklı/Geçiktirme</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Öğretim çalışmalarında ipuçlarının sistematik olarak öğretim esnasında birinci ipucu ile sonra sunulacak/verilecek ipucu veya öğretim arasına kısa bir ara verilerek azaltılması.</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16</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15</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31</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 xml:space="preserve">Video </w:t>
            </w:r>
            <w:r>
              <w:rPr>
                <w:rStyle w:val="Gvdemetni210pt"/>
              </w:rPr>
              <w:t>Model</w:t>
            </w:r>
          </w:p>
        </w:tc>
        <w:tc>
          <w:tcPr>
            <w:tcW w:w="348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1" w:lineRule="exact"/>
              <w:ind w:firstLine="0"/>
            </w:pPr>
            <w:r>
              <w:rPr>
                <w:rStyle w:val="Gvdemetni210pt"/>
              </w:rPr>
              <w:t>İstendik davranış ve becerinin video kaydının öğrenene istendik davranış ve beceriyi öğrenmesini desteklemek amacıyla izlettirilmesi.</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35</w:t>
            </w:r>
          </w:p>
        </w:tc>
        <w:tc>
          <w:tcPr>
            <w:tcW w:w="1094" w:type="dxa"/>
            <w:tcBorders>
              <w:top w:val="single" w:sz="4" w:space="0" w:color="auto"/>
              <w:lef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62</w:t>
            </w:r>
          </w:p>
        </w:tc>
        <w:tc>
          <w:tcPr>
            <w:tcW w:w="1109"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97</w:t>
            </w:r>
          </w:p>
        </w:tc>
      </w:tr>
      <w:tr w:rsidR="006A2B11">
        <w:tblPrEx>
          <w:tblCellMar>
            <w:top w:w="0" w:type="dxa"/>
            <w:bottom w:w="0" w:type="dxa"/>
          </w:tblCellMar>
        </w:tblPrEx>
        <w:trPr>
          <w:trHeight w:hRule="exact" w:val="1392"/>
          <w:jc w:val="center"/>
        </w:trPr>
        <w:tc>
          <w:tcPr>
            <w:tcW w:w="2237"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pPr>
            <w:r>
              <w:rPr>
                <w:rStyle w:val="Gvdemetni210pt"/>
              </w:rPr>
              <w:t>Görsel Destek</w:t>
            </w:r>
          </w:p>
        </w:tc>
        <w:tc>
          <w:tcPr>
            <w:tcW w:w="348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346" w:lineRule="exact"/>
              <w:ind w:firstLine="0"/>
            </w:pPr>
            <w:r>
              <w:rPr>
                <w:rStyle w:val="Gvdemetni210pt"/>
              </w:rPr>
              <w:t xml:space="preserve">Tekrardan bir ipucunun verilmediği, istendik davranış ve beceriye bağımsız olarak yönelmede </w:t>
            </w:r>
            <w:r>
              <w:rPr>
                <w:rStyle w:val="Gvdemetni210pt"/>
              </w:rPr>
              <w:t>öğreneni destekleyen bir görsel destek uygulaması.</w:t>
            </w:r>
          </w:p>
        </w:tc>
        <w:tc>
          <w:tcPr>
            <w:tcW w:w="109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34</w:t>
            </w:r>
          </w:p>
        </w:tc>
        <w:tc>
          <w:tcPr>
            <w:tcW w:w="1094" w:type="dxa"/>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31</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6A2B11" w:rsidRDefault="00E34852">
            <w:pPr>
              <w:pStyle w:val="Gvdemetni20"/>
              <w:framePr w:w="9019" w:wrap="notBeside" w:vAnchor="text" w:hAnchor="text" w:xAlign="center" w:y="1"/>
              <w:shd w:val="clear" w:color="auto" w:fill="auto"/>
              <w:spacing w:before="0" w:after="0" w:line="200" w:lineRule="exact"/>
              <w:ind w:firstLine="0"/>
              <w:jc w:val="center"/>
            </w:pPr>
            <w:r>
              <w:rPr>
                <w:rStyle w:val="Gvdemetni210pt"/>
              </w:rPr>
              <w:t>65</w:t>
            </w:r>
          </w:p>
        </w:tc>
      </w:tr>
    </w:tbl>
    <w:p w:rsidR="006A2B11" w:rsidRDefault="006A2B11">
      <w:pPr>
        <w:framePr w:w="9019" w:wrap="notBeside" w:vAnchor="text" w:hAnchor="text" w:xAlign="center" w:y="1"/>
        <w:rPr>
          <w:sz w:val="2"/>
          <w:szCs w:val="2"/>
        </w:rPr>
      </w:pPr>
    </w:p>
    <w:p w:rsidR="006A2B11" w:rsidRDefault="006A2B11">
      <w:pPr>
        <w:rPr>
          <w:sz w:val="2"/>
          <w:szCs w:val="2"/>
        </w:rPr>
      </w:pPr>
    </w:p>
    <w:p w:rsidR="006A2B11" w:rsidRDefault="00E34852">
      <w:pPr>
        <w:pStyle w:val="Gvdemetni20"/>
        <w:shd w:val="clear" w:color="auto" w:fill="auto"/>
        <w:spacing w:before="0" w:after="0" w:line="413" w:lineRule="exact"/>
        <w:ind w:firstLine="0"/>
      </w:pPr>
      <w:r>
        <w:t xml:space="preserve">Ek 2: Tablo 7: Amerikan Ulusal Mesleki Gelişim Merkezi (The National Professional Development Center On Autism Spectrum Disorders-Npdc) 1990-2017 Yılları Arasında Bilimsel Dayanaklı Uygulamlar </w:t>
      </w:r>
      <w:r>
        <w:t xml:space="preserve">İçinde Yer Almayan Bazı Kanıtlarla Odaklanmış Olan </w:t>
      </w:r>
      <w:r>
        <w:lastRenderedPageBreak/>
        <w:t>Uygulama Müdahaleleri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3005"/>
        <w:gridCol w:w="1613"/>
        <w:gridCol w:w="1694"/>
      </w:tblGrid>
      <w:tr w:rsidR="006A2B11">
        <w:tblPrEx>
          <w:tblCellMar>
            <w:top w:w="0" w:type="dxa"/>
            <w:bottom w:w="0" w:type="dxa"/>
          </w:tblCellMar>
        </w:tblPrEx>
        <w:trPr>
          <w:trHeight w:hRule="exact" w:val="1085"/>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8" w:lineRule="exact"/>
              <w:ind w:firstLine="0"/>
              <w:jc w:val="center"/>
            </w:pPr>
            <w:r>
              <w:rPr>
                <w:rStyle w:val="Gvdemetni2Kaln0"/>
              </w:rPr>
              <w:t xml:space="preserve">Değerlendirme </w:t>
            </w:r>
            <w:r>
              <w:rPr>
                <w:rStyle w:val="Gvdemetni2Kaln0"/>
                <w:lang w:val="en-US" w:eastAsia="en-US" w:bidi="en-US"/>
              </w:rPr>
              <w:t>(1990</w:t>
            </w:r>
            <w:r>
              <w:rPr>
                <w:rStyle w:val="Gvdemetni2Kaln0"/>
                <w:lang w:val="en-US" w:eastAsia="en-US" w:bidi="en-US"/>
              </w:rPr>
              <w:softHyphen/>
              <w:t>2017)</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left="1300" w:firstLine="0"/>
              <w:jc w:val="left"/>
            </w:pPr>
            <w:r>
              <w:rPr>
                <w:rStyle w:val="Gvdemetni2Kaln0"/>
              </w:rPr>
              <w:t>Açıklama</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center"/>
            </w:pPr>
            <w:r>
              <w:rPr>
                <w:rStyle w:val="Gvdemetni2Kaln0"/>
              </w:rPr>
              <w:t>Kanıt</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center"/>
            </w:pPr>
            <w:r>
              <w:rPr>
                <w:rStyle w:val="Gvdemetni2Kaln0"/>
              </w:rPr>
              <w:t>Çıkarım</w:t>
            </w:r>
          </w:p>
        </w:tc>
      </w:tr>
      <w:tr w:rsidR="006A2B11">
        <w:tblPrEx>
          <w:tblCellMar>
            <w:top w:w="0" w:type="dxa"/>
            <w:bottom w:w="0" w:type="dxa"/>
          </w:tblCellMar>
        </w:tblPrEx>
        <w:trPr>
          <w:trHeight w:hRule="exact" w:val="2318"/>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t>Hayvan Aracılı Terapiler</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 xml:space="preserve">Hedeflenen davranışların veya becerilerin performansını artırmak için bir köpek kullanımını içeren </w:t>
            </w:r>
            <w:r>
              <w:t>müdahaleler.</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08" w:lineRule="exact"/>
              <w:ind w:firstLine="0"/>
            </w:pPr>
            <w:r>
              <w:rPr>
                <w:lang w:val="en-US" w:eastAsia="en-US" w:bidi="en-US"/>
              </w:rPr>
              <w:t xml:space="preserve">Backer </w:t>
            </w:r>
            <w:r>
              <w:t>ve diğ. (2017)</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right="200" w:firstLine="0"/>
              <w:jc w:val="right"/>
            </w:pPr>
            <w:r>
              <w:t>Yetersiz Kanıt</w:t>
            </w:r>
          </w:p>
        </w:tc>
      </w:tr>
      <w:tr w:rsidR="006A2B11">
        <w:tblPrEx>
          <w:tblCellMar>
            <w:top w:w="0" w:type="dxa"/>
            <w:bottom w:w="0" w:type="dxa"/>
          </w:tblCellMar>
        </w:tblPrEx>
        <w:trPr>
          <w:trHeight w:hRule="exact" w:val="2323"/>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İşitsel Bütünleme Terapileri</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Ebeveyn tarafından bildirilen sorun davranışında değişikliklere neden olan modüle edilmiş tonlara sistematik maruz kalma.</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Edelson ve diğ.(1999)</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line="240" w:lineRule="exact"/>
              <w:ind w:right="200" w:firstLine="0"/>
              <w:jc w:val="right"/>
            </w:pPr>
            <w:r>
              <w:t>Yetersiz</w:t>
            </w:r>
          </w:p>
          <w:p w:rsidR="006A2B11" w:rsidRDefault="00E34852">
            <w:pPr>
              <w:pStyle w:val="Gvdemetni20"/>
              <w:framePr w:w="9019" w:wrap="notBeside" w:vAnchor="text" w:hAnchor="text" w:xAlign="center" w:y="1"/>
              <w:shd w:val="clear" w:color="auto" w:fill="auto"/>
              <w:spacing w:before="180" w:after="0" w:line="240" w:lineRule="exact"/>
              <w:ind w:firstLine="0"/>
              <w:jc w:val="left"/>
            </w:pPr>
            <w:r>
              <w:t>Kanıt</w:t>
            </w:r>
          </w:p>
        </w:tc>
      </w:tr>
      <w:tr w:rsidR="006A2B11">
        <w:tblPrEx>
          <w:tblCellMar>
            <w:top w:w="0" w:type="dxa"/>
            <w:bottom w:w="0" w:type="dxa"/>
          </w:tblCellMar>
        </w:tblPrEx>
        <w:trPr>
          <w:trHeight w:hRule="exact" w:val="3974"/>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240" w:line="413" w:lineRule="exact"/>
              <w:ind w:firstLine="0"/>
            </w:pPr>
            <w:r>
              <w:t xml:space="preserve">Yeterlilik ve </w:t>
            </w:r>
            <w:r>
              <w:t>Başarı için İşbirlikçi Model</w:t>
            </w:r>
          </w:p>
          <w:p w:rsidR="006A2B11" w:rsidRDefault="00E34852">
            <w:pPr>
              <w:pStyle w:val="Gvdemetni20"/>
              <w:framePr w:w="9019" w:wrap="notBeside" w:vAnchor="text" w:hAnchor="text" w:xAlign="center" w:y="1"/>
              <w:shd w:val="clear" w:color="auto" w:fill="auto"/>
              <w:spacing w:before="240" w:after="0" w:line="418" w:lineRule="exact"/>
              <w:ind w:firstLine="0"/>
            </w:pPr>
            <w:r>
              <w:t>* daha önce işbirlikçi model olarak adlandırılıyordu.</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Ekibin kanıta dayalı uygulamaları kullanarak BEP hedeflerine ulaşmasını desteklemesine yardımcı olmak için okul yılı boyunca ebeveyn ve öğretmen arasında devam eden işbirliğ</w:t>
            </w:r>
            <w:r>
              <w:t>i ve sistematik danışma.</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240" w:line="408" w:lineRule="exact"/>
              <w:ind w:firstLine="0"/>
            </w:pPr>
            <w:r>
              <w:t>Ruble ve diğ.(2010)</w:t>
            </w:r>
          </w:p>
          <w:p w:rsidR="006A2B11" w:rsidRDefault="00E34852">
            <w:pPr>
              <w:pStyle w:val="Gvdemetni20"/>
              <w:framePr w:w="9019" w:wrap="notBeside" w:vAnchor="text" w:hAnchor="text" w:xAlign="center" w:y="1"/>
              <w:shd w:val="clear" w:color="auto" w:fill="auto"/>
              <w:spacing w:before="240" w:after="0" w:line="413" w:lineRule="exact"/>
              <w:ind w:firstLine="0"/>
            </w:pPr>
            <w:r>
              <w:rPr>
                <w:lang w:val="en-US" w:eastAsia="en-US" w:bidi="en-US"/>
              </w:rPr>
              <w:t xml:space="preserve">Ruble </w:t>
            </w:r>
            <w:r>
              <w:t>ve diğ (2013)</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jc w:val="left"/>
            </w:pPr>
            <w:r>
              <w:t>Sadece tek</w:t>
            </w:r>
          </w:p>
          <w:p w:rsidR="006A2B11" w:rsidRDefault="00E34852">
            <w:pPr>
              <w:pStyle w:val="Gvdemetni20"/>
              <w:framePr w:w="9019" w:wrap="notBeside" w:vAnchor="text" w:hAnchor="text" w:xAlign="center" w:y="1"/>
              <w:shd w:val="clear" w:color="auto" w:fill="auto"/>
              <w:spacing w:before="0" w:after="0" w:line="413" w:lineRule="exact"/>
              <w:ind w:firstLine="0"/>
              <w:jc w:val="left"/>
            </w:pPr>
            <w:r>
              <w:t>araştırma</w:t>
            </w:r>
          </w:p>
          <w:p w:rsidR="006A2B11" w:rsidRDefault="00E34852">
            <w:pPr>
              <w:pStyle w:val="Gvdemetni20"/>
              <w:framePr w:w="9019" w:wrap="notBeside" w:vAnchor="text" w:hAnchor="text" w:xAlign="center" w:y="1"/>
              <w:shd w:val="clear" w:color="auto" w:fill="auto"/>
              <w:spacing w:before="0" w:after="0" w:line="413" w:lineRule="exact"/>
              <w:ind w:firstLine="0"/>
              <w:jc w:val="left"/>
            </w:pPr>
            <w:r>
              <w:t>grubu.</w:t>
            </w:r>
          </w:p>
        </w:tc>
      </w:tr>
      <w:tr w:rsidR="006A2B11">
        <w:tblPrEx>
          <w:tblCellMar>
            <w:top w:w="0" w:type="dxa"/>
            <w:bottom w:w="0" w:type="dxa"/>
          </w:tblCellMar>
        </w:tblPrEx>
        <w:trPr>
          <w:trHeight w:hRule="exact" w:val="2189"/>
          <w:jc w:val="center"/>
        </w:trPr>
        <w:tc>
          <w:tcPr>
            <w:tcW w:w="270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t>Maruz Bırakma</w:t>
            </w:r>
          </w:p>
        </w:tc>
        <w:tc>
          <w:tcPr>
            <w:tcW w:w="300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Teşvik yoğunluğunu veya koşullarını stenen cevabın oluşumunu artırmak (davranışları hızlandırmak için) veya azaltmak</w:t>
            </w:r>
          </w:p>
        </w:tc>
        <w:tc>
          <w:tcPr>
            <w:tcW w:w="1613"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240" w:line="408" w:lineRule="exact"/>
              <w:ind w:firstLine="0"/>
            </w:pPr>
            <w:r>
              <w:rPr>
                <w:lang w:val="en-US" w:eastAsia="en-US" w:bidi="en-US"/>
              </w:rPr>
              <w:t xml:space="preserve">Bishop </w:t>
            </w:r>
            <w:r>
              <w:t>ve diğ. (2013)</w:t>
            </w:r>
          </w:p>
          <w:p w:rsidR="006A2B11" w:rsidRDefault="00E34852">
            <w:pPr>
              <w:pStyle w:val="Gvdemetni20"/>
              <w:framePr w:w="9019" w:wrap="notBeside" w:vAnchor="text" w:hAnchor="text" w:xAlign="center" w:y="1"/>
              <w:shd w:val="clear" w:color="auto" w:fill="auto"/>
              <w:spacing w:before="240" w:after="0" w:line="413" w:lineRule="exact"/>
              <w:ind w:firstLine="0"/>
            </w:pPr>
            <w:r>
              <w:rPr>
                <w:lang w:val="en-US" w:eastAsia="en-US" w:bidi="en-US"/>
              </w:rPr>
              <w:t xml:space="preserve">Ellis </w:t>
            </w:r>
            <w:r>
              <w:t xml:space="preserve">ve </w:t>
            </w:r>
            <w:r>
              <w:t>diğ. (2006)</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right="200" w:firstLine="0"/>
              <w:jc w:val="right"/>
            </w:pPr>
            <w:r>
              <w:t>Yetersiz Kanıt</w:t>
            </w:r>
          </w:p>
        </w:tc>
      </w:tr>
    </w:tbl>
    <w:p w:rsidR="006A2B11" w:rsidRDefault="006A2B11">
      <w:pPr>
        <w:framePr w:w="9019"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3005"/>
        <w:gridCol w:w="1613"/>
        <w:gridCol w:w="1694"/>
      </w:tblGrid>
      <w:tr w:rsidR="006A2B11">
        <w:tblPrEx>
          <w:tblCellMar>
            <w:top w:w="0" w:type="dxa"/>
            <w:bottom w:w="0" w:type="dxa"/>
          </w:tblCellMar>
        </w:tblPrEx>
        <w:trPr>
          <w:trHeight w:hRule="exact" w:val="2232"/>
          <w:jc w:val="center"/>
        </w:trPr>
        <w:tc>
          <w:tcPr>
            <w:tcW w:w="2707"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(yavaşlayan davranışlar için) düzenleme ve artırma olarak açıklanabilir.</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240" w:line="413" w:lineRule="exact"/>
              <w:ind w:firstLine="0"/>
            </w:pPr>
            <w:r>
              <w:t>Hodges ve diğ. (2017)</w:t>
            </w:r>
          </w:p>
          <w:p w:rsidR="006A2B11" w:rsidRDefault="00E34852">
            <w:pPr>
              <w:pStyle w:val="Gvdemetni20"/>
              <w:framePr w:w="9019" w:wrap="notBeside" w:vAnchor="text" w:hAnchor="text" w:xAlign="center" w:y="1"/>
              <w:shd w:val="clear" w:color="auto" w:fill="auto"/>
              <w:spacing w:before="240" w:after="0" w:line="413" w:lineRule="exact"/>
              <w:ind w:firstLine="0"/>
            </w:pPr>
            <w:r>
              <w:t>Seiverling ve diğ. (2012)</w:t>
            </w:r>
          </w:p>
        </w:tc>
        <w:tc>
          <w:tcPr>
            <w:tcW w:w="1694" w:type="dxa"/>
            <w:tcBorders>
              <w:top w:val="single" w:sz="4" w:space="0" w:color="auto"/>
              <w:left w:val="single" w:sz="4" w:space="0" w:color="auto"/>
              <w:right w:val="single" w:sz="4" w:space="0" w:color="auto"/>
            </w:tcBorders>
            <w:shd w:val="clear" w:color="auto" w:fill="FFFFFF"/>
          </w:tcPr>
          <w:p w:rsidR="006A2B11" w:rsidRDefault="006A2B11">
            <w:pPr>
              <w:framePr w:w="9019" w:wrap="notBeside" w:vAnchor="text" w:hAnchor="text" w:xAlign="center" w:y="1"/>
              <w:rPr>
                <w:sz w:val="10"/>
                <w:szCs w:val="10"/>
              </w:rPr>
            </w:pPr>
          </w:p>
        </w:tc>
      </w:tr>
      <w:tr w:rsidR="006A2B11">
        <w:tblPrEx>
          <w:tblCellMar>
            <w:top w:w="0" w:type="dxa"/>
            <w:bottom w:w="0" w:type="dxa"/>
          </w:tblCellMar>
        </w:tblPrEx>
        <w:trPr>
          <w:trHeight w:hRule="exact" w:val="2318"/>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480" w:line="240" w:lineRule="exact"/>
              <w:ind w:firstLine="0"/>
            </w:pPr>
            <w:r>
              <w:t>Masaj</w:t>
            </w:r>
          </w:p>
          <w:p w:rsidR="006A2B11" w:rsidRDefault="00E34852">
            <w:pPr>
              <w:pStyle w:val="Gvdemetni20"/>
              <w:framePr w:w="9019" w:wrap="notBeside" w:vAnchor="text" w:hAnchor="text" w:xAlign="center" w:y="1"/>
              <w:shd w:val="clear" w:color="auto" w:fill="auto"/>
              <w:spacing w:before="480" w:after="0" w:line="413" w:lineRule="exact"/>
              <w:ind w:firstLine="0"/>
            </w:pPr>
            <w:r>
              <w:t>*daha önce Dokunma Terapi olarak biliniyordu.</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 xml:space="preserve">Baş / boyun, kollar / eller, gövde ve bacaklar / </w:t>
            </w:r>
            <w:r>
              <w:t>ayaklar üzerinde orta derecede basınç kullanarak yapılan sistematik masaj.</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08" w:lineRule="exact"/>
              <w:ind w:firstLine="0"/>
            </w:pPr>
            <w:r>
              <w:rPr>
                <w:lang w:val="en-US" w:eastAsia="en-US" w:bidi="en-US"/>
              </w:rPr>
              <w:t xml:space="preserve">Field </w:t>
            </w:r>
            <w:r>
              <w:t>ve diğ(1997)</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r w:rsidR="006A2B11">
        <w:tblPrEx>
          <w:tblCellMar>
            <w:top w:w="0" w:type="dxa"/>
            <w:bottom w:w="0" w:type="dxa"/>
          </w:tblCellMar>
        </w:tblPrEx>
        <w:trPr>
          <w:trHeight w:hRule="exact" w:val="6461"/>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rPr>
                <w:lang w:val="en-US" w:eastAsia="en-US" w:bidi="en-US"/>
              </w:rPr>
              <w:t xml:space="preserve">Matrix </w:t>
            </w:r>
            <w:r>
              <w:t>Eğitimi</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 xml:space="preserve">Öğretimin genelleştirilmesini kolaylaştıran öğretim yaklaşımıdır. Bir dikdörtgenin yatay ve dikey eksenleri boyunca istenen </w:t>
            </w:r>
            <w:r>
              <w:t>becerilerin bileşenlerinin (ör. kelimeler) düzenlenmesine ilişkin oluşturulan çizelgelerdir. Öğretilmemiş bilgilere ilişkin bilgiler, daha sonra elde edilen matris boyunca bileşenlerin sistem kombinasyonlarını içerir.</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240" w:line="413" w:lineRule="exact"/>
              <w:ind w:firstLine="0"/>
            </w:pPr>
            <w:r>
              <w:t>Frampton ve diğ. (2016)</w:t>
            </w:r>
          </w:p>
          <w:p w:rsidR="006A2B11" w:rsidRDefault="00E34852">
            <w:pPr>
              <w:pStyle w:val="Gvdemetni20"/>
              <w:framePr w:w="9019" w:wrap="notBeside" w:vAnchor="text" w:hAnchor="text" w:xAlign="center" w:y="1"/>
              <w:shd w:val="clear" w:color="auto" w:fill="auto"/>
              <w:spacing w:before="240" w:after="0" w:line="413" w:lineRule="exact"/>
              <w:ind w:firstLine="0"/>
            </w:pPr>
            <w:r>
              <w:t xml:space="preserve">MacManus ve </w:t>
            </w:r>
            <w:r>
              <w:t>diğ.(2015)</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r w:rsidR="006A2B11">
        <w:tblPrEx>
          <w:tblCellMar>
            <w:top w:w="0" w:type="dxa"/>
            <w:bottom w:w="0" w:type="dxa"/>
          </w:tblCellMar>
        </w:tblPrEx>
        <w:trPr>
          <w:trHeight w:hRule="exact" w:val="2501"/>
          <w:jc w:val="center"/>
        </w:trPr>
        <w:tc>
          <w:tcPr>
            <w:tcW w:w="270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Açık Hava Macerası Uygulamaları</w:t>
            </w:r>
          </w:p>
        </w:tc>
        <w:tc>
          <w:tcPr>
            <w:tcW w:w="300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Ekip çalışması, güven, iletişim, korkularla yüzleşmek ve kendi kaderini tayin etme konularına odaklanan şarkıları, ip derslerini ve</w:t>
            </w:r>
          </w:p>
        </w:tc>
        <w:tc>
          <w:tcPr>
            <w:tcW w:w="1613"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08" w:lineRule="exact"/>
              <w:ind w:firstLine="0"/>
            </w:pPr>
            <w:r>
              <w:t>Zachor ve diğ.(2017)</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bl>
    <w:p w:rsidR="006A2B11" w:rsidRDefault="006A2B11">
      <w:pPr>
        <w:framePr w:w="9019"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3005"/>
        <w:gridCol w:w="1613"/>
        <w:gridCol w:w="1694"/>
      </w:tblGrid>
      <w:tr w:rsidR="006A2B11">
        <w:tblPrEx>
          <w:tblCellMar>
            <w:top w:w="0" w:type="dxa"/>
            <w:bottom w:w="0" w:type="dxa"/>
          </w:tblCellMar>
        </w:tblPrEx>
        <w:trPr>
          <w:trHeight w:hRule="exact" w:val="1498"/>
          <w:jc w:val="center"/>
        </w:trPr>
        <w:tc>
          <w:tcPr>
            <w:tcW w:w="2707"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8" w:lineRule="exact"/>
              <w:ind w:firstLine="0"/>
            </w:pPr>
            <w:r>
              <w:t xml:space="preserve">bilgilendirmeleri içeren </w:t>
            </w:r>
            <w:r>
              <w:t>grup kampı tarzı aktivitelerden oluşur.</w:t>
            </w:r>
          </w:p>
        </w:tc>
        <w:tc>
          <w:tcPr>
            <w:tcW w:w="1613"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1694" w:type="dxa"/>
            <w:tcBorders>
              <w:top w:val="single" w:sz="4" w:space="0" w:color="auto"/>
              <w:left w:val="single" w:sz="4" w:space="0" w:color="auto"/>
              <w:right w:val="single" w:sz="4" w:space="0" w:color="auto"/>
            </w:tcBorders>
            <w:shd w:val="clear" w:color="auto" w:fill="FFFFFF"/>
          </w:tcPr>
          <w:p w:rsidR="006A2B11" w:rsidRDefault="006A2B11">
            <w:pPr>
              <w:framePr w:w="9019" w:wrap="notBeside" w:vAnchor="text" w:hAnchor="text" w:xAlign="center" w:y="1"/>
              <w:rPr>
                <w:sz w:val="10"/>
                <w:szCs w:val="10"/>
              </w:rPr>
            </w:pPr>
          </w:p>
        </w:tc>
      </w:tr>
      <w:tr w:rsidR="006A2B11">
        <w:tblPrEx>
          <w:tblCellMar>
            <w:top w:w="0" w:type="dxa"/>
            <w:bottom w:w="0" w:type="dxa"/>
          </w:tblCellMar>
        </w:tblPrEx>
        <w:trPr>
          <w:trHeight w:hRule="exact" w:val="3974"/>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22" w:lineRule="exact"/>
              <w:ind w:firstLine="0"/>
            </w:pPr>
            <w:r>
              <w:t>Algısal Motor Uygulamaları</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 xml:space="preserve">Vücut farkındalığı, motor planlama, iki taraflı motor entegrasyonu, denge becerileri, ince motor koordinasyonu, fonksiyonel görme becerileri ve oral motor becerilerini hedefleyen bir </w:t>
            </w:r>
            <w:r>
              <w:t>dizi görevi içerir.</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line="240" w:lineRule="exact"/>
              <w:ind w:firstLine="0"/>
            </w:pPr>
            <w:r>
              <w:t>Afshari</w:t>
            </w:r>
          </w:p>
          <w:p w:rsidR="006A2B11" w:rsidRDefault="00E34852">
            <w:pPr>
              <w:pStyle w:val="Gvdemetni20"/>
              <w:framePr w:w="9019" w:wrap="notBeside" w:vAnchor="text" w:hAnchor="text" w:xAlign="center" w:y="1"/>
              <w:shd w:val="clear" w:color="auto" w:fill="auto"/>
              <w:spacing w:before="180" w:after="0" w:line="240" w:lineRule="exact"/>
              <w:ind w:firstLine="0"/>
            </w:pPr>
            <w:r>
              <w:t>(2012)</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r w:rsidR="006A2B11">
        <w:tblPrEx>
          <w:tblCellMar>
            <w:top w:w="0" w:type="dxa"/>
            <w:bottom w:w="0" w:type="dxa"/>
          </w:tblCellMar>
        </w:tblPrEx>
        <w:trPr>
          <w:trHeight w:hRule="exact" w:val="3149"/>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t>Birey Merkezli Planlama</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Bir bireyin öğrenen tarafından yönlendirilen toplulukta yaşamak zorunda kalabileceği hizmet ve destekleri seçmek ve organize etmek için takım tabanlı bir süreçtir</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08" w:lineRule="exact"/>
              <w:ind w:firstLine="0"/>
              <w:jc w:val="left"/>
            </w:pPr>
            <w:r>
              <w:t xml:space="preserve">Hagner ve </w:t>
            </w:r>
            <w:r>
              <w:t>diğ.(2012)</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r w:rsidR="006A2B11">
        <w:tblPrEx>
          <w:tblCellMar>
            <w:top w:w="0" w:type="dxa"/>
            <w:bottom w:w="0" w:type="dxa"/>
          </w:tblCellMar>
        </w:tblPrEx>
        <w:trPr>
          <w:trHeight w:hRule="exact" w:val="4402"/>
          <w:jc w:val="center"/>
        </w:trPr>
        <w:tc>
          <w:tcPr>
            <w:tcW w:w="2707"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t>Ceza</w:t>
            </w: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Davranışın gelecekteki oluşumunu azaltma etkisi olan bir davranışa uygulanan olumsuz tepki (örneğin sözlü kınama, yanıt maliyeti)</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240" w:line="413" w:lineRule="exact"/>
              <w:ind w:firstLine="0"/>
              <w:jc w:val="left"/>
            </w:pPr>
            <w:r>
              <w:rPr>
                <w:lang w:val="en-US" w:eastAsia="en-US" w:bidi="en-US"/>
              </w:rPr>
              <w:t xml:space="preserve">DeRosa </w:t>
            </w:r>
            <w:r>
              <w:t>ve diğ.(2016)</w:t>
            </w:r>
          </w:p>
          <w:p w:rsidR="006A2B11" w:rsidRDefault="00E34852">
            <w:pPr>
              <w:pStyle w:val="Gvdemetni20"/>
              <w:framePr w:w="9019" w:wrap="notBeside" w:vAnchor="text" w:hAnchor="text" w:xAlign="center" w:y="1"/>
              <w:shd w:val="clear" w:color="auto" w:fill="auto"/>
              <w:spacing w:before="240" w:after="240" w:line="413" w:lineRule="exact"/>
              <w:ind w:firstLine="0"/>
              <w:jc w:val="left"/>
            </w:pPr>
            <w:r>
              <w:t>Dominguez ve diğ. (2014)</w:t>
            </w:r>
          </w:p>
          <w:p w:rsidR="006A2B11" w:rsidRDefault="00E34852">
            <w:pPr>
              <w:pStyle w:val="Gvdemetni20"/>
              <w:framePr w:w="9019" w:wrap="notBeside" w:vAnchor="text" w:hAnchor="text" w:xAlign="center" w:y="1"/>
              <w:shd w:val="clear" w:color="auto" w:fill="auto"/>
              <w:spacing w:before="240" w:after="240" w:line="408" w:lineRule="exact"/>
              <w:ind w:firstLine="0"/>
              <w:jc w:val="left"/>
            </w:pPr>
            <w:r>
              <w:rPr>
                <w:lang w:val="en-US" w:eastAsia="en-US" w:bidi="en-US"/>
              </w:rPr>
              <w:t xml:space="preserve">Dupuis </w:t>
            </w:r>
            <w:r>
              <w:t>ve diğ. (2015)</w:t>
            </w:r>
          </w:p>
          <w:p w:rsidR="006A2B11" w:rsidRDefault="00E34852">
            <w:pPr>
              <w:pStyle w:val="Gvdemetni20"/>
              <w:framePr w:w="9019" w:wrap="notBeside" w:vAnchor="text" w:hAnchor="text" w:xAlign="center" w:y="1"/>
              <w:shd w:val="clear" w:color="auto" w:fill="auto"/>
              <w:spacing w:before="240" w:after="0" w:line="413" w:lineRule="exact"/>
              <w:ind w:firstLine="0"/>
              <w:jc w:val="left"/>
            </w:pPr>
            <w:r>
              <w:t>Pelios ve diğ. (2003)</w:t>
            </w:r>
          </w:p>
        </w:tc>
        <w:tc>
          <w:tcPr>
            <w:tcW w:w="1694"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r w:rsidR="006A2B11">
        <w:tblPrEx>
          <w:tblCellMar>
            <w:top w:w="0" w:type="dxa"/>
            <w:bottom w:w="0" w:type="dxa"/>
          </w:tblCellMar>
        </w:tblPrEx>
        <w:trPr>
          <w:trHeight w:hRule="exact" w:val="672"/>
          <w:jc w:val="center"/>
        </w:trPr>
        <w:tc>
          <w:tcPr>
            <w:tcW w:w="270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t>Duyu Diyeti</w:t>
            </w:r>
          </w:p>
        </w:tc>
        <w:tc>
          <w:tcPr>
            <w:tcW w:w="300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t>Duyusal ihtiyaçları</w:t>
            </w:r>
          </w:p>
        </w:tc>
        <w:tc>
          <w:tcPr>
            <w:tcW w:w="1613"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Fazlıoğlu ve</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bl>
    <w:p w:rsidR="006A2B11" w:rsidRDefault="006A2B11">
      <w:pPr>
        <w:framePr w:w="9019"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3005"/>
        <w:gridCol w:w="1613"/>
        <w:gridCol w:w="1694"/>
      </w:tblGrid>
      <w:tr w:rsidR="006A2B11">
        <w:tblPrEx>
          <w:tblCellMar>
            <w:top w:w="0" w:type="dxa"/>
            <w:bottom w:w="0" w:type="dxa"/>
          </w:tblCellMar>
        </w:tblPrEx>
        <w:trPr>
          <w:trHeight w:hRule="exact" w:val="1498"/>
          <w:jc w:val="center"/>
        </w:trPr>
        <w:tc>
          <w:tcPr>
            <w:tcW w:w="2707"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3005"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8" w:lineRule="exact"/>
              <w:ind w:firstLine="0"/>
            </w:pPr>
            <w:r>
              <w:t>karşılamak için çocuğun rutinlerine entegre edilmiş duyusal tabanlı faaliyetler.</w:t>
            </w:r>
          </w:p>
        </w:tc>
        <w:tc>
          <w:tcPr>
            <w:tcW w:w="1613" w:type="dxa"/>
            <w:tcBorders>
              <w:top w:val="single" w:sz="4" w:space="0" w:color="auto"/>
              <w:lef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pPr>
            <w:r>
              <w:t>Baran (2008)</w:t>
            </w:r>
          </w:p>
        </w:tc>
        <w:tc>
          <w:tcPr>
            <w:tcW w:w="1694" w:type="dxa"/>
            <w:tcBorders>
              <w:top w:val="single" w:sz="4" w:space="0" w:color="auto"/>
              <w:left w:val="single" w:sz="4" w:space="0" w:color="auto"/>
              <w:right w:val="single" w:sz="4" w:space="0" w:color="auto"/>
            </w:tcBorders>
            <w:shd w:val="clear" w:color="auto" w:fill="FFFFFF"/>
          </w:tcPr>
          <w:p w:rsidR="006A2B11" w:rsidRDefault="006A2B11">
            <w:pPr>
              <w:framePr w:w="9019" w:wrap="notBeside" w:vAnchor="text" w:hAnchor="text" w:xAlign="center" w:y="1"/>
              <w:rPr>
                <w:sz w:val="10"/>
                <w:szCs w:val="10"/>
              </w:rPr>
            </w:pPr>
          </w:p>
        </w:tc>
      </w:tr>
      <w:tr w:rsidR="006A2B11">
        <w:tblPrEx>
          <w:tblCellMar>
            <w:top w:w="0" w:type="dxa"/>
            <w:bottom w:w="0" w:type="dxa"/>
          </w:tblCellMar>
        </w:tblPrEx>
        <w:trPr>
          <w:trHeight w:hRule="exact" w:val="3566"/>
          <w:jc w:val="center"/>
        </w:trPr>
        <w:tc>
          <w:tcPr>
            <w:tcW w:w="2707"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 xml:space="preserve">Eğitimde Sistematik Geçiş Otizm Spektrumu Bozukluğu Programı </w:t>
            </w:r>
            <w:r>
              <w:rPr>
                <w:lang w:val="en-US" w:eastAsia="en-US" w:bidi="en-US"/>
              </w:rPr>
              <w:t xml:space="preserve">(Systematic </w:t>
            </w:r>
            <w:r>
              <w:rPr>
                <w:lang w:val="en-US" w:eastAsia="en-US" w:bidi="en-US"/>
              </w:rPr>
              <w:t>Transition in Education Programme for Autism Spectrum Disorder :STEP-ASD)</w:t>
            </w:r>
          </w:p>
        </w:tc>
        <w:tc>
          <w:tcPr>
            <w:tcW w:w="300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İlkokuldan ortaokula geçiş için bireysel planlama ve yürütme ve ilgili davranışsal ve duygusal sorunları ele almada ebeveynleri, öğrencileri ve okul ekiplerini destekleyen müdahale.</w:t>
            </w:r>
          </w:p>
        </w:tc>
        <w:tc>
          <w:tcPr>
            <w:tcW w:w="1613"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413" w:lineRule="exact"/>
              <w:ind w:firstLine="0"/>
            </w:pPr>
            <w:r>
              <w:t>Mandy ve diğ. (2016)</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40" w:lineRule="exact"/>
              <w:ind w:firstLine="0"/>
              <w:jc w:val="left"/>
            </w:pPr>
            <w:r>
              <w:t>Yetersiz Kanıt</w:t>
            </w:r>
          </w:p>
        </w:tc>
      </w:tr>
    </w:tbl>
    <w:p w:rsidR="006A2B11" w:rsidRDefault="006A2B11">
      <w:pPr>
        <w:framePr w:w="9019"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1552" w:right="1295" w:bottom="1274" w:left="1587" w:header="0" w:footer="3" w:gutter="0"/>
          <w:cols w:space="720"/>
          <w:noEndnote/>
          <w:docGrid w:linePitch="360"/>
        </w:sectPr>
      </w:pPr>
    </w:p>
    <w:p w:rsidR="006A2B11" w:rsidRDefault="00E34852">
      <w:pPr>
        <w:pStyle w:val="Gvdemetni150"/>
        <w:shd w:val="clear" w:color="auto" w:fill="auto"/>
        <w:spacing w:after="243" w:line="220" w:lineRule="exact"/>
        <w:ind w:left="620"/>
      </w:pPr>
      <w:r>
        <w:lastRenderedPageBreak/>
        <w:t>Ek 3: Davranış Değiştirme Programı Değerlendirme Formu</w:t>
      </w:r>
    </w:p>
    <w:p w:rsidR="006A2B11" w:rsidRDefault="008403FD">
      <w:pPr>
        <w:pStyle w:val="Gvdemetni150"/>
        <w:shd w:val="clear" w:color="auto" w:fill="auto"/>
        <w:spacing w:after="0" w:line="413" w:lineRule="exact"/>
        <w:ind w:left="620" w:right="660"/>
      </w:pPr>
      <w:r>
        <w:rPr>
          <w:noProof/>
          <w:lang w:bidi="ar-SA"/>
        </w:rPr>
        <mc:AlternateContent>
          <mc:Choice Requires="wps">
            <w:drawing>
              <wp:anchor distT="0" distB="0" distL="1576070" distR="210185" simplePos="0" relativeHeight="251765248" behindDoc="1" locked="0" layoutInCell="1" allowOverlap="1">
                <wp:simplePos x="0" y="0"/>
                <wp:positionH relativeFrom="margin">
                  <wp:posOffset>1576070</wp:posOffset>
                </wp:positionH>
                <wp:positionV relativeFrom="paragraph">
                  <wp:posOffset>3082925</wp:posOffset>
                </wp:positionV>
                <wp:extent cx="387350" cy="279400"/>
                <wp:effectExtent l="2540" t="0" r="635" b="0"/>
                <wp:wrapTopAndBottom/>
                <wp:docPr id="45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0" w:line="220" w:lineRule="exact"/>
                              <w:jc w:val="left"/>
                            </w:pPr>
                            <w:r>
                              <w:rPr>
                                <w:rStyle w:val="Gvdemetni15Exact"/>
                              </w:rPr>
                              <w:t>KAG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089" type="#_x0000_t202" style="position:absolute;left:0;text-align:left;margin-left:124.1pt;margin-top:242.75pt;width:30.5pt;height:22pt;z-index:-251551232;visibility:visible;mso-wrap-style:square;mso-width-percent:0;mso-height-percent:0;mso-wrap-distance-left:124.1pt;mso-wrap-distance-top:0;mso-wrap-distance-right:16.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gQ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5jjDhpoUmPdNDoTgzIj5emQn2nEjB86MBUD6CATttsVXcviu8KcbGuCd/RWylFX1NSQoS+eem+&#10;eDriKAOy7T+JEhyRvRYWaKhka8oHBUGADp16OnXHBFPA5SxazuagKUAVLOPQs91zSTI97qTSH6ho&#10;kRFSLKH5Fpwc7pU2wZBkMjG+uMhZ01gCNPziAgzHG3ANT43OBGH7+Rx78SbaRKETBouNE3pZ5tzm&#10;69BZ5P5yns2y9Trzfxm/fpjUrCwpN24mbvnhn/XuyPKRFSd2KdGw0sCZkJTcbdeNRAcC3M7tZ0sO&#10;mrOZexmGLQLk8iolPwi9uyB28kW0dMI8nDvx0oscz4/v4oUXxmGWX6Z0zzj995RQn+J4HsxHLp2D&#10;fpWbZ7+3uZGkZRq2R8PaFEcnI5IYBm54aVurCWtG+UUpTPjnUkC7p0ZbvhqKjmTVw3aww7GYTXOw&#10;FeUTMFgKYBiQEVYfCLWQPzHqYY2kWP3YE0kxaj5ymAKzcyZBTsJ2Eggv4GmKNUajuNbjbtp3ku1q&#10;QJ7m7BYmJWeWxWakxiiO8wWrwSZzXGNm97z8t1bnZbv6DQAA//8DAFBLAwQUAAYACAAAACEApWpk&#10;4t8AAAALAQAADwAAAGRycy9kb3ducmV2LnhtbEyPwU6EMBCG7ya+QzMmXoxbqMsGkLIxRi/eXL14&#10;69IRiHRKaBdwn97xpMeZ+fLP91f71Q1ixin0njSkmwQEUuNtT62G97fn2xxEiIasGTyhhm8MsK8v&#10;LypTWr/QK86H2AoOoVAaDV2MYyllaDp0Jmz8iMS3Tz85E3mcWmkns3C4G6RKkp10pif+0JkRHzts&#10;vg4np2G3Po03LwWq5dwMM32c0zRiqvX11fpwDyLiGv9g+NVndajZ6ehPZIMYNKhtrhjVsM2zDAQT&#10;d0nBm6OGTBUZyLqS/zvUPwAAAP//AwBQSwECLQAUAAYACAAAACEAtoM4kv4AAADhAQAAEwAAAAAA&#10;AAAAAAAAAAAAAAAAW0NvbnRlbnRfVHlwZXNdLnhtbFBLAQItABQABgAIAAAAIQA4/SH/1gAAAJQB&#10;AAALAAAAAAAAAAAAAAAAAC8BAABfcmVscy8ucmVsc1BLAQItABQABgAIAAAAIQAyqkgQtAIAALQF&#10;AAAOAAAAAAAAAAAAAAAAAC4CAABkcnMvZTJvRG9jLnhtbFBLAQItABQABgAIAAAAIQClamTi3wAA&#10;AAsBAAAPAAAAAAAAAAAAAAAAAA4FAABkcnMvZG93bnJldi54bWxQSwUGAAAAAAQABADzAAAAGgYA&#10;AAAA&#10;" filled="f" stroked="f">
                <v:textbox style="mso-fit-shape-to-text:t" inset="0,0,0,0">
                  <w:txbxContent>
                    <w:p w:rsidR="006A2B11" w:rsidRDefault="00E34852">
                      <w:pPr>
                        <w:pStyle w:val="Gvdemetni150"/>
                        <w:shd w:val="clear" w:color="auto" w:fill="auto"/>
                        <w:spacing w:after="0" w:line="220" w:lineRule="exact"/>
                        <w:jc w:val="left"/>
                      </w:pPr>
                      <w:r>
                        <w:rPr>
                          <w:rStyle w:val="Gvdemetni15Exact"/>
                        </w:rPr>
                        <w:t>KAG =</w:t>
                      </w:r>
                    </w:p>
                  </w:txbxContent>
                </v:textbox>
                <w10:wrap type="topAndBottom" anchorx="margin"/>
              </v:shape>
            </w:pict>
          </mc:Fallback>
        </mc:AlternateContent>
      </w:r>
      <w:r>
        <w:rPr>
          <w:noProof/>
          <w:lang w:bidi="ar-SA"/>
        </w:rPr>
        <mc:AlternateContent>
          <mc:Choice Requires="wps">
            <w:drawing>
              <wp:anchor distT="0" distB="81280" distL="63500" distR="743585" simplePos="0" relativeHeight="251766272" behindDoc="1" locked="0" layoutInCell="1" allowOverlap="1">
                <wp:simplePos x="0" y="0"/>
                <wp:positionH relativeFrom="margin">
                  <wp:posOffset>2172970</wp:posOffset>
                </wp:positionH>
                <wp:positionV relativeFrom="paragraph">
                  <wp:posOffset>2804795</wp:posOffset>
                </wp:positionV>
                <wp:extent cx="1740535" cy="281305"/>
                <wp:effectExtent l="0" t="0" r="3175" b="0"/>
                <wp:wrapTopAndBottom/>
                <wp:docPr id="45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3" w:line="220" w:lineRule="exact"/>
                              <w:ind w:left="600"/>
                              <w:jc w:val="left"/>
                            </w:pPr>
                            <w:r>
                              <w:rPr>
                                <w:rStyle w:val="Gvdemetni15Exact"/>
                              </w:rPr>
                              <w:t>Görüş Birliği</w:t>
                            </w:r>
                          </w:p>
                          <w:p w:rsidR="006A2B11" w:rsidRDefault="00E34852">
                            <w:pPr>
                              <w:pStyle w:val="Gvdemetni150"/>
                              <w:shd w:val="clear" w:color="auto" w:fill="auto"/>
                              <w:spacing w:after="0" w:line="220" w:lineRule="exact"/>
                              <w:jc w:val="left"/>
                            </w:pPr>
                            <w:r>
                              <w:rPr>
                                <w:rStyle w:val="Gvdemetni15Exact"/>
                              </w:rPr>
                              <w:t>Görüş Birliği + Görüş Ayrılığı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90" type="#_x0000_t202" style="position:absolute;left:0;text-align:left;margin-left:171.1pt;margin-top:220.85pt;width:137.05pt;height:22.15pt;z-index:-251550208;visibility:visible;mso-wrap-style:square;mso-width-percent:0;mso-height-percent:0;mso-wrap-distance-left:5pt;mso-wrap-distance-top:0;mso-wrap-distance-right:58.55pt;mso-wrap-distance-bottom:6.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6e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0CpOOmjSAx01uhUj8pPYVGjoVQqO9z246hEOoNOWrervRPlVIS7WDeE7eiOlGBpKKsjQNzfd&#10;s6sTjjIg2+GDqCAQ2WthgcZadqZ8UBAE6NCpx1N3TDKlCbkMvegywqiEsyD2L73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exCE14o+at&#10;qB5BwlKAwkCnMPvAaIT8jtEAcyTD6tueSIpR+57DMzBDZzbkbGxng/ASrmZYYzSZaz0Np30v2a4B&#10;5Pmh3cBTKZhV8VMWxwcGs8GSOc4xM3zO/63X07Rd/QIAAP//AwBQSwMEFAAGAAgAAAAhAEOmV/vf&#10;AAAACwEAAA8AAABkcnMvZG93bnJldi54bWxMj7FOwzAQhnck3sE6JBbUOk4j04Y4FUKwsFFY2Nz4&#10;SCLscxS7SejTYyY63t2n/76/2i/OsgnH0HtSINYZMKTGm55aBR/vL6stsBA1GW09oYIfDLCvr68q&#10;XRo/0xtOh9iyFEKh1Aq6GIeS89B06HRY+wEp3b786HRM49hyM+o5hTvL8yyT3Ome0odOD/jUYfN9&#10;ODkFcnke7l53mM/nxk70eRYiolDq9mZ5fAAWcYn/MPzpJ3Wok9PRn8gEZhVsijxPqIKiEPfAEiGF&#10;3AA7ps1WZsDril92qH8BAAD//wMAUEsBAi0AFAAGAAgAAAAhALaDOJL+AAAA4QEAABMAAAAAAAAA&#10;AAAAAAAAAAAAAFtDb250ZW50X1R5cGVzXS54bWxQSwECLQAUAAYACAAAACEAOP0h/9YAAACUAQAA&#10;CwAAAAAAAAAAAAAAAAAvAQAAX3JlbHMvLnJlbHNQSwECLQAUAAYACAAAACEAu7OenrICAAC1BQAA&#10;DgAAAAAAAAAAAAAAAAAuAgAAZHJzL2Uyb0RvYy54bWxQSwECLQAUAAYACAAAACEAQ6ZX+98AAAAL&#10;AQAADwAAAAAAAAAAAAAAAAAMBQAAZHJzL2Rvd25yZXYueG1sUEsFBgAAAAAEAAQA8wAAABgGAAAA&#10;AA==&#10;" filled="f" stroked="f">
                <v:textbox style="mso-fit-shape-to-text:t" inset="0,0,0,0">
                  <w:txbxContent>
                    <w:p w:rsidR="006A2B11" w:rsidRDefault="00E34852">
                      <w:pPr>
                        <w:pStyle w:val="Gvdemetni150"/>
                        <w:shd w:val="clear" w:color="auto" w:fill="auto"/>
                        <w:spacing w:after="3" w:line="220" w:lineRule="exact"/>
                        <w:ind w:left="600"/>
                        <w:jc w:val="left"/>
                      </w:pPr>
                      <w:r>
                        <w:rPr>
                          <w:rStyle w:val="Gvdemetni15Exact"/>
                        </w:rPr>
                        <w:t>Görüş Birliği</w:t>
                      </w:r>
                    </w:p>
                    <w:p w:rsidR="006A2B11" w:rsidRDefault="00E34852">
                      <w:pPr>
                        <w:pStyle w:val="Gvdemetni150"/>
                        <w:shd w:val="clear" w:color="auto" w:fill="auto"/>
                        <w:spacing w:after="0" w:line="220" w:lineRule="exact"/>
                        <w:jc w:val="left"/>
                      </w:pPr>
                      <w:r>
                        <w:rPr>
                          <w:rStyle w:val="Gvdemetni15Exact"/>
                        </w:rPr>
                        <w:t>Görüş Birliği + Görüş Ayrılığı</w:t>
                      </w:r>
                    </w:p>
                  </w:txbxContent>
                </v:textbox>
                <w10:wrap type="topAndBottom" anchorx="margin"/>
              </v:shape>
            </w:pict>
          </mc:Fallback>
        </mc:AlternateContent>
      </w:r>
      <w:r>
        <w:rPr>
          <w:noProof/>
          <w:lang w:bidi="ar-SA"/>
        </w:rPr>
        <mc:AlternateContent>
          <mc:Choice Requires="wps">
            <w:drawing>
              <wp:anchor distT="0" distB="0" distL="572770" distR="1158240" simplePos="0" relativeHeight="251767296" behindDoc="1" locked="0" layoutInCell="1" allowOverlap="1">
                <wp:simplePos x="0" y="0"/>
                <wp:positionH relativeFrom="margin">
                  <wp:posOffset>4657090</wp:posOffset>
                </wp:positionH>
                <wp:positionV relativeFrom="paragraph">
                  <wp:posOffset>3082290</wp:posOffset>
                </wp:positionV>
                <wp:extent cx="570230" cy="139700"/>
                <wp:effectExtent l="0" t="0" r="3810" b="4445"/>
                <wp:wrapTopAndBottom/>
                <wp:docPr id="45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0" w:line="220" w:lineRule="exact"/>
                              <w:jc w:val="left"/>
                            </w:pPr>
                            <w:r>
                              <w:rPr>
                                <w:rStyle w:val="Gvdemetni15Exact"/>
                                <w:lang w:val="en-US" w:eastAsia="en-US" w:bidi="en-US"/>
                              </w:rPr>
                              <w:t xml:space="preserve">X100 </w:t>
                            </w:r>
                            <w:r>
                              <w:rPr>
                                <w:rStyle w:val="Gvdemetni15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91" type="#_x0000_t202" style="position:absolute;left:0;text-align:left;margin-left:366.7pt;margin-top:242.7pt;width:44.9pt;height:11pt;z-index:-251549184;visibility:visible;mso-wrap-style:square;mso-width-percent:0;mso-height-percent:0;mso-wrap-distance-left:45.1pt;mso-wrap-distance-top:0;mso-wrap-distance-right:9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RO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w2iOESctNOmRDhrdiQH5cWwq1HcqAcOHDkz1AArotM1Wdfei+K4QF+ua8B29lVL0NSUlROibl+6L&#10;pyOOMiDb/pMowRHZa2GBhkq2pnxQEATo0KmnU3dMMAVcRnMvuAZNASr/Op57tnsuSabHnVT6AxUt&#10;MkKKJTTfgpPDvdImGJJMJsYXFzlrGkuAhr+6AMPxBlzDU6MzQdh+PsdevFlsFqETBrONE3pZ5tzm&#10;69CZ5f48yq6z9Trzfxm/fpjUrCwpN24mbvnhn/XuyPKRFSd2KdGw0sCZkJTcbdeNRAcC3M7tZ0sO&#10;mrOZ+zoMWwTI5SIlPwi9uyB28tli7oR5GDlQ3oXj+fFdPPPCOMzy1yndM07/PSXUpziOgmjk0jno&#10;i9w8+73NjSQt07A9GtameHEyIolh4IaXtrWasGaUX5TChH8uBbR7arTlq6HoSFY9bAc7HLNomoOt&#10;KJ+AwVIAw4CMsPpAqIX8iVEPayTF6seeSIpR85HDFJidMwlyEraTQHgBT1OsMRrFtR53076TbFcD&#10;8jRntzApObMsNiM1RnGcL1gNNpnjGjO75+W/tTov29VvAAAA//8DAFBLAwQUAAYACAAAACEAX3OU&#10;zuAAAAALAQAADwAAAGRycy9kb3ducmV2LnhtbEyPTU/DMAyG70j8h8hIXNCWfm0rpemEEFy4Mbjs&#10;ljWmrWicqsnasl+POcHNlh+9ft5yv9heTDj6zpGCeB2BQKqd6ahR8PH+sspB+KDJ6N4RKvhGD/vq&#10;+qrUhXEzveF0CI3gEPKFVtCGMBRS+rpFq/3aDUh8+3Sj1YHXsZFm1DOH214mUbSVVnfEH1o94FOL&#10;9dfhbBVsl+fh7vUek/lS9xMdL3EcMFbq9mZ5fAARcAl/MPzqszpU7HRyZzJe9Ap2aZoxqiDLNzww&#10;kSdpAuKkYBPtMpBVKf93qH4AAAD//wMAUEsBAi0AFAAGAAgAAAAhALaDOJL+AAAA4QEAABMAAAAA&#10;AAAAAAAAAAAAAAAAAFtDb250ZW50X1R5cGVzXS54bWxQSwECLQAUAAYACAAAACEAOP0h/9YAAACU&#10;AQAACwAAAAAAAAAAAAAAAAAvAQAAX3JlbHMvLnJlbHNQSwECLQAUAAYACAAAACEAwfZETrQCAAC0&#10;BQAADgAAAAAAAAAAAAAAAAAuAgAAZHJzL2Uyb0RvYy54bWxQSwECLQAUAAYACAAAACEAX3OUzuAA&#10;AAALAQAADwAAAAAAAAAAAAAAAAAOBQAAZHJzL2Rvd25yZXYueG1sUEsFBgAAAAAEAAQA8wAAABsG&#10;AAAAAA==&#10;" filled="f" stroked="f">
                <v:textbox style="mso-fit-shape-to-text:t" inset="0,0,0,0">
                  <w:txbxContent>
                    <w:p w:rsidR="006A2B11" w:rsidRDefault="00E34852">
                      <w:pPr>
                        <w:pStyle w:val="Gvdemetni150"/>
                        <w:shd w:val="clear" w:color="auto" w:fill="auto"/>
                        <w:spacing w:after="0" w:line="220" w:lineRule="exact"/>
                        <w:jc w:val="left"/>
                      </w:pPr>
                      <w:r>
                        <w:rPr>
                          <w:rStyle w:val="Gvdemetni15Exact"/>
                          <w:lang w:val="en-US" w:eastAsia="en-US" w:bidi="en-US"/>
                        </w:rPr>
                        <w:t xml:space="preserve">X100 </w:t>
                      </w:r>
                      <w:r>
                        <w:rPr>
                          <w:rStyle w:val="Gvdemetni15Exact"/>
                        </w:rPr>
                        <w:t>(%)</w:t>
                      </w:r>
                    </w:p>
                  </w:txbxContent>
                </v:textbox>
                <w10:wrap type="topAndBottom" anchorx="margin"/>
              </v:shape>
            </w:pict>
          </mc:Fallback>
        </mc:AlternateContent>
      </w:r>
      <w:r w:rsidR="00E34852">
        <w:t xml:space="preserve">Bu form Otizm Spektrum Bozukluğu Olan Öğrencilerle Çalışan </w:t>
      </w:r>
      <w:r w:rsidR="00E34852">
        <w:t>Öğretmenlere Problem Davranışlarla Baş Etme Becerisi Kazandırmayı Hedefleyen Eğitim Programının değerlendirme formu olarak hazırlanmıştır. Bu formun kullanılmasında Öğretmenlerin Hazırladıkları Davranış Değiştirme Programı aşağıda sunulmuş olan değerlendir</w:t>
      </w:r>
      <w:r w:rsidR="00E34852">
        <w:t>me yönergesi altında bulunan 12 Bölümden ve 33 Madde dizisinden oluşmaktadır. Değerlendirmecinin reytingi 0 (sıfır) ila 10 arasındadır. Değerlendirme için 10’lu puan anahtarının altındaki ilgili kutucuğa X işaretleyerek puanlanması sağlanır. Elde edilen To</w:t>
      </w:r>
      <w:r w:rsidR="00E34852">
        <w:t>plam Puan Puanlanan Madde Sayısına bölünerek Ortalama Puan elde edilmiş olacaktır. Bu Form Hazırlanan Proğramın Ön-Test ve Son-Test olmak üzere kullanılacaktır. Ayrıca Kodlayıcılar Arasında Güvenirlik hesaplaması için</w:t>
      </w:r>
    </w:p>
    <w:p w:rsidR="006A2B11" w:rsidRDefault="00E34852">
      <w:pPr>
        <w:pStyle w:val="Gvdemetni150"/>
        <w:shd w:val="clear" w:color="auto" w:fill="auto"/>
        <w:spacing w:after="337" w:line="418" w:lineRule="exact"/>
        <w:ind w:left="660" w:right="660"/>
        <w:jc w:val="left"/>
      </w:pPr>
      <w:r>
        <w:t>kullanılacaktır. Ön-Test ve Son-Testte</w:t>
      </w:r>
      <w:r>
        <w:t>n elde edilen puanlarla KAG hesaplamasından çıkan sonuç aşağıdaki tabloya yazılacaktır.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10"/>
        <w:gridCol w:w="3005"/>
        <w:gridCol w:w="3005"/>
      </w:tblGrid>
      <w:tr w:rsidR="006A2B11">
        <w:tblPrEx>
          <w:tblCellMar>
            <w:top w:w="0" w:type="dxa"/>
            <w:bottom w:w="0" w:type="dxa"/>
          </w:tblCellMar>
        </w:tblPrEx>
        <w:trPr>
          <w:trHeight w:hRule="exact" w:val="269"/>
          <w:jc w:val="center"/>
        </w:trPr>
        <w:tc>
          <w:tcPr>
            <w:tcW w:w="3010" w:type="dxa"/>
            <w:tcBorders>
              <w:top w:val="single" w:sz="4" w:space="0" w:color="auto"/>
              <w:lef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190" w:lineRule="exact"/>
              <w:ind w:left="700" w:firstLine="0"/>
              <w:jc w:val="left"/>
            </w:pPr>
            <w:r>
              <w:rPr>
                <w:rStyle w:val="Gvdemetni2Calibri95pt"/>
                <w:b w:val="0"/>
                <w:bCs w:val="0"/>
              </w:rPr>
              <w:t>Değerlendirme Sonuç</w:t>
            </w:r>
          </w:p>
        </w:tc>
        <w:tc>
          <w:tcPr>
            <w:tcW w:w="3005"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3005" w:type="dxa"/>
            <w:tcBorders>
              <w:top w:val="single" w:sz="4" w:space="0" w:color="auto"/>
              <w:left w:val="single" w:sz="4" w:space="0" w:color="auto"/>
              <w:right w:val="single" w:sz="4" w:space="0" w:color="auto"/>
            </w:tcBorders>
            <w:shd w:val="clear" w:color="auto" w:fill="FFFFFF"/>
          </w:tcPr>
          <w:p w:rsidR="006A2B11" w:rsidRDefault="006A2B11">
            <w:pPr>
              <w:framePr w:w="9019" w:wrap="notBeside" w:vAnchor="text" w:hAnchor="text" w:xAlign="center" w:y="1"/>
              <w:rPr>
                <w:sz w:val="10"/>
                <w:szCs w:val="10"/>
              </w:rPr>
            </w:pPr>
          </w:p>
        </w:tc>
      </w:tr>
      <w:tr w:rsidR="006A2B11">
        <w:tblPrEx>
          <w:tblCellMar>
            <w:top w:w="0" w:type="dxa"/>
            <w:bottom w:w="0" w:type="dxa"/>
          </w:tblCellMar>
        </w:tblPrEx>
        <w:trPr>
          <w:trHeight w:hRule="exact" w:val="269"/>
          <w:jc w:val="center"/>
        </w:trPr>
        <w:tc>
          <w:tcPr>
            <w:tcW w:w="3010" w:type="dxa"/>
            <w:tcBorders>
              <w:top w:val="single" w:sz="4" w:space="0" w:color="auto"/>
              <w:lef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190" w:lineRule="exact"/>
              <w:ind w:left="700" w:firstLine="0"/>
              <w:jc w:val="left"/>
            </w:pPr>
            <w:r>
              <w:rPr>
                <w:rStyle w:val="Gvdemetni2Calibri95pt"/>
                <w:b w:val="0"/>
                <w:bCs w:val="0"/>
              </w:rPr>
              <w:t>Ön-Test</w:t>
            </w:r>
          </w:p>
        </w:tc>
        <w:tc>
          <w:tcPr>
            <w:tcW w:w="3005" w:type="dxa"/>
            <w:tcBorders>
              <w:top w:val="single" w:sz="4" w:space="0" w:color="auto"/>
              <w:lef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190" w:lineRule="exact"/>
              <w:ind w:left="680" w:firstLine="0"/>
              <w:jc w:val="left"/>
            </w:pPr>
            <w:r>
              <w:rPr>
                <w:rStyle w:val="Gvdemetni2Calibri95pt"/>
                <w:b w:val="0"/>
                <w:bCs w:val="0"/>
              </w:rPr>
              <w:t>Aldığı Ortalama Puan:</w:t>
            </w:r>
          </w:p>
        </w:tc>
        <w:tc>
          <w:tcPr>
            <w:tcW w:w="3005"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190" w:lineRule="exact"/>
              <w:ind w:left="700" w:firstLine="0"/>
              <w:jc w:val="left"/>
            </w:pPr>
            <w:r>
              <w:rPr>
                <w:rStyle w:val="Gvdemetni2Calibri95pt"/>
                <w:b w:val="0"/>
                <w:bCs w:val="0"/>
              </w:rPr>
              <w:t>KAG:</w:t>
            </w:r>
          </w:p>
        </w:tc>
      </w:tr>
      <w:tr w:rsidR="006A2B11">
        <w:tblPrEx>
          <w:tblCellMar>
            <w:top w:w="0" w:type="dxa"/>
            <w:bottom w:w="0" w:type="dxa"/>
          </w:tblCellMar>
        </w:tblPrEx>
        <w:trPr>
          <w:trHeight w:hRule="exact" w:val="274"/>
          <w:jc w:val="center"/>
        </w:trPr>
        <w:tc>
          <w:tcPr>
            <w:tcW w:w="3010"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190" w:lineRule="exact"/>
              <w:ind w:left="700" w:firstLine="0"/>
              <w:jc w:val="left"/>
            </w:pPr>
            <w:r>
              <w:rPr>
                <w:rStyle w:val="Gvdemetni2Calibri95pt"/>
                <w:b w:val="0"/>
                <w:bCs w:val="0"/>
              </w:rPr>
              <w:t>Son-Test</w:t>
            </w:r>
          </w:p>
        </w:tc>
        <w:tc>
          <w:tcPr>
            <w:tcW w:w="300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190" w:lineRule="exact"/>
              <w:ind w:left="680" w:firstLine="0"/>
              <w:jc w:val="left"/>
            </w:pPr>
            <w:r>
              <w:rPr>
                <w:rStyle w:val="Gvdemetni2Calibri95pt"/>
                <w:b w:val="0"/>
                <w:bCs w:val="0"/>
              </w:rPr>
              <w:t>Aldığı Ortalama Pauan :</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190" w:lineRule="exact"/>
              <w:ind w:left="700" w:firstLine="0"/>
              <w:jc w:val="left"/>
            </w:pPr>
            <w:r>
              <w:rPr>
                <w:rStyle w:val="Gvdemetni2Calibri95pt"/>
                <w:b w:val="0"/>
                <w:bCs w:val="0"/>
              </w:rPr>
              <w:t>KAG:</w:t>
            </w:r>
          </w:p>
        </w:tc>
      </w:tr>
    </w:tbl>
    <w:p w:rsidR="006A2B11" w:rsidRDefault="006A2B11">
      <w:pPr>
        <w:framePr w:w="9019" w:wrap="notBeside" w:vAnchor="text" w:hAnchor="text" w:xAlign="center" w:y="1"/>
        <w:rPr>
          <w:sz w:val="2"/>
          <w:szCs w:val="2"/>
        </w:rPr>
      </w:pPr>
    </w:p>
    <w:p w:rsidR="006A2B11" w:rsidRDefault="006A2B11">
      <w:pPr>
        <w:rPr>
          <w:sz w:val="2"/>
          <w:szCs w:val="2"/>
        </w:rPr>
      </w:pPr>
    </w:p>
    <w:p w:rsidR="006A2B11" w:rsidRDefault="00E34852">
      <w:pPr>
        <w:pStyle w:val="Tabloyazs150"/>
        <w:framePr w:w="10056" w:wrap="notBeside" w:vAnchor="text" w:hAnchor="text" w:xAlign="center" w:y="1"/>
        <w:shd w:val="clear" w:color="auto" w:fill="auto"/>
        <w:spacing w:line="190" w:lineRule="exact"/>
      </w:pPr>
      <w:r>
        <w:t>Değerlendirilen: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7"/>
        <w:gridCol w:w="4781"/>
        <w:gridCol w:w="437"/>
        <w:gridCol w:w="437"/>
        <w:gridCol w:w="442"/>
        <w:gridCol w:w="432"/>
        <w:gridCol w:w="437"/>
        <w:gridCol w:w="442"/>
        <w:gridCol w:w="437"/>
        <w:gridCol w:w="442"/>
        <w:gridCol w:w="437"/>
        <w:gridCol w:w="437"/>
        <w:gridCol w:w="470"/>
      </w:tblGrid>
      <w:tr w:rsidR="006A2B11">
        <w:tblPrEx>
          <w:tblCellMar>
            <w:top w:w="0" w:type="dxa"/>
            <w:bottom w:w="0" w:type="dxa"/>
          </w:tblCellMar>
        </w:tblPrEx>
        <w:trPr>
          <w:trHeight w:hRule="exact" w:val="230"/>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framePr w:w="10056" w:wrap="notBeside" w:vAnchor="text" w:hAnchor="text" w:xAlign="center" w:y="1"/>
              <w:shd w:val="clear" w:color="auto" w:fill="auto"/>
              <w:spacing w:before="0" w:after="0" w:line="200" w:lineRule="exact"/>
              <w:ind w:left="1820" w:firstLine="0"/>
              <w:jc w:val="left"/>
            </w:pPr>
            <w:r>
              <w:rPr>
                <w:rStyle w:val="Gvdemetni2Candara10ptKaln"/>
              </w:rPr>
              <w:t>DEĞERLENDİRME YÖNERGESİ</w:t>
            </w:r>
          </w:p>
        </w:tc>
        <w:tc>
          <w:tcPr>
            <w:tcW w:w="4850" w:type="dxa"/>
            <w:gridSpan w:val="11"/>
            <w:tcBorders>
              <w:top w:val="single" w:sz="4" w:space="0" w:color="auto"/>
              <w:left w:val="single" w:sz="4" w:space="0" w:color="auto"/>
              <w:right w:val="single" w:sz="4" w:space="0" w:color="auto"/>
            </w:tcBorders>
            <w:shd w:val="clear" w:color="auto" w:fill="FFFFFF"/>
          </w:tcPr>
          <w:p w:rsidR="006A2B11" w:rsidRDefault="00E34852">
            <w:pPr>
              <w:pStyle w:val="Gvdemetni20"/>
              <w:framePr w:w="10056" w:wrap="notBeside" w:vAnchor="text" w:hAnchor="text" w:xAlign="center" w:y="1"/>
              <w:shd w:val="clear" w:color="auto" w:fill="auto"/>
              <w:spacing w:before="0" w:after="0" w:line="200" w:lineRule="exact"/>
              <w:ind w:left="1860" w:firstLine="0"/>
              <w:jc w:val="left"/>
            </w:pPr>
            <w:r>
              <w:rPr>
                <w:rStyle w:val="Gvdemetni2Candara10ptKaln"/>
              </w:rPr>
              <w:t>PUANLAMA ANAHTARI</w:t>
            </w: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framePr w:w="10056" w:wrap="notBeside" w:vAnchor="text" w:hAnchor="text" w:xAlign="center" w:y="1"/>
              <w:shd w:val="clear" w:color="auto" w:fill="auto"/>
              <w:spacing w:before="0" w:after="0" w:line="160" w:lineRule="exact"/>
              <w:ind w:left="700" w:firstLine="0"/>
              <w:jc w:val="left"/>
            </w:pPr>
            <w:r>
              <w:rPr>
                <w:rStyle w:val="Gvdemetni2Calibri8pt"/>
                <w:b w:val="0"/>
                <w:bCs w:val="0"/>
              </w:rPr>
              <w:t xml:space="preserve">Bölüm - </w:t>
            </w:r>
            <w:r>
              <w:rPr>
                <w:rStyle w:val="Gvdemetni2Calibri8pt"/>
                <w:b w:val="0"/>
                <w:bCs w:val="0"/>
              </w:rPr>
              <w:t>1 : Gözlem</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1.</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221" w:lineRule="exact"/>
              <w:ind w:firstLine="0"/>
              <w:jc w:val="left"/>
            </w:pPr>
            <w:r>
              <w:rPr>
                <w:rStyle w:val="Gvdemetni2Calibri8pt"/>
                <w:b w:val="0"/>
                <w:bCs w:val="0"/>
              </w:rPr>
              <w:t>Öğrenci davranış/ları Gözlem Kayıt Formu (örneğin: Anektod rapor metni) oluşturulmuş.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2.</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221" w:lineRule="exact"/>
              <w:ind w:firstLine="0"/>
              <w:jc w:val="left"/>
            </w:pPr>
            <w:r>
              <w:rPr>
                <w:rStyle w:val="Gvdemetni2Calibri8pt"/>
                <w:b w:val="0"/>
                <w:bCs w:val="0"/>
              </w:rPr>
              <w:t>Anektod kayıt rapor metni ABC Betimsel Analiz raporuna dönüştürülmüş.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Bölüm - 2 : Program Hazırlama</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3.</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221" w:lineRule="exact"/>
              <w:ind w:firstLine="0"/>
              <w:jc w:val="left"/>
            </w:pPr>
            <w:r>
              <w:rPr>
                <w:rStyle w:val="Gvdemetni2Calibri8pt"/>
                <w:b w:val="0"/>
                <w:bCs w:val="0"/>
              </w:rPr>
              <w:t>Davranış Değiştirme Programının Hazırlanma gerekçesi belirtilmiş.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4.</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Azal tılmak istenen davranış/lar betimlenmiş.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Bölüm - 3 : Hedef Davranış Belirleme</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21"/>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5.</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Olası Hedef Davranış belirtilmiş.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235"/>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6.</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 xml:space="preserve">Olası Hedef </w:t>
            </w:r>
            <w:r>
              <w:rPr>
                <w:rStyle w:val="Gvdemetni2Calibri8pt"/>
                <w:b w:val="0"/>
                <w:bCs w:val="0"/>
              </w:rPr>
              <w:t>Davranış Tanımı yapılmış.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226"/>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7.</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Olası Hedef Davranışın sıklığının ne oranda olduğu belirtilmiş.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8.</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Problem davranışı azaltmaya dönük Amaç yazılmış.</w:t>
            </w: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r w:rsidR="006A2B11">
        <w:tblPrEx>
          <w:tblCellMar>
            <w:top w:w="0" w:type="dxa"/>
            <w:bottom w:w="0" w:type="dxa"/>
          </w:tblCellMar>
        </w:tblPrEx>
        <w:trPr>
          <w:trHeight w:hRule="exact" w:val="240"/>
          <w:jc w:val="center"/>
        </w:trPr>
        <w:tc>
          <w:tcPr>
            <w:tcW w:w="427"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9.</w:t>
            </w:r>
          </w:p>
        </w:tc>
        <w:tc>
          <w:tcPr>
            <w:tcW w:w="4781" w:type="dxa"/>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framePr w:w="10056" w:wrap="notBeside" w:vAnchor="text" w:hAnchor="text" w:xAlign="center" w:y="1"/>
              <w:shd w:val="clear" w:color="auto" w:fill="auto"/>
              <w:spacing w:before="0" w:after="0" w:line="160" w:lineRule="exact"/>
              <w:ind w:firstLine="0"/>
              <w:jc w:val="left"/>
            </w:pPr>
            <w:r>
              <w:rPr>
                <w:rStyle w:val="Gvdemetni2Calibri8pt"/>
                <w:b w:val="0"/>
                <w:bCs w:val="0"/>
              </w:rPr>
              <w:t>Hedef Davranış/ları Belirleme Formu doldurulmuş.</w:t>
            </w: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32"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42"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56" w:wrap="notBeside" w:vAnchor="text" w:hAnchor="text" w:xAlign="center" w:y="1"/>
              <w:rPr>
                <w:sz w:val="10"/>
                <w:szCs w:val="10"/>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10056" w:wrap="notBeside" w:vAnchor="text" w:hAnchor="text" w:xAlign="center" w:y="1"/>
              <w:rPr>
                <w:sz w:val="10"/>
                <w:szCs w:val="10"/>
              </w:rPr>
            </w:pPr>
          </w:p>
        </w:tc>
      </w:tr>
    </w:tbl>
    <w:p w:rsidR="006A2B11" w:rsidRDefault="006A2B11">
      <w:pPr>
        <w:framePr w:w="10056"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1656" w:right="752" w:bottom="1430" w:left="1092" w:header="0" w:footer="3" w:gutter="0"/>
          <w:cols w:space="720"/>
          <w:noEndnote/>
          <w:docGrid w:linePitch="360"/>
        </w:sectPr>
      </w:pPr>
    </w:p>
    <w:p w:rsidR="006A2B11" w:rsidRDefault="006A2B11">
      <w:pPr>
        <w:spacing w:line="240" w:lineRule="exact"/>
        <w:rPr>
          <w:sz w:val="19"/>
          <w:szCs w:val="19"/>
        </w:rPr>
      </w:pPr>
    </w:p>
    <w:p w:rsidR="006A2B11" w:rsidRDefault="006A2B11">
      <w:pPr>
        <w:spacing w:before="92" w:after="92" w:line="240" w:lineRule="exact"/>
        <w:rPr>
          <w:sz w:val="19"/>
          <w:szCs w:val="19"/>
        </w:rPr>
      </w:pPr>
    </w:p>
    <w:p w:rsidR="006A2B11" w:rsidRDefault="006A2B11">
      <w:pPr>
        <w:rPr>
          <w:sz w:val="2"/>
          <w:szCs w:val="2"/>
        </w:rPr>
        <w:sectPr w:rsidR="006A2B11">
          <w:pgSz w:w="11900" w:h="16840"/>
          <w:pgMar w:top="1004" w:right="0" w:bottom="1004"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540992" behindDoc="0" locked="0" layoutInCell="1" allowOverlap="1">
                <wp:simplePos x="0" y="0"/>
                <wp:positionH relativeFrom="margin">
                  <wp:posOffset>635</wp:posOffset>
                </wp:positionH>
                <wp:positionV relativeFrom="paragraph">
                  <wp:posOffset>0</wp:posOffset>
                </wp:positionV>
                <wp:extent cx="6385560" cy="8133715"/>
                <wp:effectExtent l="0" t="1905" r="0" b="0"/>
                <wp:wrapNone/>
                <wp:docPr id="45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813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7"/>
                              <w:gridCol w:w="4781"/>
                              <w:gridCol w:w="437"/>
                              <w:gridCol w:w="437"/>
                              <w:gridCol w:w="442"/>
                              <w:gridCol w:w="432"/>
                              <w:gridCol w:w="437"/>
                              <w:gridCol w:w="442"/>
                              <w:gridCol w:w="437"/>
                              <w:gridCol w:w="442"/>
                              <w:gridCol w:w="437"/>
                              <w:gridCol w:w="437"/>
                              <w:gridCol w:w="470"/>
                            </w:tblGrid>
                            <w:tr w:rsidR="006A2B11">
                              <w:tblPrEx>
                                <w:tblCellMar>
                                  <w:top w:w="0" w:type="dxa"/>
                                  <w:bottom w:w="0" w:type="dxa"/>
                                </w:tblCellMar>
                              </w:tblPrEx>
                              <w:trPr>
                                <w:trHeight w:hRule="exact" w:val="456"/>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
                                      <w:b w:val="0"/>
                                      <w:bCs w:val="0"/>
                                    </w:rPr>
                                    <w:t>10.</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 Belirleme Formu Soru Yönergesine verilen cevapların gerekçeli açıklamaları yazılmış.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
                                      <w:b w:val="0"/>
                                      <w:bCs w:val="0"/>
                                    </w:rPr>
                                    <w:t>11.</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Davranış/lar/ın Toplumsal Önemini Değerlendirme Formu puanlanmış.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- 4 : Davranış Ölçümü ve Veri Kayıt Tekniği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12.</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Hedef Davranış/lar/ın kayıt tekniği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13.</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Davranış/lar/ın veri kayıt tekniğinin seçilme nedeni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14.</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16" w:lineRule="exact"/>
                                    <w:ind w:firstLine="0"/>
                                    <w:jc w:val="left"/>
                                  </w:pPr>
                                  <w:r>
                                    <w:rPr>
                                      <w:rStyle w:val="Gvdemetni2Calibri8pt"/>
                                      <w:b w:val="0"/>
                                      <w:bCs w:val="0"/>
                                    </w:rPr>
                                    <w:t xml:space="preserve">Hedef Davranış/lar/ın kayıt </w:t>
                                  </w:r>
                                  <w:r>
                                    <w:rPr>
                                      <w:rStyle w:val="Gvdemetni2Calibri8pt"/>
                                      <w:b w:val="0"/>
                                      <w:bCs w:val="0"/>
                                    </w:rPr>
                                    <w:t>tekniğinin uygulama(süreçleri) esasları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15.</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Davranış/lar/ın kayıt tekniğine uygun veri toplama formu hazırlanmış.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16.</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Veri Toplama Grafiği tasarlanmış.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 xml:space="preserve">Bölüm - 5 : Davranış Değiştirme Proğramının </w:t>
                                  </w:r>
                                  <w:r>
                                    <w:rPr>
                                      <w:rStyle w:val="Gvdemetni2Calibri8pt"/>
                                      <w:b w:val="0"/>
                                      <w:bCs w:val="0"/>
                                    </w:rPr>
                                    <w:t>Uygulanması</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26"/>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17.</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Öğrencinin genel davranış özellikleri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18.</w:t>
                                  </w:r>
                                </w:p>
                              </w:tc>
                              <w:tc>
                                <w:tcPr>
                                  <w:tcW w:w="4781"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Öğrencide Azaltılmak istenen davranış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19.</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Problem Davranışın nedeni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20.</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 xml:space="preserve">Hedef davranış açık bir şekilde </w:t>
                                  </w:r>
                                  <w:r>
                                    <w:rPr>
                                      <w:rStyle w:val="Gvdemetni2Calibri8pt"/>
                                      <w:b w:val="0"/>
                                      <w:bCs w:val="0"/>
                                    </w:rPr>
                                    <w:t>tanımlanmış.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21.</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Performans düzeyi belirleme süreçleri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22.</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Başlama düzeyi verisi toplanmış.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23.</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Başlama düzeyi verileri grafikte gösterilmiş ve hesaplanmış.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24.</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 xml:space="preserve">Davranış Değiştirmede seçilen </w:t>
                                  </w:r>
                                  <w:r>
                                    <w:rPr>
                                      <w:rStyle w:val="Gvdemetni2Calibri8pt"/>
                                      <w:b w:val="0"/>
                                      <w:bCs w:val="0"/>
                                    </w:rPr>
                                    <w:t>yöntem teknikler ve uygulama süreci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25.</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Davranışın zaman içinde durumunu gösteren veri kayıt formu ve grafiği kullanılmış.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- 6 : Pekiştireçler ve Pekiştirme Tarifesi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26.</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 xml:space="preserve">Peki ştireç Listesi Formu </w:t>
                                  </w:r>
                                  <w:r>
                                    <w:rPr>
                                      <w:rStyle w:val="Gvdemetni2Calibri8pt"/>
                                      <w:b w:val="0"/>
                                      <w:bCs w:val="0"/>
                                    </w:rPr>
                                    <w:t>oluşturulmuş.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26"/>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27.</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Peki ştireç Tarifesi ve uygulama süreci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- 7 : Güvenirlik Hesaplaması</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46"/>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
                                      <w:b w:val="0"/>
                                      <w:bCs w:val="0"/>
                                    </w:rPr>
                                    <w:t>28.</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16" w:lineRule="exact"/>
                                    <w:ind w:firstLine="0"/>
                                    <w:jc w:val="left"/>
                                  </w:pPr>
                                  <w:r>
                                    <w:rPr>
                                      <w:rStyle w:val="Gvdemetni2Calibri8pt"/>
                                      <w:b w:val="0"/>
                                      <w:bCs w:val="0"/>
                                    </w:rPr>
                                    <w:t>Gözlemciler arası güvenirlik hesaplaması yapılmış ve yorumlanmış.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- 8 : Genelleme Verisi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35"/>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29.</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Genelleme verisi toplanmış ve yorumlanmış.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- 9 : Aile Onay Süreci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42"/>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30.</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 Değiştirme Programının uygulanması için Aile Onaylama Protokolü oluşturulmuş.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- 10 : Uygulamanın Uygunluğu</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31.</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 Değiştirme Programının Sonlandırılma açıklaması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- 11 : Gözden Geçirme ve Değerlendirme</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32.</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 değiştirme proğramının gözden geçirilme ve değerlendirme zaman çizelgesi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- 12 : Yeni Proğram Belirleme</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33.</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Bir sonraki problem davranış/larla baş etme proğram çalışma önerisi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81"/>
                                <w:jc w:val="center"/>
                              </w:trPr>
                              <w:tc>
                                <w:tcPr>
                                  <w:tcW w:w="5208" w:type="dxa"/>
                                  <w:gridSpan w:val="2"/>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shd w:val="clear" w:color="auto" w:fill="auto"/>
                                    <w:spacing w:before="0" w:after="0" w:line="200" w:lineRule="exact"/>
                                    <w:ind w:firstLine="0"/>
                                    <w:jc w:val="right"/>
                                  </w:pPr>
                                  <w:r>
                                    <w:rPr>
                                      <w:rStyle w:val="Gvdemetni2Candara10ptKaln"/>
                                    </w:rPr>
                                    <w:t>TOPLAM</w:t>
                                  </w:r>
                                </w:p>
                              </w:tc>
                              <w:tc>
                                <w:tcPr>
                                  <w:tcW w:w="4850" w:type="dxa"/>
                                  <w:gridSpan w:val="11"/>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092" type="#_x0000_t202" style="position:absolute;margin-left:.05pt;margin-top:0;width:502.8pt;height:640.45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Iisw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gII4w46aBJj/Sg0Z04IKiwqdDQqxQcH3pw1Qc4gE5btqq/F+VXhbhYNYRv6a2UYmgoqSBD39x0&#10;z66OOMqAbIYPooJAZKeFBTrUsjPlg4IgQIdOPZ26Y5IpYTOax2EYwVEJZ7E/ny/80MYg6XS9l0q/&#10;o6JDxsiwhPZbeLK/V9qkQ9LJxUTjomBtayXQ8osNcBx3IDhcNWcmDdvRH4mXrON1HDjBLFo7gZfn&#10;zm2xCpyo8BdhPs9Xq9z/aeL6QdqwqqLchJnU5Qd/1r2jzkddnPSlRMsqA2dSUnK7WbUS7Qmou7Df&#10;sSBnbu5lGrYIwOUFJX8WeHezxCmieOEERRA6ycKLHc9P7pLIC5IgLy4p3TNO/50SGjKchLNwVNNv&#10;uXn2e82NpB3TMD9a1oEkTk4kNRpc88q2VhPWjvZZKUz6z6WAdk+Ntoo1Ih3lqg+bg30eUWTCGzlv&#10;RPUEGpYCFAZqhOEHRiPkd4wGGCQZVt92RFKM2vcc3oGZOpMhJ2MzGYSXcDXDGqPRXOlxOu16ybYN&#10;IE8v7RbeSsGsip+zOL4wGA6WzHGQmelz/m+9nsft8hcAAAD//wMAUEsDBBQABgAIAAAAIQCg0d2X&#10;2gAAAAcBAAAPAAAAZHJzL2Rvd25yZXYueG1sTI/BTsMwEETvSPyDtUhcELUTidKmcSqE4MKNwoWb&#10;Gy9JVHsdxW4S+vVsTnCb0axm3pb72Tsx4hC7QBqylQKBVAfbUaPh8+P1fgMiJkPWuECo4Qcj7Kvr&#10;q9IUNkz0juMhNYJLKBZGQ5tSX0gZ6xa9iavQI3H2HQZvEtuhkXYwE5d7J3Ol1tKbjnihNT0+t1if&#10;DmevYT2/9HdvW8ynS+1G+rpkWcJM69ub+WkHIuGc/o5hwWd0qJjpGM5ko3CLF0kDv7NkSj08gjiy&#10;yjdqC7Iq5X/+6hcAAP//AwBQSwECLQAUAAYACAAAACEAtoM4kv4AAADhAQAAEwAAAAAAAAAAAAAA&#10;AAAAAAAAW0NvbnRlbnRfVHlwZXNdLnhtbFBLAQItABQABgAIAAAAIQA4/SH/1gAAAJQBAAALAAAA&#10;AAAAAAAAAAAAAC8BAABfcmVscy8ucmVsc1BLAQItABQABgAIAAAAIQAN6XIiswIAALYFAAAOAAAA&#10;AAAAAAAAAAAAAC4CAABkcnMvZTJvRG9jLnhtbFBLAQItABQABgAIAAAAIQCg0d2X2gAAAAcBAAAP&#10;AAAAAAAAAAAAAAAAAA0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7"/>
                        <w:gridCol w:w="4781"/>
                        <w:gridCol w:w="437"/>
                        <w:gridCol w:w="437"/>
                        <w:gridCol w:w="442"/>
                        <w:gridCol w:w="432"/>
                        <w:gridCol w:w="437"/>
                        <w:gridCol w:w="442"/>
                        <w:gridCol w:w="437"/>
                        <w:gridCol w:w="442"/>
                        <w:gridCol w:w="437"/>
                        <w:gridCol w:w="437"/>
                        <w:gridCol w:w="470"/>
                      </w:tblGrid>
                      <w:tr w:rsidR="006A2B11">
                        <w:tblPrEx>
                          <w:tblCellMar>
                            <w:top w:w="0" w:type="dxa"/>
                            <w:bottom w:w="0" w:type="dxa"/>
                          </w:tblCellMar>
                        </w:tblPrEx>
                        <w:trPr>
                          <w:trHeight w:hRule="exact" w:val="456"/>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
                                <w:b w:val="0"/>
                                <w:bCs w:val="0"/>
                              </w:rPr>
                              <w:t>10.</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 Belirleme Formu Soru Yönergesine verilen cevapların gerekçeli açıklamaları yazılmış.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
                                <w:b w:val="0"/>
                                <w:bCs w:val="0"/>
                              </w:rPr>
                              <w:t>11.</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Davranış/lar/ın Toplumsal Önemini Değerlendirme Formu puanlanmış.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- 4 : Davranış Ölçümü ve Veri Kayıt Tekniği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12.</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Hedef Davranış/lar/ın kayıt tekniği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13.</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Davranış/lar/ın veri kayıt tekniğinin seçilme nedeni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14.</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16" w:lineRule="exact"/>
                              <w:ind w:firstLine="0"/>
                              <w:jc w:val="left"/>
                            </w:pPr>
                            <w:r>
                              <w:rPr>
                                <w:rStyle w:val="Gvdemetni2Calibri8pt"/>
                                <w:b w:val="0"/>
                                <w:bCs w:val="0"/>
                              </w:rPr>
                              <w:t xml:space="preserve">Hedef Davranış/lar/ın kayıt </w:t>
                            </w:r>
                            <w:r>
                              <w:rPr>
                                <w:rStyle w:val="Gvdemetni2Calibri8pt"/>
                                <w:b w:val="0"/>
                                <w:bCs w:val="0"/>
                              </w:rPr>
                              <w:t>tekniğinin uygulama(süreçleri) esasları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15.</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Hedef Davranış/lar/ın kayıt tekniğine uygun veri toplama formu hazırlanmış.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16.</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Veri Toplama Grafiği tasarlanmış.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 xml:space="preserve">Bölüm - 5 : Davranış Değiştirme Proğramının </w:t>
                            </w:r>
                            <w:r>
                              <w:rPr>
                                <w:rStyle w:val="Gvdemetni2Calibri8pt"/>
                                <w:b w:val="0"/>
                                <w:bCs w:val="0"/>
                              </w:rPr>
                              <w:t>Uygulanması</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26"/>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17.</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Öğrencinin genel davranış özellikleri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18.</w:t>
                            </w:r>
                          </w:p>
                        </w:tc>
                        <w:tc>
                          <w:tcPr>
                            <w:tcW w:w="4781"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Öğrencide Azaltılmak istenen davranış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19.</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Problem Davranışın nedeni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20.</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 xml:space="preserve">Hedef davranış açık bir şekilde </w:t>
                            </w:r>
                            <w:r>
                              <w:rPr>
                                <w:rStyle w:val="Gvdemetni2Calibri8pt"/>
                                <w:b w:val="0"/>
                                <w:bCs w:val="0"/>
                              </w:rPr>
                              <w:t>tanımlanmış.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21.</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Performans düzeyi belirleme süreçleri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22.</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Başlama düzeyi verisi toplanmış.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23.</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Başlama düzeyi verileri grafikte gösterilmiş ve hesaplanmış.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24.</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 xml:space="preserve">Davranış Değiştirmede seçilen </w:t>
                            </w:r>
                            <w:r>
                              <w:rPr>
                                <w:rStyle w:val="Gvdemetni2Calibri8pt"/>
                                <w:b w:val="0"/>
                                <w:bCs w:val="0"/>
                              </w:rPr>
                              <w:t>yöntem teknikler ve uygulama süreci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25.</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Davranışın zaman içinde durumunu gösteren veri kayıt formu ve grafiği kullanılmış.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- 6 : Pekiştireçler ve Pekiştirme Tarifesi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30"/>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26.</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 xml:space="preserve">Peki ştireç Listesi Formu </w:t>
                            </w:r>
                            <w:r>
                              <w:rPr>
                                <w:rStyle w:val="Gvdemetni2Calibri8pt"/>
                                <w:b w:val="0"/>
                                <w:bCs w:val="0"/>
                              </w:rPr>
                              <w:t>oluşturulmuş.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226"/>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27.</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Peki ştireç Tarifesi ve uygulama süreci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- 7 : Güvenirlik Hesaplaması</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46"/>
                          <w:jc w:val="center"/>
                        </w:trPr>
                        <w:tc>
                          <w:tcPr>
                            <w:tcW w:w="427"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
                                <w:b w:val="0"/>
                                <w:bCs w:val="0"/>
                              </w:rPr>
                              <w:t>28.</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16" w:lineRule="exact"/>
                              <w:ind w:firstLine="0"/>
                              <w:jc w:val="left"/>
                            </w:pPr>
                            <w:r>
                              <w:rPr>
                                <w:rStyle w:val="Gvdemetni2Calibri8pt"/>
                                <w:b w:val="0"/>
                                <w:bCs w:val="0"/>
                              </w:rPr>
                              <w:t>Gözlemciler arası güvenirlik hesaplaması yapılmış ve yorumlanmış.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- 8 : Genelleme Verisi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235"/>
                          <w:jc w:val="center"/>
                        </w:trPr>
                        <w:tc>
                          <w:tcPr>
                            <w:tcW w:w="42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29.</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
                                <w:b w:val="0"/>
                                <w:bCs w:val="0"/>
                              </w:rPr>
                              <w:t>Genelleme verisi toplanmış ve yorumlanmış.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- 9 : Aile Onay Süreci</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42"/>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30.</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 Değiştirme Programının uygulanması için Aile Onaylama Protokolü oluşturulmuş.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- 10 : Uygulamanın Uygunluğu</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31.</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 Değiştirme Programının Sonlandırılma açıklaması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- 11 : Gözden Geçirme ve Değerlendirme</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32.</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Davranış değiştirme proğramının gözden geçirilme ve değerlendirme zaman çizelgesi açıklanmış.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5208" w:type="dxa"/>
                            <w:gridSpan w:val="2"/>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Bölüm - 12 : Yeni Proğram Belirleme</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
                                <w:b w:val="0"/>
                                <w:bCs w:val="0"/>
                              </w:rPr>
                              <w:t>0</w:t>
                            </w:r>
                          </w:p>
                        </w:tc>
                      </w:tr>
                      <w:tr w:rsidR="006A2B11">
                        <w:tblPrEx>
                          <w:tblCellMar>
                            <w:top w:w="0" w:type="dxa"/>
                            <w:bottom w:w="0" w:type="dxa"/>
                          </w:tblCellMar>
                        </w:tblPrEx>
                        <w:trPr>
                          <w:trHeight w:hRule="exact" w:val="451"/>
                          <w:jc w:val="center"/>
                        </w:trPr>
                        <w:tc>
                          <w:tcPr>
                            <w:tcW w:w="42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
                                <w:b w:val="0"/>
                                <w:bCs w:val="0"/>
                              </w:rPr>
                              <w:t>33.</w:t>
                            </w:r>
                          </w:p>
                        </w:tc>
                        <w:tc>
                          <w:tcPr>
                            <w:tcW w:w="47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21" w:lineRule="exact"/>
                              <w:ind w:firstLine="0"/>
                              <w:jc w:val="left"/>
                            </w:pPr>
                            <w:r>
                              <w:rPr>
                                <w:rStyle w:val="Gvdemetni2Calibri8pt"/>
                                <w:b w:val="0"/>
                                <w:bCs w:val="0"/>
                              </w:rPr>
                              <w:t>Bir sonraki problem davranış/larla baş etme proğram çalışma önerisi belirtilmiş.</w:t>
                            </w: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81"/>
                          <w:jc w:val="center"/>
                        </w:trPr>
                        <w:tc>
                          <w:tcPr>
                            <w:tcW w:w="5208" w:type="dxa"/>
                            <w:gridSpan w:val="2"/>
                            <w:tcBorders>
                              <w:top w:val="single" w:sz="4" w:space="0" w:color="auto"/>
                              <w:left w:val="single" w:sz="4" w:space="0" w:color="auto"/>
                              <w:bottom w:val="single" w:sz="4" w:space="0" w:color="auto"/>
                            </w:tcBorders>
                            <w:shd w:val="clear" w:color="auto" w:fill="FFFFFF"/>
                            <w:vAlign w:val="center"/>
                          </w:tcPr>
                          <w:p w:rsidR="006A2B11" w:rsidRDefault="00E34852">
                            <w:pPr>
                              <w:pStyle w:val="Gvdemetni20"/>
                              <w:shd w:val="clear" w:color="auto" w:fill="auto"/>
                              <w:spacing w:before="0" w:after="0" w:line="200" w:lineRule="exact"/>
                              <w:ind w:firstLine="0"/>
                              <w:jc w:val="right"/>
                            </w:pPr>
                            <w:r>
                              <w:rPr>
                                <w:rStyle w:val="Gvdemetni2Candara10ptKaln"/>
                              </w:rPr>
                              <w:t>TOPLAM</w:t>
                            </w:r>
                          </w:p>
                        </w:tc>
                        <w:tc>
                          <w:tcPr>
                            <w:tcW w:w="4850" w:type="dxa"/>
                            <w:gridSpan w:val="11"/>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42016" behindDoc="0" locked="0" layoutInCell="1" allowOverlap="1">
                <wp:simplePos x="0" y="0"/>
                <wp:positionH relativeFrom="margin">
                  <wp:posOffset>384175</wp:posOffset>
                </wp:positionH>
                <wp:positionV relativeFrom="paragraph">
                  <wp:posOffset>8319135</wp:posOffset>
                </wp:positionV>
                <wp:extent cx="1234440" cy="299720"/>
                <wp:effectExtent l="1270" t="0" r="2540" b="0"/>
                <wp:wrapNone/>
                <wp:docPr id="45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32" w:line="220" w:lineRule="exact"/>
                              <w:jc w:val="left"/>
                            </w:pPr>
                            <w:r>
                              <w:rPr>
                                <w:rStyle w:val="Gvdemetni15Exact"/>
                              </w:rPr>
                              <w:t>Değerlendirmecinin</w:t>
                            </w:r>
                          </w:p>
                          <w:p w:rsidR="006A2B11" w:rsidRDefault="00E34852">
                            <w:pPr>
                              <w:pStyle w:val="Gvdemetni150"/>
                              <w:shd w:val="clear" w:color="auto" w:fill="auto"/>
                              <w:spacing w:after="0" w:line="220" w:lineRule="exact"/>
                              <w:jc w:val="left"/>
                            </w:pPr>
                            <w:r>
                              <w:rPr>
                                <w:rStyle w:val="Gvdemetni15Exact"/>
                              </w:rPr>
                              <w:t>İmzası: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093" type="#_x0000_t202" style="position:absolute;margin-left:30.25pt;margin-top:655.05pt;width:97.2pt;height:23.6pt;z-index:25154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7VswIAALUFAAAOAAAAZHJzL2Uyb0RvYy54bWysVNtunDAQfa/Uf7D8TrjEewGFjZJlqSql&#10;FynpB3jBLFbBprZ3Ia367x2bsNlNVKlqywMamPGZOTPHc3U9tA06MKW5FCkOLwKMmChkycUuxV8e&#10;cm+JkTZUlLSRgqX4kWl8vXr75qrvEhbJWjYlUwhAhE76LsW1MV3i+7qoWUv1heyYAGclVUsNfKqd&#10;XyraA3rb+FEQzP1eqrJTsmBaw99sdOKVw68qVphPVaWZQU2KoTbj3sq9t/btr65oslO0q3nxVAb9&#10;iypaygUkPUJl1FC0V/wVVMsLJbWszEUhW19WFS+Y4wBswuAFm/uadsxxgebo7tgm/f9gi4+Hzwrx&#10;MsVkNsNI0BaG9MAGg27lgKAm26G+0wkE3ncQagZwwKQdW93dyeKrRkKuayp27EYp2deMllChO+mf&#10;HB1xtAXZ9h9kCYno3kgHNFSqte2DhiBAh0k9HqdjiylsyuiSEAKuAnxRHC8iNz6fJtPpTmnzjskW&#10;WSPFCqbv0OnhThvgAaFTiE0mZM6bximgEWc/IHD8A7nhqPXZKtxAf8RBvFlulsQj0XzjkSDLvJt8&#10;Tbx5Hi5m2WW2XmfhT5s3JEnNy5IJm2YSV0j+bHhPMh9lcZSXlg0vLZwtSavddt0odKAg7tw9dlpQ&#10;/EmYf16GcwOXF5TCiAS3Uezl8+XCIzmZefEiWHpBGN/G84DEJMvPKd1xwf6dEupTHM+i2Sim33IL&#10;3POaG01abmB9NLxN8fIYRBMrwY0o3WgN5c1on7TClv/cCujYNGgnWKvRUa1m2A7udswX00XYyvIR&#10;JKwkKAzECLsPjFqq7xj1sEdSrL/tqWIYNe8FXAO7dCZDTcZ2Mqgo4GiKDUajuTbjctp3iu9qQJ4u&#10;2g1clZw7Fds7NVYBFOwH7AZH5mmP2eVz+u2inrft6hcAAAD//wMAUEsDBBQABgAIAAAAIQBpgq7a&#10;3wAAAAwBAAAPAAAAZHJzL2Rvd25yZXYueG1sTI/BTsMwDIbvSLxDZCQuiKXp6MZK0wkhuHBjcNkt&#10;a0xb0ThVk7VlT493Ykf//vX5c7GdXSdGHELrSYNaJCCQKm9bqjV8fb7dP4II0ZA1nSfU8IsBtuX1&#10;VWFy6yf6wHEXa8EQCrnR0MTY51KGqkFnwsL3SLz79oMzkcehlnYwE8NdJ9MkWUlnWuILjenxpcHq&#10;Z3d0Glbza3/3vsF0OlXdSPuTUhGV1rc38/MTiIhz/C/DWZ/VoWSngz+SDaJjRpJxk/OlShQIbqTZ&#10;wwbE4Rxl6yXIspCXT5R/AAAA//8DAFBLAQItABQABgAIAAAAIQC2gziS/gAAAOEBAAATAAAAAAAA&#10;AAAAAAAAAAAAAABbQ29udGVudF9UeXBlc10ueG1sUEsBAi0AFAAGAAgAAAAhADj9If/WAAAAlAEA&#10;AAsAAAAAAAAAAAAAAAAALwEAAF9yZWxzLy5yZWxzUEsBAi0AFAAGAAgAAAAhADhBTtWzAgAAtQUA&#10;AA4AAAAAAAAAAAAAAAAALgIAAGRycy9lMm9Eb2MueG1sUEsBAi0AFAAGAAgAAAAhAGmCrtrfAAAA&#10;DAEAAA8AAAAAAAAAAAAAAAAADQUAAGRycy9kb3ducmV2LnhtbFBLBQYAAAAABAAEAPMAAAAZBgAA&#10;AAA=&#10;" filled="f" stroked="f">
                <v:textbox style="mso-fit-shape-to-text:t" inset="0,0,0,0">
                  <w:txbxContent>
                    <w:p w:rsidR="006A2B11" w:rsidRDefault="00E34852">
                      <w:pPr>
                        <w:pStyle w:val="Gvdemetni150"/>
                        <w:shd w:val="clear" w:color="auto" w:fill="auto"/>
                        <w:spacing w:after="32" w:line="220" w:lineRule="exact"/>
                        <w:jc w:val="left"/>
                      </w:pPr>
                      <w:r>
                        <w:rPr>
                          <w:rStyle w:val="Gvdemetni15Exact"/>
                        </w:rPr>
                        <w:t>Değerlendirmecinin</w:t>
                      </w:r>
                    </w:p>
                    <w:p w:rsidR="006A2B11" w:rsidRDefault="00E34852">
                      <w:pPr>
                        <w:pStyle w:val="Gvdemetni150"/>
                        <w:shd w:val="clear" w:color="auto" w:fill="auto"/>
                        <w:spacing w:after="0" w:line="220" w:lineRule="exact"/>
                        <w:jc w:val="left"/>
                      </w:pPr>
                      <w:r>
                        <w:rPr>
                          <w:rStyle w:val="Gvdemetni15Exact"/>
                        </w:rPr>
                        <w:t>İmzası:</w:t>
                      </w:r>
                    </w:p>
                  </w:txbxContent>
                </v:textbox>
                <w10:wrap anchorx="margin"/>
              </v:shape>
            </w:pict>
          </mc:Fallback>
        </mc:AlternateContent>
      </w:r>
      <w:r>
        <w:rPr>
          <w:noProof/>
          <w:lang w:bidi="ar-SA"/>
        </w:rPr>
        <mc:AlternateContent>
          <mc:Choice Requires="wps">
            <w:drawing>
              <wp:anchor distT="0" distB="0" distL="63500" distR="63500" simplePos="0" relativeHeight="251543040" behindDoc="0" locked="0" layoutInCell="1" allowOverlap="1">
                <wp:simplePos x="0" y="0"/>
                <wp:positionH relativeFrom="margin">
                  <wp:posOffset>3968750</wp:posOffset>
                </wp:positionH>
                <wp:positionV relativeFrom="paragraph">
                  <wp:posOffset>8504555</wp:posOffset>
                </wp:positionV>
                <wp:extent cx="381000" cy="139700"/>
                <wp:effectExtent l="4445" t="635" r="0" b="2540"/>
                <wp:wrapNone/>
                <wp:docPr id="45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0" w:line="220" w:lineRule="exact"/>
                              <w:jc w:val="left"/>
                            </w:pPr>
                            <w:r>
                              <w:rPr>
                                <w:rStyle w:val="Gvdemetni15Exact"/>
                              </w:rPr>
                              <w:t>Tarih: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094" type="#_x0000_t202" style="position:absolute;margin-left:312.5pt;margin-top:669.65pt;width:30pt;height:11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UGswIAALQ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jT&#10;HMeLGCNBOiDpgY0G3coRRUFkOzT0OgPH+x5czQgHwLSrVvd3svqikZDrhogdu1FKDg0jFDIM7U3/&#10;7OqEoy3IdngvKQQieyMd0FirzrYPGoIAHZh6PLFjk6lg8zIJgwBOKjgKL9MrsG0Eks2Xe6XNWyY7&#10;ZI0cKyDfgZPDnTaT6+xiYwlZ8raFfZK14tkGYE47EBqu2jObhOPzexqkm2STxF4cLTdeHBSFd1Ou&#10;Y29ZhleL4rJYr4vwh40bxlnDKWXChpm1FcZ/xt1R5ZMqTurSsuXUwtmUtNpt161CBwLaLt13bMiZ&#10;m/88DdcvqOVFSWEUB7dR6pXL5MqLy3jhQXsTLwjT23QZxGlclM9LuuOC/XtJaMhxuogWk5Z+Wxuw&#10;bomfGDyrjWQdNzA9Wt7lODk5kcwqcCOoo9YQ3k72WSts+k+tALpnop1erUQnsZpxO7rHsUxseCvm&#10;raSPoGAlQWEgRhh9YDRSfcNogDGSY/11TxTDqH0n4BXYmTMbaja2s0FEBVdzbDCazLWZZtO+V3zX&#10;APL8zm7gpZTcqfgpi+P7gtHgijmOMTt7zv+d19OwXf0EAAD//wMAUEsDBBQABgAIAAAAIQDt+G3Y&#10;3gAAAA0BAAAPAAAAZHJzL2Rvd25yZXYueG1sTI/NTsMwEITvSLyDtUhcEHV+RNSGOBVCcOFGy4Wb&#10;Gy9JhL2OYjcJfXo2JzjuzGj2m2q/OCsmHEPvSUG6SUAgNd701Cr4OL7eb0GEqMlo6wkV/GCAfX19&#10;VenS+JnecTrEVnAJhVIr6GIcSilD06HTYeMHJPa+/Oh05HNspRn1zOXOyixJCul0T/yh0wM+d9h8&#10;H85OQbG8DHdvO8zmS2Mn+rykacRUqdub5ekRRMQl/oVhxWd0qJnp5M9kgrDckT3wlshGnu9yEBwp&#10;tqt0WqUizUHWlfy/ov4FAAD//wMAUEsBAi0AFAAGAAgAAAAhALaDOJL+AAAA4QEAABMAAAAAAAAA&#10;AAAAAAAAAAAAAFtDb250ZW50X1R5cGVzXS54bWxQSwECLQAUAAYACAAAACEAOP0h/9YAAACUAQAA&#10;CwAAAAAAAAAAAAAAAAAvAQAAX3JlbHMvLnJlbHNQSwECLQAUAAYACAAAACEAqukFBrMCAAC0BQAA&#10;DgAAAAAAAAAAAAAAAAAuAgAAZHJzL2Uyb0RvYy54bWxQSwECLQAUAAYACAAAACEA7fht2N4AAAAN&#10;AQAADwAAAAAAAAAAAAAAAAANBQAAZHJzL2Rvd25yZXYueG1sUEsFBgAAAAAEAAQA8wAAABgGAAAA&#10;AA==&#10;" filled="f" stroked="f">
                <v:textbox style="mso-fit-shape-to-text:t" inset="0,0,0,0">
                  <w:txbxContent>
                    <w:p w:rsidR="006A2B11" w:rsidRDefault="00E34852">
                      <w:pPr>
                        <w:pStyle w:val="Gvdemetni150"/>
                        <w:shd w:val="clear" w:color="auto" w:fill="auto"/>
                        <w:spacing w:after="0" w:line="220" w:lineRule="exact"/>
                        <w:jc w:val="left"/>
                      </w:pPr>
                      <w:r>
                        <w:rPr>
                          <w:rStyle w:val="Gvdemetni15Exact"/>
                        </w:rPr>
                        <w:t>Tarih:</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659" w:lineRule="exact"/>
      </w:pPr>
    </w:p>
    <w:p w:rsidR="006A2B11" w:rsidRDefault="006A2B11">
      <w:pPr>
        <w:rPr>
          <w:sz w:val="2"/>
          <w:szCs w:val="2"/>
        </w:rPr>
        <w:sectPr w:rsidR="006A2B11">
          <w:type w:val="continuous"/>
          <w:pgSz w:w="11900" w:h="16840"/>
          <w:pgMar w:top="1004" w:right="752" w:bottom="1004" w:left="1092" w:header="0" w:footer="3" w:gutter="0"/>
          <w:cols w:space="720"/>
          <w:noEndnote/>
          <w:docGrid w:linePitch="360"/>
        </w:sectPr>
      </w:pPr>
    </w:p>
    <w:p w:rsidR="006A2B11" w:rsidRDefault="008403FD">
      <w:pPr>
        <w:pStyle w:val="Gvdemetni150"/>
        <w:shd w:val="clear" w:color="auto" w:fill="auto"/>
        <w:spacing w:after="0" w:line="413" w:lineRule="exact"/>
        <w:ind w:left="660" w:right="660" w:firstLine="700"/>
      </w:pPr>
      <w:r>
        <w:rPr>
          <w:noProof/>
          <w:lang w:bidi="ar-SA"/>
        </w:rPr>
        <w:lastRenderedPageBreak/>
        <mc:AlternateContent>
          <mc:Choice Requires="wps">
            <w:drawing>
              <wp:anchor distT="0" distB="0" distL="1146175" distR="664210" simplePos="0" relativeHeight="251768320" behindDoc="1" locked="0" layoutInCell="1" allowOverlap="1">
                <wp:simplePos x="0" y="0"/>
                <wp:positionH relativeFrom="margin">
                  <wp:posOffset>1146175</wp:posOffset>
                </wp:positionH>
                <wp:positionV relativeFrom="paragraph">
                  <wp:posOffset>2820670</wp:posOffset>
                </wp:positionV>
                <wp:extent cx="389890" cy="279400"/>
                <wp:effectExtent l="2540" t="4445" r="0" b="1905"/>
                <wp:wrapTopAndBottom/>
                <wp:docPr id="4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0" w:line="220" w:lineRule="exact"/>
                              <w:jc w:val="left"/>
                            </w:pPr>
                            <w:r>
                              <w:rPr>
                                <w:rStyle w:val="Gvdemetni15Exact"/>
                              </w:rPr>
                              <w:t>KAG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095" type="#_x0000_t202" style="position:absolute;left:0;text-align:left;margin-left:90.25pt;margin-top:222.1pt;width:30.7pt;height:22pt;z-index:-251548160;visibility:visible;mso-wrap-style:square;mso-width-percent:0;mso-height-percent:0;mso-wrap-distance-left:90.25pt;mso-wrap-distance-top:0;mso-wrap-distance-right:52.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BY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5nGHHSQpMe6aDRnRhQ4M1MhfpOJWD40IGpHkABnbbZqu5eFN8V4mJdE76jt1KKvqakhAh989J9&#10;8XTEUQZk238SJTgiey0s0FDJ1pQPCoIAHTr1dOqOCaaAy1kURzFoClAFyzj0bP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CziaQ62&#10;onwCBksBDAMywuoDoRbyJ0Y9rJEUqx97IilGzUcOU2B2ziTISdhOAuEFPE2xxmgU13rcTftOsl0N&#10;yNOc3cKk5Myy2IzUGMVxvmA12GSOa8zsnpf/1uq8bFe/AQAA//8DAFBLAwQUAAYACAAAACEAGyRZ&#10;194AAAALAQAADwAAAGRycy9kb3ducmV2LnhtbEyPsU7EMAyGdyTeITISC+LSRuXUK01PCMHCxsHC&#10;lmtMW5E4VZNryz09ZoLxtz/9/lzvV+/EjFMcAmnINxkIpDbYgToN72/PtyWImAxZ4wKhhm+MsG8u&#10;L2pT2bDQK86H1AkuoVgZDX1KYyVlbHv0Jm7CiMS7zzB5kzhOnbSTWbjcO6mybCu9GYgv9GbExx7b&#10;r8PJa9iuT+PNyw7Vcm7dTB/nPE+Ya319tT7cg0i4pj8YfvVZHRp2OoYT2Sgc5zK7Y1RDURQKBBOq&#10;yHcgjjwpSwWyqeX/H5ofAAAA//8DAFBLAQItABQABgAIAAAAIQC2gziS/gAAAOEBAAATAAAAAAAA&#10;AAAAAAAAAAAAAABbQ29udGVudF9UeXBlc10ueG1sUEsBAi0AFAAGAAgAAAAhADj9If/WAAAAlAEA&#10;AAsAAAAAAAAAAAAAAAAALwEAAF9yZWxzLy5yZWxzUEsBAi0AFAAGAAgAAAAhAHWn0Fi0AgAAtAUA&#10;AA4AAAAAAAAAAAAAAAAALgIAAGRycy9lMm9Eb2MueG1sUEsBAi0AFAAGAAgAAAAhABskWdfeAAAA&#10;CwEAAA8AAAAAAAAAAAAAAAAADgUAAGRycy9kb3ducmV2LnhtbFBLBQYAAAAABAAEAPMAAAAZBgAA&#10;AAA=&#10;" filled="f" stroked="f">
                <v:textbox style="mso-fit-shape-to-text:t" inset="0,0,0,0">
                  <w:txbxContent>
                    <w:p w:rsidR="006A2B11" w:rsidRDefault="00E34852">
                      <w:pPr>
                        <w:pStyle w:val="Gvdemetni150"/>
                        <w:shd w:val="clear" w:color="auto" w:fill="auto"/>
                        <w:spacing w:after="0" w:line="220" w:lineRule="exact"/>
                        <w:jc w:val="left"/>
                      </w:pPr>
                      <w:r>
                        <w:rPr>
                          <w:rStyle w:val="Gvdemetni15Exact"/>
                        </w:rPr>
                        <w:t>KAG =</w:t>
                      </w:r>
                    </w:p>
                  </w:txbxContent>
                </v:textbox>
                <w10:wrap type="topAndBottom" anchorx="margin"/>
              </v:shape>
            </w:pict>
          </mc:Fallback>
        </mc:AlternateContent>
      </w:r>
      <w:r>
        <w:rPr>
          <w:noProof/>
          <w:lang w:bidi="ar-SA"/>
        </w:rPr>
        <mc:AlternateContent>
          <mc:Choice Requires="wps">
            <w:drawing>
              <wp:anchor distT="0" distB="81280" distL="63500" distR="740410" simplePos="0" relativeHeight="251769344" behindDoc="1" locked="0" layoutInCell="1" allowOverlap="1">
                <wp:simplePos x="0" y="0"/>
                <wp:positionH relativeFrom="margin">
                  <wp:posOffset>2200910</wp:posOffset>
                </wp:positionH>
                <wp:positionV relativeFrom="paragraph">
                  <wp:posOffset>2543175</wp:posOffset>
                </wp:positionV>
                <wp:extent cx="1743710" cy="281305"/>
                <wp:effectExtent l="0" t="3175" r="0" b="1270"/>
                <wp:wrapTopAndBottom/>
                <wp:docPr id="45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3" w:line="220" w:lineRule="exact"/>
                              <w:ind w:left="600"/>
                              <w:jc w:val="left"/>
                            </w:pPr>
                            <w:r>
                              <w:rPr>
                                <w:rStyle w:val="Gvdemetni15Exact"/>
                              </w:rPr>
                              <w:t>Görüş Birliği</w:t>
                            </w:r>
                          </w:p>
                          <w:p w:rsidR="006A2B11" w:rsidRDefault="00E34852">
                            <w:pPr>
                              <w:pStyle w:val="Gvdemetni150"/>
                              <w:shd w:val="clear" w:color="auto" w:fill="auto"/>
                              <w:spacing w:after="0" w:line="220" w:lineRule="exact"/>
                              <w:jc w:val="left"/>
                            </w:pPr>
                            <w:r>
                              <w:rPr>
                                <w:rStyle w:val="Gvdemetni15Exact"/>
                              </w:rPr>
                              <w:t>Görüş Birliği + Görüş Ayrılığı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096" type="#_x0000_t202" style="position:absolute;left:0;text-align:left;margin-left:173.3pt;margin-top:200.25pt;width:137.3pt;height:22.15pt;z-index:-251547136;visibility:visible;mso-wrap-style:square;mso-width-percent:0;mso-height-percent:0;mso-wrap-distance-left:5pt;mso-wrap-distance-top:0;mso-wrap-distance-right:58.3pt;mso-wrap-distance-bottom:6.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Ne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FmEkaAdNemAHg27lAUUBsRUaep2C430PruYAB9Bpx1b3d7L8qpGQq4aKLbtRSg4NoxVkGNqb&#10;/tnVEUdbkM3wQVYQiO6MdECHWnW2fFAQBOjQqcdTd2wypQ25IJeLEI5KOIvi8DKYuRA0nW73Spt3&#10;THbIGhlW0H2HTvd32thsaDq52GBCFrxtnQJa8WwDHMcdiA1X7ZnNwjX0RxIk63gdE49E87VHgjz3&#10;booV8eZFuJjll/lqlYc/bdyQpA2vKiZsmElcIfmz5h1lPsriJC8tW15ZOJuSVtvNqlVoT0HchfuO&#10;BTlz85+n4YoAXF5QCiMS3EaJV8zjhUcKMvOSRRB7QZjcJvOAJCQvnlO644L9OyU0ZDiZRbNRTL/l&#10;FrjvNTeadtzA+Gh5l+H45ERTK8G1qFxrDeXtaJ+Vwqb/VApo99RoJ1ir0VGt5rA5uNexcKPCqnkj&#10;q0eQsJKgMBAjzD4wGqm+YzTAHMmw/rajimHUvhfwDOzQmQw1GZvJoKKEqxk2GI3myozDadcrvm0A&#10;eXpoN/BUCu5U/JTF8YHBbHBkjnPMDp/zf+f1NG2XvwAAAP//AwBQSwMEFAAGAAgAAAAhAJ+vz1Te&#10;AAAACwEAAA8AAABkcnMvZG93bnJldi54bWxMj7FOxDAMhnck3iEyEgvikpQSHaXpCSFY2DhY2HKN&#10;aSsSp2pybbmnJ0ww2v70+/vr3eodm3GKQyANciOAIbXBDtRpeH97vt4Ci8mQNS4QavjGCLvm/Kw2&#10;lQ0LveK8Tx3LIRQro6FPaaw4j22P3sRNGJHy7TNM3qQ8Th23k1lyuHe8EEJxbwbKH3oz4mOP7df+&#10;6DWo9Wm8ernDYjm1bqaPk5QJpdaXF+vDPbCEa/qD4Vc/q0OTnQ7hSDYyp+GmVCqjGkohboFlQhWy&#10;AHbIm7LcAm9q/r9D8wMAAP//AwBQSwECLQAUAAYACAAAACEAtoM4kv4AAADhAQAAEwAAAAAAAAAA&#10;AAAAAAAAAAAAW0NvbnRlbnRfVHlwZXNdLnhtbFBLAQItABQABgAIAAAAIQA4/SH/1gAAAJQBAAAL&#10;AAAAAAAAAAAAAAAAAC8BAABfcmVscy8ucmVsc1BLAQItABQABgAIAAAAIQDO3iNesgIAALUFAAAO&#10;AAAAAAAAAAAAAAAAAC4CAABkcnMvZTJvRG9jLnhtbFBLAQItABQABgAIAAAAIQCfr89U3gAAAAsB&#10;AAAPAAAAAAAAAAAAAAAAAAwFAABkcnMvZG93bnJldi54bWxQSwUGAAAAAAQABADzAAAAFwYAAAAA&#10;" filled="f" stroked="f">
                <v:textbox style="mso-fit-shape-to-text:t" inset="0,0,0,0">
                  <w:txbxContent>
                    <w:p w:rsidR="006A2B11" w:rsidRDefault="00E34852">
                      <w:pPr>
                        <w:pStyle w:val="Gvdemetni150"/>
                        <w:shd w:val="clear" w:color="auto" w:fill="auto"/>
                        <w:spacing w:after="3" w:line="220" w:lineRule="exact"/>
                        <w:ind w:left="600"/>
                        <w:jc w:val="left"/>
                      </w:pPr>
                      <w:r>
                        <w:rPr>
                          <w:rStyle w:val="Gvdemetni15Exact"/>
                        </w:rPr>
                        <w:t>Görüş Birliği</w:t>
                      </w:r>
                    </w:p>
                    <w:p w:rsidR="006A2B11" w:rsidRDefault="00E34852">
                      <w:pPr>
                        <w:pStyle w:val="Gvdemetni150"/>
                        <w:shd w:val="clear" w:color="auto" w:fill="auto"/>
                        <w:spacing w:after="0" w:line="220" w:lineRule="exact"/>
                        <w:jc w:val="left"/>
                      </w:pPr>
                      <w:r>
                        <w:rPr>
                          <w:rStyle w:val="Gvdemetni15Exact"/>
                        </w:rPr>
                        <w:t>Görüş Birliği + Görüş Ayrılığı</w:t>
                      </w:r>
                    </w:p>
                  </w:txbxContent>
                </v:textbox>
                <w10:wrap type="topAndBottom" anchorx="margin"/>
              </v:shape>
            </w:pict>
          </mc:Fallback>
        </mc:AlternateContent>
      </w:r>
      <w:r>
        <w:rPr>
          <w:noProof/>
          <w:lang w:bidi="ar-SA"/>
        </w:rPr>
        <mc:AlternateContent>
          <mc:Choice Requires="wps">
            <w:drawing>
              <wp:anchor distT="0" distB="0" distL="572770" distR="1155065" simplePos="0" relativeHeight="251770368" behindDoc="1" locked="0" layoutInCell="1" allowOverlap="1">
                <wp:simplePos x="0" y="0"/>
                <wp:positionH relativeFrom="margin">
                  <wp:posOffset>4685030</wp:posOffset>
                </wp:positionH>
                <wp:positionV relativeFrom="paragraph">
                  <wp:posOffset>2820670</wp:posOffset>
                </wp:positionV>
                <wp:extent cx="570230" cy="139700"/>
                <wp:effectExtent l="0" t="4445" r="3175" b="0"/>
                <wp:wrapTopAndBottom/>
                <wp:docPr id="45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0" w:line="220" w:lineRule="exact"/>
                              <w:jc w:val="left"/>
                            </w:pPr>
                            <w:r>
                              <w:rPr>
                                <w:rStyle w:val="Gvdemetni15Exact"/>
                                <w:lang w:val="en-US" w:eastAsia="en-US" w:bidi="en-US"/>
                              </w:rPr>
                              <w:t xml:space="preserve">X100 </w:t>
                            </w:r>
                            <w:r>
                              <w:rPr>
                                <w:rStyle w:val="Gvdemetni15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097" type="#_x0000_t202" style="position:absolute;left:0;text-align:left;margin-left:368.9pt;margin-top:222.1pt;width:44.9pt;height:11pt;z-index:-251546112;visibility:visible;mso-wrap-style:square;mso-width-percent:0;mso-height-percent:0;mso-wrap-distance-left:45.1pt;mso-wrap-distance-top:0;mso-wrap-distance-right:90.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26swIAALQ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iZ&#10;4jDyMeKkhSY90EGjWzGgwItMhfpOJRB430GoHsABnbbZqu5OFN8V4mJTE76naylFX1NSAkPfnHSf&#10;HR1xlAHZ9Z9ECReRgxYWaKhka8oHBUGADp16PHfHkClgM1p4wQw8Bbj8WbzwbPdckkyHO6n0Bypa&#10;ZIwUS2i+BSfHO6UNGZJMIeYuLnLWNFYADX+xAYHjDlwNR43PkLD9fIq9eLvcLkMnDOZbJ/SyzFnn&#10;m9CZ5/4iymbZZpP5v8y9fpjUrCwpN9dM2vLDP+vdSeWjKs7qUqJhpYEzlJTc7zaNREcC2s7tZ0sO&#10;nkuY+5KGLQLk8iolPwi92yB28vly4YR5GDlQ3qXj+fFtPPfCOMzylyndMU7/PSXUpziOgmjU0oX0&#10;q9w8+73NjSQt0zA9GtameHkOIolR4JaXtrWasGa0n5XC0L+UAto9Ndrq1Uh0FKsedoN9HAurZiPm&#10;nSgfQcFSgMJAjDD6wKiF/IlRD2MkxerHgUiKUfORwyswM2cy5GTsJoPwAo6mWGM0mhs9zqZDJ9m+&#10;BuTpna3hpeTMqvjC4vS+YDTYZE5jzMye5/826jJsV78BAAD//wMAUEsDBBQABgAIAAAAIQAn2ytV&#10;3wAAAAsBAAAPAAAAZHJzL2Rvd25yZXYueG1sTI+xTsQwEER7JP7BWiQaxDkxkXOEOCeEoKHjoKHz&#10;xUsSYa+j2JeE+3pMxZU7O5p5U+9WZ9mMUxg8Kcg3GTCk1puBOgUf7y+3W2AhajLaekIFPxhg11xe&#10;1LoyfqE3nPexYymEQqUV9DGOFeeh7dHpsPEjUvp9+cnpmM6p42bSSwp3lossk9zpgVJDr0d86rH9&#10;3h+dArk+jzev9yiWU2tn+jzlecRcqeur9fEBWMQ1/pvhDz+hQ5OYDv5IJjCroLwrE3pUUBSFAJYc&#10;W1FKYIekSCmANzU/39D8AgAA//8DAFBLAQItABQABgAIAAAAIQC2gziS/gAAAOEBAAATAAAAAAAA&#10;AAAAAAAAAAAAAABbQ29udGVudF9UeXBlc10ueG1sUEsBAi0AFAAGAAgAAAAhADj9If/WAAAAlAEA&#10;AAsAAAAAAAAAAAAAAAAALwEAAF9yZWxzLy5yZWxzUEsBAi0AFAAGAAgAAAAhAHi4jbqzAgAAtAUA&#10;AA4AAAAAAAAAAAAAAAAALgIAAGRycy9lMm9Eb2MueG1sUEsBAi0AFAAGAAgAAAAhACfbK1XfAAAA&#10;CwEAAA8AAAAAAAAAAAAAAAAADQUAAGRycy9kb3ducmV2LnhtbFBLBQYAAAAABAAEAPMAAAAZBgAA&#10;AAA=&#10;" filled="f" stroked="f">
                <v:textbox style="mso-fit-shape-to-text:t" inset="0,0,0,0">
                  <w:txbxContent>
                    <w:p w:rsidR="006A2B11" w:rsidRDefault="00E34852">
                      <w:pPr>
                        <w:pStyle w:val="Gvdemetni150"/>
                        <w:shd w:val="clear" w:color="auto" w:fill="auto"/>
                        <w:spacing w:after="0" w:line="220" w:lineRule="exact"/>
                        <w:jc w:val="left"/>
                      </w:pPr>
                      <w:r>
                        <w:rPr>
                          <w:rStyle w:val="Gvdemetni15Exact"/>
                          <w:lang w:val="en-US" w:eastAsia="en-US" w:bidi="en-US"/>
                        </w:rPr>
                        <w:t xml:space="preserve">X100 </w:t>
                      </w:r>
                      <w:r>
                        <w:rPr>
                          <w:rStyle w:val="Gvdemetni15Exact"/>
                        </w:rPr>
                        <w:t>(%)</w:t>
                      </w:r>
                    </w:p>
                  </w:txbxContent>
                </v:textbox>
                <w10:wrap type="topAndBottom" anchorx="margin"/>
              </v:shape>
            </w:pict>
          </mc:Fallback>
        </mc:AlternateContent>
      </w:r>
      <w:r w:rsidR="00E34852">
        <w:t xml:space="preserve">Bu form Otizm Spektrum Bozukluğu Olan Öğrencilerle Çalışan Öğretmenlere Problem Davranışlarla Baş Etme Becerisi Kazandırmayı Hedefleyen Eğitim Programının genel </w:t>
      </w:r>
      <w:r w:rsidR="00E34852">
        <w:t>özellikleri ile ilgili bir yönerge şeklinde sunulmuş Davranış Değiştirme Proğramının değerlendirilmesi amacıyla hazırlanmıştır. Bu form 15 madde dizisinden oluşmaktadır. Değerlendirmecinin reytingi 0 (sıfır) ila 10 arasındadır. Değerlendirme için 10’lu pua</w:t>
      </w:r>
      <w:r w:rsidR="00E34852">
        <w:t>n anahtarının altındaki ilgili kutucuğa X işaretleyerek puanlanması sağlanır. Elde edilen Toplam Puan, Puanlanan Madde Sayısına bölünerek Ortalama Puan elde edilmiş olunur. Bu Form Proğramın Ön-Testi ve Son-Testi değerlendirmek üzere kullanılacaktır. Ayrıc</w:t>
      </w:r>
      <w:r w:rsidR="00E34852">
        <w:t>a Kodlayıcılar Arasında Güvenirlik hesaplaması için</w:t>
      </w:r>
    </w:p>
    <w:p w:rsidR="006A2B11" w:rsidRDefault="00E34852">
      <w:pPr>
        <w:pStyle w:val="Gvdemetni150"/>
        <w:shd w:val="clear" w:color="auto" w:fill="auto"/>
        <w:spacing w:after="337" w:line="418" w:lineRule="exact"/>
        <w:ind w:left="700" w:right="660"/>
        <w:jc w:val="left"/>
      </w:pPr>
      <w:r>
        <w:t>kullanılacaktır. Ön-Test ve Son-Testten elde edilen puanlarla KAG hesaplamasından çıkan sonuçlar aşağıdaki tabloya yazılacaktır.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14"/>
        <w:gridCol w:w="3000"/>
        <w:gridCol w:w="3005"/>
      </w:tblGrid>
      <w:tr w:rsidR="006A2B11">
        <w:tblPrEx>
          <w:tblCellMar>
            <w:top w:w="0" w:type="dxa"/>
            <w:bottom w:w="0" w:type="dxa"/>
          </w:tblCellMar>
        </w:tblPrEx>
        <w:trPr>
          <w:trHeight w:hRule="exact" w:val="312"/>
          <w:jc w:val="center"/>
        </w:trPr>
        <w:tc>
          <w:tcPr>
            <w:tcW w:w="3014" w:type="dxa"/>
            <w:tcBorders>
              <w:top w:val="single" w:sz="4" w:space="0" w:color="auto"/>
              <w:lef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220" w:lineRule="exact"/>
              <w:ind w:left="700" w:firstLine="0"/>
              <w:jc w:val="left"/>
            </w:pPr>
            <w:r>
              <w:rPr>
                <w:rStyle w:val="Gvdemetni211pt"/>
              </w:rPr>
              <w:t>Değerlendirme Sonuç</w:t>
            </w:r>
          </w:p>
        </w:tc>
        <w:tc>
          <w:tcPr>
            <w:tcW w:w="3000" w:type="dxa"/>
            <w:tcBorders>
              <w:top w:val="single" w:sz="4" w:space="0" w:color="auto"/>
              <w:left w:val="single" w:sz="4" w:space="0" w:color="auto"/>
            </w:tcBorders>
            <w:shd w:val="clear" w:color="auto" w:fill="FFFFFF"/>
          </w:tcPr>
          <w:p w:rsidR="006A2B11" w:rsidRDefault="006A2B11">
            <w:pPr>
              <w:framePr w:w="9019" w:wrap="notBeside" w:vAnchor="text" w:hAnchor="text" w:xAlign="center" w:y="1"/>
              <w:rPr>
                <w:sz w:val="10"/>
                <w:szCs w:val="10"/>
              </w:rPr>
            </w:pPr>
          </w:p>
        </w:tc>
        <w:tc>
          <w:tcPr>
            <w:tcW w:w="3005" w:type="dxa"/>
            <w:tcBorders>
              <w:top w:val="single" w:sz="4" w:space="0" w:color="auto"/>
              <w:left w:val="single" w:sz="4" w:space="0" w:color="auto"/>
              <w:right w:val="single" w:sz="4" w:space="0" w:color="auto"/>
            </w:tcBorders>
            <w:shd w:val="clear" w:color="auto" w:fill="FFFFFF"/>
          </w:tcPr>
          <w:p w:rsidR="006A2B11" w:rsidRDefault="006A2B11">
            <w:pPr>
              <w:framePr w:w="9019" w:wrap="notBeside" w:vAnchor="text" w:hAnchor="text" w:xAlign="center" w:y="1"/>
              <w:rPr>
                <w:sz w:val="10"/>
                <w:szCs w:val="10"/>
              </w:rPr>
            </w:pPr>
          </w:p>
        </w:tc>
      </w:tr>
      <w:tr w:rsidR="006A2B11">
        <w:tblPrEx>
          <w:tblCellMar>
            <w:top w:w="0" w:type="dxa"/>
            <w:bottom w:w="0" w:type="dxa"/>
          </w:tblCellMar>
        </w:tblPrEx>
        <w:trPr>
          <w:trHeight w:hRule="exact" w:val="298"/>
          <w:jc w:val="center"/>
        </w:trPr>
        <w:tc>
          <w:tcPr>
            <w:tcW w:w="3014" w:type="dxa"/>
            <w:tcBorders>
              <w:top w:val="single" w:sz="4" w:space="0" w:color="auto"/>
              <w:lef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220" w:lineRule="exact"/>
              <w:ind w:left="700" w:firstLine="0"/>
              <w:jc w:val="left"/>
            </w:pPr>
            <w:r>
              <w:rPr>
                <w:rStyle w:val="Gvdemetni211pt"/>
              </w:rPr>
              <w:t>Ön-Test</w:t>
            </w:r>
          </w:p>
        </w:tc>
        <w:tc>
          <w:tcPr>
            <w:tcW w:w="3000" w:type="dxa"/>
            <w:tcBorders>
              <w:top w:val="single" w:sz="4" w:space="0" w:color="auto"/>
              <w:lef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220" w:lineRule="exact"/>
              <w:ind w:right="200" w:firstLine="0"/>
              <w:jc w:val="right"/>
            </w:pPr>
            <w:r>
              <w:rPr>
                <w:rStyle w:val="Gvdemetni211pt"/>
              </w:rPr>
              <w:t>Aldığı Ortalama Puan:</w:t>
            </w:r>
          </w:p>
        </w:tc>
        <w:tc>
          <w:tcPr>
            <w:tcW w:w="3005"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9019" w:wrap="notBeside" w:vAnchor="text" w:hAnchor="text" w:xAlign="center" w:y="1"/>
              <w:shd w:val="clear" w:color="auto" w:fill="auto"/>
              <w:spacing w:before="0" w:after="0" w:line="220" w:lineRule="exact"/>
              <w:ind w:left="700" w:firstLine="0"/>
              <w:jc w:val="left"/>
            </w:pPr>
            <w:r>
              <w:rPr>
                <w:rStyle w:val="Gvdemetni211pt"/>
              </w:rPr>
              <w:t>KAG:</w:t>
            </w:r>
          </w:p>
        </w:tc>
      </w:tr>
      <w:tr w:rsidR="006A2B11">
        <w:tblPrEx>
          <w:tblCellMar>
            <w:top w:w="0" w:type="dxa"/>
            <w:bottom w:w="0" w:type="dxa"/>
          </w:tblCellMar>
        </w:tblPrEx>
        <w:trPr>
          <w:trHeight w:hRule="exact" w:val="605"/>
          <w:jc w:val="center"/>
        </w:trPr>
        <w:tc>
          <w:tcPr>
            <w:tcW w:w="3014"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20" w:lineRule="exact"/>
              <w:ind w:left="700" w:firstLine="0"/>
              <w:jc w:val="left"/>
            </w:pPr>
            <w:r>
              <w:rPr>
                <w:rStyle w:val="Gvdemetni211pt"/>
                <w:lang w:val="en-US" w:eastAsia="en-US" w:bidi="en-US"/>
              </w:rPr>
              <w:t>Son-Test</w:t>
            </w:r>
          </w:p>
        </w:tc>
        <w:tc>
          <w:tcPr>
            <w:tcW w:w="3000"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20" w:lineRule="exact"/>
              <w:ind w:right="200" w:firstLine="0"/>
              <w:jc w:val="right"/>
            </w:pPr>
            <w:r>
              <w:rPr>
                <w:rStyle w:val="Gvdemetni211pt"/>
              </w:rPr>
              <w:t xml:space="preserve">Aldığı </w:t>
            </w:r>
            <w:r>
              <w:rPr>
                <w:rStyle w:val="Gvdemetni211pt"/>
              </w:rPr>
              <w:t>Ortalama Pauan</w:t>
            </w:r>
          </w:p>
        </w:tc>
        <w:tc>
          <w:tcPr>
            <w:tcW w:w="3005"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9019" w:wrap="notBeside" w:vAnchor="text" w:hAnchor="text" w:xAlign="center" w:y="1"/>
              <w:shd w:val="clear" w:color="auto" w:fill="auto"/>
              <w:spacing w:before="0" w:after="0" w:line="220" w:lineRule="exact"/>
              <w:ind w:left="700" w:firstLine="0"/>
              <w:jc w:val="left"/>
            </w:pPr>
            <w:r>
              <w:rPr>
                <w:rStyle w:val="Gvdemetni211pt"/>
              </w:rPr>
              <w:t>KAG:</w:t>
            </w:r>
          </w:p>
        </w:tc>
      </w:tr>
    </w:tbl>
    <w:p w:rsidR="006A2B11" w:rsidRDefault="00E34852">
      <w:pPr>
        <w:pStyle w:val="Tabloyazs160"/>
        <w:framePr w:w="9019" w:wrap="notBeside" w:vAnchor="text" w:hAnchor="text" w:xAlign="center" w:y="1"/>
        <w:shd w:val="clear" w:color="auto" w:fill="auto"/>
        <w:spacing w:line="220" w:lineRule="exact"/>
      </w:pPr>
      <w:r>
        <w:t>Değerlendirilen:</w:t>
      </w:r>
    </w:p>
    <w:p w:rsidR="006A2B11" w:rsidRDefault="006A2B11">
      <w:pPr>
        <w:framePr w:w="9019" w:wrap="notBeside" w:vAnchor="text" w:hAnchor="text" w:xAlign="center" w:y="1"/>
        <w:rPr>
          <w:sz w:val="2"/>
          <w:szCs w:val="2"/>
        </w:rPr>
      </w:pPr>
    </w:p>
    <w:p w:rsidR="006A2B11" w:rsidRDefault="006A2B11">
      <w:pPr>
        <w:spacing w:line="4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4786"/>
        <w:gridCol w:w="437"/>
        <w:gridCol w:w="437"/>
        <w:gridCol w:w="442"/>
        <w:gridCol w:w="437"/>
        <w:gridCol w:w="437"/>
        <w:gridCol w:w="442"/>
        <w:gridCol w:w="437"/>
        <w:gridCol w:w="437"/>
        <w:gridCol w:w="437"/>
        <w:gridCol w:w="442"/>
        <w:gridCol w:w="470"/>
      </w:tblGrid>
      <w:tr w:rsidR="006A2B11">
        <w:tblPrEx>
          <w:tblCellMar>
            <w:top w:w="0" w:type="dxa"/>
            <w:bottom w:w="0" w:type="dxa"/>
          </w:tblCellMar>
        </w:tblPrEx>
        <w:trPr>
          <w:trHeight w:hRule="exact" w:val="427"/>
          <w:jc w:val="center"/>
        </w:trPr>
        <w:tc>
          <w:tcPr>
            <w:tcW w:w="5242" w:type="dxa"/>
            <w:gridSpan w:val="2"/>
            <w:tcBorders>
              <w:top w:val="single" w:sz="4" w:space="0" w:color="auto"/>
              <w:left w:val="single" w:sz="4" w:space="0" w:color="auto"/>
            </w:tcBorders>
            <w:shd w:val="clear" w:color="auto" w:fill="FFFFFF"/>
            <w:vAlign w:val="center"/>
          </w:tcPr>
          <w:p w:rsidR="006A2B11" w:rsidRDefault="00E34852">
            <w:pPr>
              <w:pStyle w:val="Gvdemetni20"/>
              <w:framePr w:w="10094" w:wrap="notBeside" w:vAnchor="text" w:hAnchor="text" w:xAlign="center" w:y="1"/>
              <w:shd w:val="clear" w:color="auto" w:fill="auto"/>
              <w:spacing w:before="0" w:after="0" w:line="220" w:lineRule="exact"/>
              <w:ind w:left="1220" w:firstLine="0"/>
              <w:jc w:val="left"/>
            </w:pPr>
            <w:r>
              <w:rPr>
                <w:rStyle w:val="Gvdemetni2Calibri11ptKaln"/>
              </w:rPr>
              <w:t>DEĞERLENDİRME MADDE DİZİLERİ</w:t>
            </w:r>
          </w:p>
        </w:tc>
        <w:tc>
          <w:tcPr>
            <w:tcW w:w="4855" w:type="dxa"/>
            <w:gridSpan w:val="11"/>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10094" w:wrap="notBeside" w:vAnchor="text" w:hAnchor="text" w:xAlign="center" w:y="1"/>
              <w:shd w:val="clear" w:color="auto" w:fill="auto"/>
              <w:spacing w:before="0" w:after="0" w:line="220" w:lineRule="exact"/>
              <w:ind w:left="1580" w:firstLine="0"/>
              <w:jc w:val="left"/>
            </w:pPr>
            <w:r>
              <w:rPr>
                <w:rStyle w:val="Gvdemetni2Calibri11ptKaln"/>
              </w:rPr>
              <w:t>PUANLAMA ANAHTARI</w:t>
            </w:r>
          </w:p>
        </w:tc>
      </w:tr>
      <w:tr w:rsidR="006A2B11">
        <w:tblPrEx>
          <w:tblCellMar>
            <w:top w:w="0" w:type="dxa"/>
            <w:bottom w:w="0" w:type="dxa"/>
          </w:tblCellMar>
        </w:tblPrEx>
        <w:trPr>
          <w:trHeight w:hRule="exact" w:val="562"/>
          <w:jc w:val="center"/>
        </w:trPr>
        <w:tc>
          <w:tcPr>
            <w:tcW w:w="5242" w:type="dxa"/>
            <w:gridSpan w:val="2"/>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10094" w:wrap="notBeside" w:vAnchor="text" w:hAnchor="text" w:xAlign="center" w:y="1"/>
              <w:shd w:val="clear" w:color="auto" w:fill="auto"/>
              <w:spacing w:before="0" w:after="0" w:line="220" w:lineRule="exact"/>
              <w:ind w:left="180" w:firstLine="0"/>
              <w:jc w:val="left"/>
            </w:pPr>
            <w:r>
              <w:rPr>
                <w:rStyle w:val="Gvdemetni211pt"/>
              </w:rPr>
              <w:t>0</w:t>
            </w: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framePr w:w="10094" w:wrap="notBeside" w:vAnchor="text" w:hAnchor="text" w:xAlign="center" w:y="1"/>
              <w:shd w:val="clear" w:color="auto" w:fill="auto"/>
              <w:spacing w:before="0" w:after="0" w:line="220" w:lineRule="exact"/>
              <w:ind w:firstLine="0"/>
              <w:jc w:val="left"/>
            </w:pPr>
            <w:r>
              <w:rPr>
                <w:rStyle w:val="Gvdemetni211pt"/>
              </w:rPr>
              <w:t>34.</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framePr w:w="10094" w:wrap="notBeside" w:vAnchor="text" w:hAnchor="text" w:xAlign="center" w:y="1"/>
              <w:shd w:val="clear" w:color="auto" w:fill="auto"/>
              <w:spacing w:before="0" w:after="0" w:line="293" w:lineRule="exact"/>
              <w:ind w:firstLine="0"/>
            </w:pPr>
            <w:r>
              <w:rPr>
                <w:rStyle w:val="Gvdemetni211pt"/>
              </w:rPr>
              <w:t>Anektod kayıt rapor metni ABC Betimsel Analiz raporuna dönüştürülmüş.</w:t>
            </w: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94" w:wrap="notBeside" w:vAnchor="text" w:hAnchor="text" w:xAlign="center" w:y="1"/>
              <w:rPr>
                <w:sz w:val="10"/>
                <w:szCs w:val="10"/>
              </w:rPr>
            </w:pP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framePr w:w="10094" w:wrap="notBeside" w:vAnchor="text" w:hAnchor="text" w:xAlign="center" w:y="1"/>
              <w:shd w:val="clear" w:color="auto" w:fill="auto"/>
              <w:spacing w:before="0" w:after="0" w:line="220" w:lineRule="exact"/>
              <w:ind w:firstLine="0"/>
              <w:jc w:val="left"/>
            </w:pPr>
            <w:r>
              <w:rPr>
                <w:rStyle w:val="Gvdemetni211pt"/>
              </w:rPr>
              <w:t>35.</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framePr w:w="10094" w:wrap="notBeside" w:vAnchor="text" w:hAnchor="text" w:xAlign="center" w:y="1"/>
              <w:shd w:val="clear" w:color="auto" w:fill="auto"/>
              <w:spacing w:before="0" w:after="0" w:line="293" w:lineRule="exact"/>
              <w:ind w:firstLine="0"/>
            </w:pPr>
            <w:r>
              <w:rPr>
                <w:rStyle w:val="Gvdemetni211pt"/>
              </w:rPr>
              <w:t>Verilen Vaka Örneğine göre Problem Davranış tanımlanmış.</w:t>
            </w: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94" w:wrap="notBeside" w:vAnchor="text" w:hAnchor="text" w:xAlign="center" w:y="1"/>
              <w:rPr>
                <w:sz w:val="10"/>
                <w:szCs w:val="10"/>
              </w:rPr>
            </w:pPr>
          </w:p>
        </w:tc>
      </w:tr>
      <w:tr w:rsidR="006A2B11">
        <w:tblPrEx>
          <w:tblCellMar>
            <w:top w:w="0" w:type="dxa"/>
            <w:bottom w:w="0" w:type="dxa"/>
          </w:tblCellMar>
        </w:tblPrEx>
        <w:trPr>
          <w:trHeight w:hRule="exact" w:val="590"/>
          <w:jc w:val="center"/>
        </w:trPr>
        <w:tc>
          <w:tcPr>
            <w:tcW w:w="456" w:type="dxa"/>
            <w:tcBorders>
              <w:top w:val="single" w:sz="4" w:space="0" w:color="auto"/>
              <w:left w:val="single" w:sz="4" w:space="0" w:color="auto"/>
            </w:tcBorders>
            <w:shd w:val="clear" w:color="auto" w:fill="FFFFFF"/>
          </w:tcPr>
          <w:p w:rsidR="006A2B11" w:rsidRDefault="00E34852">
            <w:pPr>
              <w:pStyle w:val="Gvdemetni20"/>
              <w:framePr w:w="10094" w:wrap="notBeside" w:vAnchor="text" w:hAnchor="text" w:xAlign="center" w:y="1"/>
              <w:shd w:val="clear" w:color="auto" w:fill="auto"/>
              <w:spacing w:before="0" w:after="0" w:line="220" w:lineRule="exact"/>
              <w:ind w:firstLine="0"/>
              <w:jc w:val="left"/>
            </w:pPr>
            <w:r>
              <w:rPr>
                <w:rStyle w:val="Gvdemetni211pt"/>
              </w:rPr>
              <w:t>36.</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framePr w:w="10094" w:wrap="notBeside" w:vAnchor="text" w:hAnchor="text" w:xAlign="center" w:y="1"/>
              <w:shd w:val="clear" w:color="auto" w:fill="auto"/>
              <w:spacing w:before="0" w:after="0" w:line="293" w:lineRule="exact"/>
              <w:ind w:firstLine="0"/>
            </w:pPr>
            <w:r>
              <w:rPr>
                <w:rStyle w:val="Gvdemetni211pt"/>
              </w:rPr>
              <w:t>Verilen Vaka Örneğine göre Azaltılmak İstenen Davranış/lar yazılmış.</w:t>
            </w: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94" w:wrap="notBeside" w:vAnchor="text" w:hAnchor="text" w:xAlign="center" w:y="1"/>
              <w:rPr>
                <w:sz w:val="10"/>
                <w:szCs w:val="10"/>
              </w:rPr>
            </w:pPr>
          </w:p>
        </w:tc>
      </w:tr>
      <w:tr w:rsidR="006A2B11">
        <w:tblPrEx>
          <w:tblCellMar>
            <w:top w:w="0" w:type="dxa"/>
            <w:bottom w:w="0" w:type="dxa"/>
          </w:tblCellMar>
        </w:tblPrEx>
        <w:trPr>
          <w:trHeight w:hRule="exact" w:val="427"/>
          <w:jc w:val="center"/>
        </w:trPr>
        <w:tc>
          <w:tcPr>
            <w:tcW w:w="456" w:type="dxa"/>
            <w:tcBorders>
              <w:top w:val="single" w:sz="4" w:space="0" w:color="auto"/>
              <w:left w:val="single" w:sz="4" w:space="0" w:color="auto"/>
            </w:tcBorders>
            <w:shd w:val="clear" w:color="auto" w:fill="FFFFFF"/>
            <w:vAlign w:val="center"/>
          </w:tcPr>
          <w:p w:rsidR="006A2B11" w:rsidRDefault="00E34852">
            <w:pPr>
              <w:pStyle w:val="Gvdemetni20"/>
              <w:framePr w:w="10094" w:wrap="notBeside" w:vAnchor="text" w:hAnchor="text" w:xAlign="center" w:y="1"/>
              <w:shd w:val="clear" w:color="auto" w:fill="auto"/>
              <w:spacing w:before="0" w:after="0" w:line="220" w:lineRule="exact"/>
              <w:ind w:firstLine="0"/>
              <w:jc w:val="left"/>
            </w:pPr>
            <w:r>
              <w:rPr>
                <w:rStyle w:val="Gvdemetni211pt"/>
              </w:rPr>
              <w:t>37.</w:t>
            </w:r>
          </w:p>
        </w:tc>
        <w:tc>
          <w:tcPr>
            <w:tcW w:w="4786" w:type="dxa"/>
            <w:tcBorders>
              <w:top w:val="single" w:sz="4" w:space="0" w:color="auto"/>
              <w:left w:val="single" w:sz="4" w:space="0" w:color="auto"/>
            </w:tcBorders>
            <w:shd w:val="clear" w:color="auto" w:fill="FFFFFF"/>
            <w:vAlign w:val="center"/>
          </w:tcPr>
          <w:p w:rsidR="006A2B11" w:rsidRDefault="00E34852">
            <w:pPr>
              <w:pStyle w:val="Gvdemetni20"/>
              <w:framePr w:w="10094" w:wrap="notBeside" w:vAnchor="text" w:hAnchor="text" w:xAlign="center" w:y="1"/>
              <w:shd w:val="clear" w:color="auto" w:fill="auto"/>
              <w:spacing w:before="0" w:after="0" w:line="220" w:lineRule="exact"/>
              <w:ind w:firstLine="0"/>
            </w:pPr>
            <w:r>
              <w:rPr>
                <w:rStyle w:val="Gvdemetni211pt"/>
              </w:rPr>
              <w:t>Hedef Davranış tanımlanmış.</w:t>
            </w: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A2B11" w:rsidRDefault="006A2B11">
            <w:pPr>
              <w:framePr w:w="10094"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FFFFFF"/>
          </w:tcPr>
          <w:p w:rsidR="006A2B11" w:rsidRDefault="006A2B11">
            <w:pPr>
              <w:framePr w:w="10094" w:wrap="notBeside" w:vAnchor="text" w:hAnchor="text" w:xAlign="center" w:y="1"/>
              <w:rPr>
                <w:sz w:val="10"/>
                <w:szCs w:val="10"/>
              </w:rPr>
            </w:pPr>
          </w:p>
        </w:tc>
      </w:tr>
      <w:tr w:rsidR="006A2B11">
        <w:tblPrEx>
          <w:tblCellMar>
            <w:top w:w="0" w:type="dxa"/>
            <w:bottom w:w="0" w:type="dxa"/>
          </w:tblCellMar>
        </w:tblPrEx>
        <w:trPr>
          <w:trHeight w:hRule="exact" w:val="432"/>
          <w:jc w:val="center"/>
        </w:trPr>
        <w:tc>
          <w:tcPr>
            <w:tcW w:w="456"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10094" w:wrap="notBeside" w:vAnchor="text" w:hAnchor="text" w:xAlign="center" w:y="1"/>
              <w:shd w:val="clear" w:color="auto" w:fill="auto"/>
              <w:spacing w:before="0" w:after="0" w:line="220" w:lineRule="exact"/>
              <w:ind w:firstLine="0"/>
              <w:jc w:val="left"/>
            </w:pPr>
            <w:r>
              <w:rPr>
                <w:rStyle w:val="Gvdemetni211pt"/>
              </w:rPr>
              <w:t>38.</w:t>
            </w:r>
          </w:p>
        </w:tc>
        <w:tc>
          <w:tcPr>
            <w:tcW w:w="4786"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10094" w:wrap="notBeside" w:vAnchor="text" w:hAnchor="text" w:xAlign="center" w:y="1"/>
              <w:shd w:val="clear" w:color="auto" w:fill="auto"/>
              <w:spacing w:before="0" w:after="0" w:line="220" w:lineRule="exact"/>
              <w:ind w:firstLine="0"/>
            </w:pPr>
            <w:r>
              <w:rPr>
                <w:rStyle w:val="Gvdemetni211pt"/>
              </w:rPr>
              <w:t>Hedef Davranışın biçimi / sıklığı / süresi /</w:t>
            </w: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37"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42" w:type="dxa"/>
            <w:tcBorders>
              <w:top w:val="single" w:sz="4" w:space="0" w:color="auto"/>
              <w:left w:val="single" w:sz="4" w:space="0" w:color="auto"/>
              <w:bottom w:val="single" w:sz="4" w:space="0" w:color="auto"/>
            </w:tcBorders>
            <w:shd w:val="clear" w:color="auto" w:fill="FFFFFF"/>
          </w:tcPr>
          <w:p w:rsidR="006A2B11" w:rsidRDefault="006A2B11">
            <w:pPr>
              <w:framePr w:w="10094" w:wrap="notBeside" w:vAnchor="text" w:hAnchor="text" w:xAlign="center" w:y="1"/>
              <w:rPr>
                <w:sz w:val="10"/>
                <w:szCs w:val="10"/>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10094" w:wrap="notBeside" w:vAnchor="text" w:hAnchor="text" w:xAlign="center" w:y="1"/>
              <w:rPr>
                <w:sz w:val="10"/>
                <w:szCs w:val="10"/>
              </w:rPr>
            </w:pPr>
          </w:p>
        </w:tc>
      </w:tr>
    </w:tbl>
    <w:p w:rsidR="006A2B11" w:rsidRDefault="006A2B11">
      <w:pPr>
        <w:framePr w:w="10094"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headerReference w:type="even" r:id="rId137"/>
          <w:headerReference w:type="default" r:id="rId138"/>
          <w:headerReference w:type="first" r:id="rId139"/>
          <w:pgSz w:w="11900" w:h="16840"/>
          <w:pgMar w:top="2765" w:right="757" w:bottom="1416" w:left="1049" w:header="0" w:footer="3" w:gutter="0"/>
          <w:cols w:space="720"/>
          <w:noEndnote/>
          <w:titlePg/>
          <w:docGrid w:linePitch="360"/>
        </w:sectPr>
      </w:pPr>
    </w:p>
    <w:p w:rsidR="006A2B11" w:rsidRDefault="006A2B11">
      <w:pPr>
        <w:spacing w:line="240" w:lineRule="exact"/>
        <w:rPr>
          <w:sz w:val="19"/>
          <w:szCs w:val="19"/>
        </w:rPr>
      </w:pPr>
    </w:p>
    <w:p w:rsidR="006A2B11" w:rsidRDefault="006A2B11">
      <w:pPr>
        <w:spacing w:before="92" w:after="92" w:line="240" w:lineRule="exact"/>
        <w:rPr>
          <w:sz w:val="19"/>
          <w:szCs w:val="19"/>
        </w:rPr>
      </w:pPr>
    </w:p>
    <w:p w:rsidR="006A2B11" w:rsidRDefault="006A2B11">
      <w:pPr>
        <w:rPr>
          <w:sz w:val="2"/>
          <w:szCs w:val="2"/>
        </w:rPr>
        <w:sectPr w:rsidR="006A2B11">
          <w:pgSz w:w="11900" w:h="16840"/>
          <w:pgMar w:top="1004" w:right="0" w:bottom="1004"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544064" behindDoc="0" locked="0" layoutInCell="1" allowOverlap="1">
                <wp:simplePos x="0" y="0"/>
                <wp:positionH relativeFrom="margin">
                  <wp:posOffset>635</wp:posOffset>
                </wp:positionH>
                <wp:positionV relativeFrom="paragraph">
                  <wp:posOffset>0</wp:posOffset>
                </wp:positionV>
                <wp:extent cx="6409690" cy="4909820"/>
                <wp:effectExtent l="0" t="1905" r="635" b="3175"/>
                <wp:wrapNone/>
                <wp:docPr id="4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490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4786"/>
                              <w:gridCol w:w="432"/>
                              <w:gridCol w:w="437"/>
                              <w:gridCol w:w="442"/>
                              <w:gridCol w:w="437"/>
                              <w:gridCol w:w="437"/>
                              <w:gridCol w:w="442"/>
                              <w:gridCol w:w="437"/>
                              <w:gridCol w:w="437"/>
                              <w:gridCol w:w="437"/>
                              <w:gridCol w:w="442"/>
                              <w:gridCol w:w="475"/>
                            </w:tblGrid>
                            <w:tr w:rsidR="006A2B11">
                              <w:tblPrEx>
                                <w:tblCellMar>
                                  <w:top w:w="0" w:type="dxa"/>
                                  <w:bottom w:w="0" w:type="dxa"/>
                                </w:tblCellMar>
                              </w:tblPrEx>
                              <w:trPr>
                                <w:trHeight w:hRule="exact" w:val="432"/>
                                <w:jc w:val="center"/>
                              </w:trPr>
                              <w:tc>
                                <w:tcPr>
                                  <w:tcW w:w="456" w:type="dxa"/>
                                  <w:tcBorders>
                                    <w:top w:val="single" w:sz="4" w:space="0" w:color="auto"/>
                                    <w:left w:val="single" w:sz="4" w:space="0" w:color="auto"/>
                                  </w:tcBorders>
                                  <w:shd w:val="clear" w:color="auto" w:fill="FFFFFF"/>
                                </w:tcPr>
                                <w:p w:rsidR="006A2B11" w:rsidRDefault="006A2B11">
                                  <w:pPr>
                                    <w:rPr>
                                      <w:sz w:val="10"/>
                                      <w:szCs w:val="10"/>
                                    </w:rPr>
                                  </w:pPr>
                                </w:p>
                              </w:tc>
                              <w:tc>
                                <w:tcPr>
                                  <w:tcW w:w="478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yoğunluğu 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888"/>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39.</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Hedef Davranış Belirleme Formuna </w:t>
                                  </w:r>
                                  <w:r>
                                    <w:rPr>
                                      <w:rStyle w:val="Gvdemetni211pt"/>
                                    </w:rPr>
                                    <w:t>göre; Hedef Davranışlarla ilgili verilmiş sorular nedenleriyle birlikte cevaplanmış.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888"/>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40.</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Hedef Davranış, Hedef davranışın toplumsal önemini belirleme formuna göre değerlendirilmiş.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41.</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Hedef davranışın ölçümü için kayıt tekniği </w:t>
                                  </w:r>
                                  <w:r>
                                    <w:rPr>
                                      <w:rStyle w:val="Gvdemetni211pt"/>
                                    </w:rPr>
                                    <w:t>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42.</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Hedef davranış için kayıt tekniğine uygun veri toplama formu oluşturulmuş.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60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43.</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8" w:lineRule="exact"/>
                                    <w:ind w:firstLine="0"/>
                                    <w:jc w:val="left"/>
                                  </w:pPr>
                                  <w:r>
                                    <w:rPr>
                                      <w:rStyle w:val="Gvdemetni211pt"/>
                                    </w:rPr>
                                    <w:t>Davranış değiştirme tekni/k/ği/leri, uygulanması ve seçilme nedeni/leri 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888"/>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44.</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Öğrencinin Performans düzeyinin </w:t>
                                  </w:r>
                                  <w:r>
                                    <w:rPr>
                                      <w:rStyle w:val="Gvdemetni211pt"/>
                                    </w:rPr>
                                    <w:t>belirlenmesinde başlangıç düzeyi verilerinin toplanması için izlenecek adımlar yazılmış.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45.</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Problem davranışların azaltılması ile ilgili uygulama aşamaları sırasıyla 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60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46.</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Pekiştirme Tarifesi ile pekiştirecin uygulanması </w:t>
                                  </w:r>
                                  <w:r>
                                    <w:rPr>
                                      <w:rStyle w:val="Gvdemetni211pt"/>
                                    </w:rPr>
                                    <w:t>belirtilmiş.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47.</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Veri Toplama Kayıt Formuna göre 'Başlangıç Düzeyi Veri Toplama Grafiği' oluşturulmuş.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48.</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Verilen verilere göre Gözlemciler arası güvenirlik hesaplaması yapılmış.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37"/>
                                <w:jc w:val="center"/>
                              </w:trPr>
                              <w:tc>
                                <w:tcPr>
                                  <w:tcW w:w="5242" w:type="dxa"/>
                                  <w:gridSpan w:val="2"/>
                                  <w:tcBorders>
                                    <w:top w:val="single" w:sz="4" w:space="0" w:color="auto"/>
                                    <w:left w:val="single" w:sz="4" w:space="0" w:color="auto"/>
                                    <w:bottom w:val="single" w:sz="4" w:space="0" w:color="auto"/>
                                  </w:tcBorders>
                                  <w:shd w:val="clear" w:color="auto" w:fill="FFFFFF"/>
                                </w:tcPr>
                                <w:p w:rsidR="006A2B11" w:rsidRDefault="00E34852">
                                  <w:pPr>
                                    <w:pStyle w:val="Gvdemetni20"/>
                                    <w:shd w:val="clear" w:color="auto" w:fill="auto"/>
                                    <w:spacing w:before="0" w:after="0" w:line="220" w:lineRule="exact"/>
                                    <w:ind w:firstLine="0"/>
                                    <w:jc w:val="right"/>
                                  </w:pPr>
                                  <w:r>
                                    <w:rPr>
                                      <w:rStyle w:val="Gvdemetni211pt"/>
                                    </w:rPr>
                                    <w:t>TOPLAM</w:t>
                                  </w:r>
                                </w:p>
                              </w:tc>
                              <w:tc>
                                <w:tcPr>
                                  <w:tcW w:w="4855" w:type="dxa"/>
                                  <w:gridSpan w:val="11"/>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098" type="#_x0000_t202" style="position:absolute;margin-left:.05pt;margin-top:0;width:504.7pt;height:386.6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5tQIAALY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ThcQH046aBJj3TU6E6MKPBthYZepWD40IOpHkEBnbbZqv5elN8U4mLdEL6jt1KKoaGkAoS+qa37&#10;7KnpiUqVcbIdPooKApG9FtbRWMvOlA8KgsA7IHk6dceAKeEyCr0kSkBVgi5MvCQOLDqXpPPzXir9&#10;nooOGSHDEtpv3ZPDvdIGDklnExONi4K1raVAyy8uwHC6geDw1OgMDNvRnxB6E2/i0AmDaOOEXp47&#10;t8U6dKLCXy7yd/l6nfu/TFw/TBtWVZSbMDO7/PDPunfk+cSLE7+UaFll3BlISu6261aiAwF2F/az&#10;RQfN2cy9hGGLALm8SMkPQu8uSJwiipdOWIQLJ1l6seP5yV0SeWES5sVlSveM039PCQ0ZThbBYmLT&#10;GfSL3Dz7vc6NpB3TsD9a1mU4PhmR1HBwwyvbWk1YO8nPSmHgn0sB7Z4bbRlrSDrRVY/b0Y7HMjDh&#10;DYO3onoCDksBDAM2wvIDoRHyB0YDLJIMq+97IilG7QcOcwAmehbkLGxngfASnmZYYzSJaz1tp30v&#10;2a4Bz/Ok3cKsFMyy+IziOGGwHGwyx0Vmts/zf2t1Xrer3wAAAP//AwBQSwMEFAAGAAgAAAAhAFTY&#10;c1zaAAAABgEAAA8AAABkcnMvZG93bnJldi54bWxMjzFPwzAUhHck/oP1kFgQtRNES0OcCiFY2Cgs&#10;bG78SCLs5yh+TUJ/Pc5Ex9Od7r4rd7N3YsQhdoE0ZCsFAqkOtqNGw+fH6+0DiMiGrHGBUMMvRthV&#10;lxelKWyY6B3HPTcilVAsjIaWuS+kjHWL3sRV6JGS9x0GbzjJoZF2MFMq907mSq2lNx2lhdb0+Nxi&#10;/bM/eg3r+aW/edtiPp1qN9LXKcsYM62vr+anRxCMM/+HYcFP6FAlpkM4ko3CLVqwhnRn8ZTa3oM4&#10;aNhs7nKQVSnP8as/AAAA//8DAFBLAQItABQABgAIAAAAIQC2gziS/gAAAOEBAAATAAAAAAAAAAAA&#10;AAAAAAAAAABbQ29udGVudF9UeXBlc10ueG1sUEsBAi0AFAAGAAgAAAAhADj9If/WAAAAlAEAAAsA&#10;AAAAAAAAAAAAAAAALwEAAF9yZWxzLy5yZWxzUEsBAi0AFAAGAAgAAAAhABx74vm1AgAAtgUAAA4A&#10;AAAAAAAAAAAAAAAALgIAAGRycy9lMm9Eb2MueG1sUEsBAi0AFAAGAAgAAAAhAFTYc1zaAAAABgEA&#10;AA8AAAAAAAAAAAAAAAAAD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4786"/>
                        <w:gridCol w:w="432"/>
                        <w:gridCol w:w="437"/>
                        <w:gridCol w:w="442"/>
                        <w:gridCol w:w="437"/>
                        <w:gridCol w:w="437"/>
                        <w:gridCol w:w="442"/>
                        <w:gridCol w:w="437"/>
                        <w:gridCol w:w="437"/>
                        <w:gridCol w:w="437"/>
                        <w:gridCol w:w="442"/>
                        <w:gridCol w:w="475"/>
                      </w:tblGrid>
                      <w:tr w:rsidR="006A2B11">
                        <w:tblPrEx>
                          <w:tblCellMar>
                            <w:top w:w="0" w:type="dxa"/>
                            <w:bottom w:w="0" w:type="dxa"/>
                          </w:tblCellMar>
                        </w:tblPrEx>
                        <w:trPr>
                          <w:trHeight w:hRule="exact" w:val="432"/>
                          <w:jc w:val="center"/>
                        </w:trPr>
                        <w:tc>
                          <w:tcPr>
                            <w:tcW w:w="456" w:type="dxa"/>
                            <w:tcBorders>
                              <w:top w:val="single" w:sz="4" w:space="0" w:color="auto"/>
                              <w:left w:val="single" w:sz="4" w:space="0" w:color="auto"/>
                            </w:tcBorders>
                            <w:shd w:val="clear" w:color="auto" w:fill="FFFFFF"/>
                          </w:tcPr>
                          <w:p w:rsidR="006A2B11" w:rsidRDefault="006A2B11">
                            <w:pPr>
                              <w:rPr>
                                <w:sz w:val="10"/>
                                <w:szCs w:val="10"/>
                              </w:rPr>
                            </w:pPr>
                          </w:p>
                        </w:tc>
                        <w:tc>
                          <w:tcPr>
                            <w:tcW w:w="478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yoğunluğu 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888"/>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39.</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Hedef Davranış Belirleme Formuna </w:t>
                            </w:r>
                            <w:r>
                              <w:rPr>
                                <w:rStyle w:val="Gvdemetni211pt"/>
                              </w:rPr>
                              <w:t>göre; Hedef Davranışlarla ilgili verilmiş sorular nedenleriyle birlikte cevaplanmış.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888"/>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40.</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Hedef Davranış, Hedef davranışın toplumsal önemini belirleme formuna göre değerlendirilmiş.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41.</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Hedef davranışın ölçümü için kayıt tekniği </w:t>
                            </w:r>
                            <w:r>
                              <w:rPr>
                                <w:rStyle w:val="Gvdemetni211pt"/>
                              </w:rPr>
                              <w:t>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42.</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Hedef davranış için kayıt tekniğine uygun veri toplama formu oluşturulmuş.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60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43.</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8" w:lineRule="exact"/>
                              <w:ind w:firstLine="0"/>
                              <w:jc w:val="left"/>
                            </w:pPr>
                            <w:r>
                              <w:rPr>
                                <w:rStyle w:val="Gvdemetni211pt"/>
                              </w:rPr>
                              <w:t>Davranış değiştirme tekni/k/ği/leri, uygulanması ve seçilme nedeni/leri 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888"/>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44.</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Öğrencinin Performans düzeyinin </w:t>
                            </w:r>
                            <w:r>
                              <w:rPr>
                                <w:rStyle w:val="Gvdemetni211pt"/>
                              </w:rPr>
                              <w:t>belirlenmesinde başlangıç düzeyi verilerinin toplanması için izlenecek adımlar yazılmış.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45.</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Problem davranışların azaltılması ile ilgili uygulama aşamaları sırasıyla açıklanmış.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60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46.</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 xml:space="preserve">Pekiştirme Tarifesi ile pekiştirecin uygulanması </w:t>
                            </w:r>
                            <w:r>
                              <w:rPr>
                                <w:rStyle w:val="Gvdemetni211pt"/>
                              </w:rPr>
                              <w:t>belirtilmiş.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47.</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Veri Toplama Kayıt Formuna göre 'Başlangıç Düzeyi Veri Toplama Grafiği' oluşturulmuş.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0"/>
                          <w:jc w:val="center"/>
                        </w:trPr>
                        <w:tc>
                          <w:tcPr>
                            <w:tcW w:w="45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20" w:lineRule="exact"/>
                              <w:ind w:firstLine="0"/>
                              <w:jc w:val="left"/>
                            </w:pPr>
                            <w:r>
                              <w:rPr>
                                <w:rStyle w:val="Gvdemetni211pt"/>
                              </w:rPr>
                              <w:t>48.</w:t>
                            </w:r>
                          </w:p>
                        </w:tc>
                        <w:tc>
                          <w:tcPr>
                            <w:tcW w:w="4786"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11pt"/>
                              </w:rPr>
                              <w:t>Verilen verilere göre Gözlemciler arası güvenirlik hesaplaması yapılmış.</w:t>
                            </w:r>
                          </w:p>
                        </w:tc>
                        <w:tc>
                          <w:tcPr>
                            <w:tcW w:w="43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37" w:type="dxa"/>
                            <w:tcBorders>
                              <w:top w:val="single" w:sz="4" w:space="0" w:color="auto"/>
                              <w:left w:val="single" w:sz="4" w:space="0" w:color="auto"/>
                            </w:tcBorders>
                            <w:shd w:val="clear" w:color="auto" w:fill="FFFFFF"/>
                          </w:tcPr>
                          <w:p w:rsidR="006A2B11" w:rsidRDefault="006A2B11">
                            <w:pPr>
                              <w:rPr>
                                <w:sz w:val="10"/>
                                <w:szCs w:val="10"/>
                              </w:rPr>
                            </w:pPr>
                          </w:p>
                        </w:tc>
                        <w:tc>
                          <w:tcPr>
                            <w:tcW w:w="442" w:type="dxa"/>
                            <w:tcBorders>
                              <w:top w:val="single" w:sz="4" w:space="0" w:color="auto"/>
                              <w:left w:val="single" w:sz="4" w:space="0" w:color="auto"/>
                            </w:tcBorders>
                            <w:shd w:val="clear" w:color="auto" w:fill="FFFFFF"/>
                          </w:tcPr>
                          <w:p w:rsidR="006A2B11" w:rsidRDefault="006A2B11">
                            <w:pPr>
                              <w:rPr>
                                <w:sz w:val="10"/>
                                <w:szCs w:val="10"/>
                              </w:rPr>
                            </w:pPr>
                          </w:p>
                        </w:tc>
                        <w:tc>
                          <w:tcPr>
                            <w:tcW w:w="475"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37"/>
                          <w:jc w:val="center"/>
                        </w:trPr>
                        <w:tc>
                          <w:tcPr>
                            <w:tcW w:w="5242" w:type="dxa"/>
                            <w:gridSpan w:val="2"/>
                            <w:tcBorders>
                              <w:top w:val="single" w:sz="4" w:space="0" w:color="auto"/>
                              <w:left w:val="single" w:sz="4" w:space="0" w:color="auto"/>
                              <w:bottom w:val="single" w:sz="4" w:space="0" w:color="auto"/>
                            </w:tcBorders>
                            <w:shd w:val="clear" w:color="auto" w:fill="FFFFFF"/>
                          </w:tcPr>
                          <w:p w:rsidR="006A2B11" w:rsidRDefault="00E34852">
                            <w:pPr>
                              <w:pStyle w:val="Gvdemetni20"/>
                              <w:shd w:val="clear" w:color="auto" w:fill="auto"/>
                              <w:spacing w:before="0" w:after="0" w:line="220" w:lineRule="exact"/>
                              <w:ind w:firstLine="0"/>
                              <w:jc w:val="right"/>
                            </w:pPr>
                            <w:r>
                              <w:rPr>
                                <w:rStyle w:val="Gvdemetni211pt"/>
                              </w:rPr>
                              <w:t>TOPLAM</w:t>
                            </w:r>
                          </w:p>
                        </w:tc>
                        <w:tc>
                          <w:tcPr>
                            <w:tcW w:w="4855" w:type="dxa"/>
                            <w:gridSpan w:val="11"/>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45088" behindDoc="0" locked="0" layoutInCell="1" allowOverlap="1">
                <wp:simplePos x="0" y="0"/>
                <wp:positionH relativeFrom="margin">
                  <wp:posOffset>399415</wp:posOffset>
                </wp:positionH>
                <wp:positionV relativeFrom="paragraph">
                  <wp:posOffset>5239385</wp:posOffset>
                </wp:positionV>
                <wp:extent cx="1252855" cy="304800"/>
                <wp:effectExtent l="0" t="2540" r="0" b="0"/>
                <wp:wrapNone/>
                <wp:docPr id="44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Değerlendirmecmin</w:t>
                            </w:r>
                          </w:p>
                          <w:p w:rsidR="006A2B11" w:rsidRDefault="00E34852">
                            <w:pPr>
                              <w:pStyle w:val="Gvdemetni20"/>
                              <w:shd w:val="clear" w:color="auto" w:fill="auto"/>
                              <w:spacing w:before="0" w:after="0" w:line="240" w:lineRule="exact"/>
                              <w:ind w:firstLine="0"/>
                              <w:jc w:val="left"/>
                            </w:pPr>
                            <w:r>
                              <w:rPr>
                                <w:rStyle w:val="Gvdemetni2Exact"/>
                              </w:rPr>
                              <w:t>İmzası: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099" type="#_x0000_t202" style="position:absolute;margin-left:31.45pt;margin-top:412.55pt;width:98.65pt;height:24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WDtQIAALUFAAAOAAAAZHJzL2Uyb0RvYy54bWysVG1vmzAQ/j5p/8Hyd8pLIQFUUrUhTJO6&#10;F6ndD3DABGtgM9sJdNP++86mpEmrSdM2PqADn5+75+65u7oeuxYdqFRM8Az7Fx5GlJeiYnyX4S8P&#10;hRNjpDThFWkFpxl+pApfr96+uRr6lAaiEW1FJQIQrtKhz3CjdZ+6riob2hF1IXrK4bAWsiMaPuXO&#10;rSQZAL1r3cDzFu4gZNVLUVKl4G8+HeKVxa9rWupPda2oRm2GITdt39K+t+btrq5IupOkb1j5lAb5&#10;iyw6wjgEPULlRBO0l+wVVMdKKZSo9UUpOlfUNSup5QBsfO8Fm/uG9NRygeKo/lgm9f9gy4+HzxKx&#10;KsNhmGDESQdNeqCjRrdiRIHvmwoNvUrB8b4HVz3CAXTaslX9nSi/KsTFuiF8R2+kFENDSQUZ2pvu&#10;ydUJRxmQ7fBBVBCI7LWwQGMtO1M+KAgCdOjU47E7JpnShAyiII4ijEo4u/TC2LPtc0k63+6l0u+o&#10;6JAxMiyh+xadHO6UBh7gOruYYFwUrG2tAlp+9gMcpz8QG66aM5OFbeiPxEs28SYOnTBYbJzQy3Pn&#10;pliHzqLwl1F+ma/Xuf/TxPXDtGFVRbkJM4vLD/+seU8yn2RxlJcSLasMnElJyd123Up0ICDuwj6m&#10;W5D8iZt7noY9Bi4vKPlB6N0GiVMs4qUTFmHkJEsvdjw/uU0WXpiEeXFO6Y5x+u+U0JDhJAqiSUy/&#10;5ebZ5zU3knZMw/poWZdhkAM800AbCW54ZVurCWsn+6QUJv3nUkDF5kZbwRqNTmrV43a007G8nAdh&#10;K6pHkLAUoDDQKew+MBohv2M0wB7JsPq2J5Ji1L7nMAZm6cyGnI3tbBBewtUMa4wmc62n5bTvJds1&#10;gDwP2g2MSsGsis1MTVkABfMBu8GSedpjZvmcfluv5227+gUAAP//AwBQSwMEFAAGAAgAAAAhAPFQ&#10;CmHdAAAACgEAAA8AAABkcnMvZG93bnJldi54bWxMj8FOwzAMhu9IvENkJC5oSxNEt5WmE0Jw4cbg&#10;wi1rTFvROFWTtWVPjznB0favz99f7hffiwnH2AUyoNYZCKQ6uI4aA+9vz6stiJgsOdsHQgPfGGFf&#10;XV6UtnBhplecDqkRDKFYWANtSkMhZaxb9Dauw4DEt88wept4HBvpRjsz3PdSZ1kuve2IP7R2wMcW&#10;66/DyRvIl6fh5mWHej7X/UQfZ6USKmOur5aHexAJl/QXhl99VoeKnY7hRC6Knhl6x0kDW32nQHBA&#10;55kGceTN5laBrEr5v0L1AwAA//8DAFBLAQItABQABgAIAAAAIQC2gziS/gAAAOEBAAATAAAAAAAA&#10;AAAAAAAAAAAAAABbQ29udGVudF9UeXBlc10ueG1sUEsBAi0AFAAGAAgAAAAhADj9If/WAAAAlAEA&#10;AAsAAAAAAAAAAAAAAAAALwEAAF9yZWxzLy5yZWxzUEsBAi0AFAAGAAgAAAAhAOwkpYO1AgAAtQUA&#10;AA4AAAAAAAAAAAAAAAAALgIAAGRycy9lMm9Eb2MueG1sUEsBAi0AFAAGAAgAAAAhAPFQCmHdAAAA&#10;CgEAAA8AAAAAAAAAAAAAAAAADw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Değerlendirmecmin</w:t>
                      </w:r>
                    </w:p>
                    <w:p w:rsidR="006A2B11" w:rsidRDefault="00E34852">
                      <w:pPr>
                        <w:pStyle w:val="Gvdemetni20"/>
                        <w:shd w:val="clear" w:color="auto" w:fill="auto"/>
                        <w:spacing w:before="0" w:after="0" w:line="240" w:lineRule="exact"/>
                        <w:ind w:firstLine="0"/>
                        <w:jc w:val="left"/>
                      </w:pPr>
                      <w:r>
                        <w:rPr>
                          <w:rStyle w:val="Gvdemetni2Exact"/>
                        </w:rPr>
                        <w:t>İmzası:</w:t>
                      </w:r>
                    </w:p>
                  </w:txbxContent>
                </v:textbox>
                <w10:wrap anchorx="margin"/>
              </v:shape>
            </w:pict>
          </mc:Fallback>
        </mc:AlternateContent>
      </w:r>
      <w:r>
        <w:rPr>
          <w:noProof/>
          <w:lang w:bidi="ar-SA"/>
        </w:rPr>
        <mc:AlternateContent>
          <mc:Choice Requires="wps">
            <w:drawing>
              <wp:anchor distT="0" distB="0" distL="63500" distR="63500" simplePos="0" relativeHeight="251546112" behindDoc="0" locked="0" layoutInCell="1" allowOverlap="1">
                <wp:simplePos x="0" y="0"/>
                <wp:positionH relativeFrom="margin">
                  <wp:posOffset>4001770</wp:posOffset>
                </wp:positionH>
                <wp:positionV relativeFrom="paragraph">
                  <wp:posOffset>5413375</wp:posOffset>
                </wp:positionV>
                <wp:extent cx="387350" cy="152400"/>
                <wp:effectExtent l="635" t="0" r="2540" b="4445"/>
                <wp:wrapNone/>
                <wp:docPr id="44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Tarih: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00" type="#_x0000_t202" style="position:absolute;margin-left:315.1pt;margin-top:426.25pt;width:30.5pt;height:12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Ob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BolaAdNOmBHQy6lQcUhZGt0NDrFAzvezA1B1BAp122ur+T5XeNhFw1VGzZjVJyaBitIMLQvvSf&#10;PR1xtAXZDJ9kBY7ozkgHdKhVZ8sHBUGADp16PHXHBlPC5WW8uJyBpgRVOItI4Lrn03R63CttPjDZ&#10;IStkWEHzHTjd32ljg6HpZGJ9CVnwtnUEaMWLCzAcb8A1PLU6G4Tr51MSJOt4HROPRPO1R4I8926K&#10;FfHmRbiY5Zf5apWHv6zfkKQNryomrJuJWyH5s94dWT6y4sQuLVteWTgbklbbzapVaE+B24X7XMlB&#10;czbzX4bhigC5vEophGreRolXzOOFRwoy85JFEHtBmNwm84AkJC9epnTHBfv3lNCQ4WQWzUYunYN+&#10;lVvgvre50bTjBrZHy7sMxycjmloGrkXlWmsob0f5WSls+OdSQLunRju+WoqOZDWHzcENx4JMc7CR&#10;1SMwWElgGJARVh8IjVQ/MRpgjWRY/9hRxTBqPwqYArtzJkFNwmYSqCjhaYYNRqO4MuNu2vWKbxtA&#10;nubsBial4I7FdqTGKI7zBavBJXNcY3b3PP93Vudlu/wNAAD//wMAUEsDBBQABgAIAAAAIQClE8Fp&#10;3gAAAAsBAAAPAAAAZHJzL2Rvd25yZXYueG1sTI/BTsMwDIbvSLxDZCQuaEtb1LKVphNCcOHG4MIt&#10;a7y2InGqJmvLnh5zYkf//vX5c7VbnBUTjqH3pCBdJyCQGm96ahV8fryuNiBC1GS09YQKfjDArr6+&#10;qnRp/EzvOO1jKxhCodQKuhiHUsrQdOh0WPsBiXdHPzodeRxbaUY9M9xZmSVJIZ3uiS90esDnDpvv&#10;/ckpKJaX4e5ti9l8buxEX+c0jZgqdXuzPD2CiLjE/zL86bM61Ox08CcyQVhm3CcZVxVs8iwHwY1i&#10;m3Jy4OShyEHWlbz8of4FAAD//wMAUEsBAi0AFAAGAAgAAAAhALaDOJL+AAAA4QEAABMAAAAAAAAA&#10;AAAAAAAAAAAAAFtDb250ZW50X1R5cGVzXS54bWxQSwECLQAUAAYACAAAACEAOP0h/9YAAACUAQAA&#10;CwAAAAAAAAAAAAAAAAAvAQAAX3JlbHMvLnJlbHNQSwECLQAUAAYACAAAACEA6boDm7MCAAC0BQAA&#10;DgAAAAAAAAAAAAAAAAAuAgAAZHJzL2Uyb0RvYy54bWxQSwECLQAUAAYACAAAACEApRPBad4AAAAL&#10;AQAADwAAAAAAAAAAAAAAAAAN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Tarih:</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91" w:lineRule="exact"/>
      </w:pPr>
    </w:p>
    <w:p w:rsidR="006A2B11" w:rsidRDefault="006A2B11">
      <w:pPr>
        <w:rPr>
          <w:sz w:val="2"/>
          <w:szCs w:val="2"/>
        </w:rPr>
        <w:sectPr w:rsidR="006A2B11">
          <w:type w:val="continuous"/>
          <w:pgSz w:w="11900" w:h="16840"/>
          <w:pgMar w:top="1004" w:right="757" w:bottom="1004" w:left="1049" w:header="0" w:footer="3" w:gutter="0"/>
          <w:cols w:space="720"/>
          <w:noEndnote/>
          <w:docGrid w:linePitch="360"/>
        </w:sectPr>
      </w:pPr>
    </w:p>
    <w:p w:rsidR="006A2B11" w:rsidRDefault="00E34852">
      <w:pPr>
        <w:pStyle w:val="Gvdemetni20"/>
        <w:shd w:val="clear" w:color="auto" w:fill="auto"/>
        <w:spacing w:before="0" w:after="0" w:line="384" w:lineRule="exact"/>
        <w:ind w:left="660" w:firstLine="0"/>
        <w:jc w:val="left"/>
      </w:pPr>
      <w:r>
        <w:lastRenderedPageBreak/>
        <w:t>Ek 5 : Başarı Testi</w:t>
      </w:r>
    </w:p>
    <w:p w:rsidR="006A2B11" w:rsidRDefault="00E34852">
      <w:pPr>
        <w:pStyle w:val="Gvdemetni60"/>
        <w:shd w:val="clear" w:color="auto" w:fill="auto"/>
        <w:spacing w:line="384" w:lineRule="exact"/>
        <w:ind w:left="660"/>
        <w:sectPr w:rsidR="006A2B11">
          <w:pgSz w:w="11900" w:h="16840"/>
          <w:pgMar w:top="1731" w:right="757" w:bottom="1414" w:left="1049" w:header="0" w:footer="3" w:gutter="0"/>
          <w:cols w:space="720"/>
          <w:noEndnote/>
          <w:docGrid w:linePitch="360"/>
        </w:sectPr>
      </w:pPr>
      <w:r>
        <w:t>Katılımcı Adı-Soyadı:</w:t>
      </w:r>
    </w:p>
    <w:p w:rsidR="006A2B11" w:rsidRDefault="006A2B11">
      <w:pPr>
        <w:spacing w:before="6" w:after="6" w:line="240" w:lineRule="exact"/>
        <w:rPr>
          <w:sz w:val="19"/>
          <w:szCs w:val="19"/>
        </w:rPr>
      </w:pPr>
    </w:p>
    <w:p w:rsidR="006A2B11" w:rsidRDefault="006A2B11">
      <w:pPr>
        <w:rPr>
          <w:sz w:val="2"/>
          <w:szCs w:val="2"/>
        </w:rPr>
        <w:sectPr w:rsidR="006A2B11">
          <w:type w:val="continuous"/>
          <w:pgSz w:w="11900" w:h="16840"/>
          <w:pgMar w:top="1683" w:right="0" w:bottom="1414" w:left="0" w:header="0" w:footer="3" w:gutter="0"/>
          <w:cols w:space="720"/>
          <w:noEndnote/>
          <w:docGrid w:linePitch="360"/>
        </w:sectPr>
      </w:pPr>
    </w:p>
    <w:p w:rsidR="006A2B11" w:rsidRDefault="00E34852">
      <w:pPr>
        <w:pStyle w:val="Gvdemetni60"/>
        <w:numPr>
          <w:ilvl w:val="0"/>
          <w:numId w:val="89"/>
        </w:numPr>
        <w:shd w:val="clear" w:color="auto" w:fill="auto"/>
        <w:tabs>
          <w:tab w:val="left" w:pos="284"/>
        </w:tabs>
        <w:spacing w:line="230" w:lineRule="exact"/>
        <w:ind w:left="320" w:hanging="320"/>
        <w:jc w:val="both"/>
      </w:pPr>
      <w:r>
        <w:lastRenderedPageBreak/>
        <w:t xml:space="preserve">Davranışın açıklanmasında “kapsamlılık özelliği” aşağıdaki seçeneklerin hangisinde doğru olarak </w:t>
      </w:r>
      <w:r>
        <w:t>tanımlanmıştır?</w:t>
      </w:r>
    </w:p>
    <w:p w:rsidR="006A2B11" w:rsidRDefault="00E34852">
      <w:pPr>
        <w:pStyle w:val="Gvdemetni50"/>
        <w:numPr>
          <w:ilvl w:val="0"/>
          <w:numId w:val="90"/>
        </w:numPr>
        <w:shd w:val="clear" w:color="auto" w:fill="auto"/>
        <w:tabs>
          <w:tab w:val="left" w:pos="657"/>
        </w:tabs>
        <w:spacing w:before="0" w:after="0" w:line="230" w:lineRule="exact"/>
        <w:ind w:left="600" w:hanging="280"/>
      </w:pPr>
      <w:r>
        <w:t>Varsayımların sınanabilir olma gücü</w:t>
      </w:r>
    </w:p>
    <w:p w:rsidR="006A2B11" w:rsidRDefault="00E34852">
      <w:pPr>
        <w:pStyle w:val="Gvdemetni50"/>
        <w:numPr>
          <w:ilvl w:val="0"/>
          <w:numId w:val="90"/>
        </w:numPr>
        <w:shd w:val="clear" w:color="auto" w:fill="auto"/>
        <w:tabs>
          <w:tab w:val="left" w:pos="657"/>
        </w:tabs>
        <w:spacing w:before="0" w:after="0" w:line="230" w:lineRule="exact"/>
        <w:ind w:left="600" w:hanging="280"/>
      </w:pPr>
      <w:r>
        <w:t>Geleceğe dönük açıklamalarda bulunabilme gücü</w:t>
      </w:r>
    </w:p>
    <w:p w:rsidR="006A2B11" w:rsidRDefault="00E34852">
      <w:pPr>
        <w:pStyle w:val="Gvdemetni50"/>
        <w:numPr>
          <w:ilvl w:val="0"/>
          <w:numId w:val="90"/>
        </w:numPr>
        <w:shd w:val="clear" w:color="auto" w:fill="auto"/>
        <w:tabs>
          <w:tab w:val="left" w:pos="657"/>
        </w:tabs>
        <w:spacing w:before="0" w:after="0" w:line="230" w:lineRule="exact"/>
        <w:ind w:left="600" w:hanging="280"/>
      </w:pPr>
      <w:r>
        <w:t>Davranışı yeterli oranda açıklayabilme gücü</w:t>
      </w:r>
    </w:p>
    <w:p w:rsidR="006A2B11" w:rsidRDefault="00E34852">
      <w:pPr>
        <w:pStyle w:val="Gvdemetni50"/>
        <w:numPr>
          <w:ilvl w:val="0"/>
          <w:numId w:val="90"/>
        </w:numPr>
        <w:shd w:val="clear" w:color="auto" w:fill="auto"/>
        <w:tabs>
          <w:tab w:val="left" w:pos="662"/>
        </w:tabs>
        <w:spacing w:before="0" w:after="0" w:line="230" w:lineRule="exact"/>
        <w:ind w:left="600" w:hanging="280"/>
      </w:pPr>
      <w:r>
        <w:t>Davranışın sayılabilir olma gücü</w:t>
      </w:r>
    </w:p>
    <w:p w:rsidR="006A2B11" w:rsidRDefault="00E34852">
      <w:pPr>
        <w:pStyle w:val="Gvdemetni50"/>
        <w:numPr>
          <w:ilvl w:val="0"/>
          <w:numId w:val="90"/>
        </w:numPr>
        <w:shd w:val="clear" w:color="auto" w:fill="auto"/>
        <w:tabs>
          <w:tab w:val="left" w:pos="662"/>
        </w:tabs>
        <w:spacing w:before="0" w:after="184" w:line="230" w:lineRule="exact"/>
        <w:ind w:left="600" w:hanging="280"/>
      </w:pPr>
      <w:r>
        <w:t>Davranışın şiddetli olma gücü</w:t>
      </w:r>
    </w:p>
    <w:p w:rsidR="006A2B11" w:rsidRDefault="00E34852">
      <w:pPr>
        <w:pStyle w:val="Gvdemetni60"/>
        <w:numPr>
          <w:ilvl w:val="0"/>
          <w:numId w:val="89"/>
        </w:numPr>
        <w:shd w:val="clear" w:color="auto" w:fill="auto"/>
        <w:tabs>
          <w:tab w:val="left" w:pos="294"/>
        </w:tabs>
        <w:spacing w:line="226" w:lineRule="exact"/>
        <w:ind w:left="320" w:hanging="320"/>
        <w:jc w:val="both"/>
      </w:pPr>
      <w:r>
        <w:t xml:space="preserve">Uygulamalı Davranış Analizi (UDA) ile ilgili </w:t>
      </w:r>
      <w:r>
        <w:t>aşağıdaki önermelerden hangisi yanlıştır?</w:t>
      </w:r>
    </w:p>
    <w:p w:rsidR="006A2B11" w:rsidRDefault="00E34852">
      <w:pPr>
        <w:pStyle w:val="Gvdemetni50"/>
        <w:numPr>
          <w:ilvl w:val="0"/>
          <w:numId w:val="91"/>
        </w:numPr>
        <w:shd w:val="clear" w:color="auto" w:fill="auto"/>
        <w:tabs>
          <w:tab w:val="left" w:pos="1345"/>
          <w:tab w:val="left" w:pos="2425"/>
        </w:tabs>
        <w:spacing w:before="0" w:after="0"/>
        <w:ind w:left="600" w:hanging="280"/>
      </w:pPr>
      <w:r>
        <w:t xml:space="preserve"> UDA,</w:t>
      </w:r>
      <w:r>
        <w:tab/>
        <w:t>seçilmiş</w:t>
      </w:r>
      <w:r>
        <w:tab/>
        <w:t>davranışlar için</w:t>
      </w:r>
    </w:p>
    <w:p w:rsidR="006A2B11" w:rsidRDefault="00E34852">
      <w:pPr>
        <w:pStyle w:val="Gvdemetni50"/>
        <w:shd w:val="clear" w:color="auto" w:fill="auto"/>
        <w:spacing w:before="0" w:after="0"/>
        <w:ind w:left="600"/>
        <w:jc w:val="left"/>
      </w:pPr>
      <w:r>
        <w:t>geliştirilmiştir.</w:t>
      </w:r>
    </w:p>
    <w:p w:rsidR="006A2B11" w:rsidRDefault="00E34852">
      <w:pPr>
        <w:pStyle w:val="Gvdemetni50"/>
        <w:numPr>
          <w:ilvl w:val="0"/>
          <w:numId w:val="91"/>
        </w:numPr>
        <w:shd w:val="clear" w:color="auto" w:fill="auto"/>
        <w:tabs>
          <w:tab w:val="left" w:pos="657"/>
        </w:tabs>
        <w:spacing w:before="0" w:after="0"/>
        <w:ind w:left="600" w:hanging="280"/>
      </w:pPr>
      <w:r>
        <w:t>UDA, gözlenebilir davranışlarla ilgilenir,</w:t>
      </w:r>
    </w:p>
    <w:p w:rsidR="006A2B11" w:rsidRDefault="00E34852">
      <w:pPr>
        <w:pStyle w:val="Gvdemetni50"/>
        <w:numPr>
          <w:ilvl w:val="0"/>
          <w:numId w:val="91"/>
        </w:numPr>
        <w:shd w:val="clear" w:color="auto" w:fill="auto"/>
        <w:tabs>
          <w:tab w:val="left" w:pos="657"/>
        </w:tabs>
        <w:spacing w:before="0" w:after="0"/>
        <w:ind w:left="600" w:hanging="280"/>
      </w:pPr>
      <w:r>
        <w:t>UDA, ölçülebilir davranışlarla ilgilenir,</w:t>
      </w:r>
    </w:p>
    <w:p w:rsidR="006A2B11" w:rsidRDefault="00E34852">
      <w:pPr>
        <w:pStyle w:val="Gvdemetni50"/>
        <w:numPr>
          <w:ilvl w:val="0"/>
          <w:numId w:val="91"/>
        </w:numPr>
        <w:shd w:val="clear" w:color="auto" w:fill="auto"/>
        <w:tabs>
          <w:tab w:val="left" w:pos="662"/>
        </w:tabs>
        <w:spacing w:before="0" w:after="0"/>
        <w:ind w:left="600" w:hanging="280"/>
      </w:pPr>
      <w:r>
        <w:t>UDA, sosyal işlevsel önemi olan davranışlar üzerinde çalışır,</w:t>
      </w:r>
    </w:p>
    <w:p w:rsidR="006A2B11" w:rsidRDefault="00E34852">
      <w:pPr>
        <w:pStyle w:val="Gvdemetni50"/>
        <w:numPr>
          <w:ilvl w:val="0"/>
          <w:numId w:val="91"/>
        </w:numPr>
        <w:shd w:val="clear" w:color="auto" w:fill="auto"/>
        <w:tabs>
          <w:tab w:val="left" w:pos="1345"/>
          <w:tab w:val="left" w:pos="2425"/>
          <w:tab w:val="left" w:pos="3594"/>
        </w:tabs>
        <w:spacing w:before="0" w:after="0"/>
        <w:ind w:left="600" w:hanging="280"/>
      </w:pPr>
      <w:r>
        <w:t xml:space="preserve"> UDA,</w:t>
      </w:r>
      <w:r>
        <w:tab/>
        <w:t>davranışçı</w:t>
      </w:r>
      <w:r>
        <w:tab/>
      </w:r>
      <w:r>
        <w:t>yaklaşımın</w:t>
      </w:r>
      <w:r>
        <w:tab/>
        <w:t>temel</w:t>
      </w:r>
    </w:p>
    <w:p w:rsidR="006A2B11" w:rsidRDefault="00E34852">
      <w:pPr>
        <w:pStyle w:val="Gvdemetni50"/>
        <w:shd w:val="clear" w:color="auto" w:fill="auto"/>
        <w:spacing w:before="0" w:after="416"/>
        <w:ind w:left="600"/>
        <w:jc w:val="left"/>
      </w:pPr>
      <w:r>
        <w:t>ilkelerini kullanır.</w:t>
      </w:r>
    </w:p>
    <w:p w:rsidR="006A2B11" w:rsidRDefault="00E34852">
      <w:pPr>
        <w:pStyle w:val="Gvdemetni60"/>
        <w:numPr>
          <w:ilvl w:val="0"/>
          <w:numId w:val="89"/>
        </w:numPr>
        <w:shd w:val="clear" w:color="auto" w:fill="auto"/>
        <w:tabs>
          <w:tab w:val="left" w:pos="294"/>
        </w:tabs>
        <w:spacing w:after="180" w:line="230" w:lineRule="exact"/>
        <w:ind w:left="320" w:hanging="320"/>
        <w:jc w:val="both"/>
      </w:pPr>
      <w:r>
        <w:t>Aşağıdaki seçeneklerde farklı gelişim alanlarına uygun davranışsal amaç örnekleri verilmiştir. Bu davranışsal amaç örneklerinden hangisi ‘uyumsal davranışa’ uygun örnek olur?</w:t>
      </w:r>
    </w:p>
    <w:p w:rsidR="006A2B11" w:rsidRDefault="00E34852">
      <w:pPr>
        <w:pStyle w:val="Gvdemetni50"/>
        <w:numPr>
          <w:ilvl w:val="0"/>
          <w:numId w:val="92"/>
        </w:numPr>
        <w:shd w:val="clear" w:color="auto" w:fill="auto"/>
        <w:tabs>
          <w:tab w:val="left" w:pos="657"/>
        </w:tabs>
        <w:spacing w:before="0" w:after="0" w:line="230" w:lineRule="exact"/>
        <w:ind w:left="600" w:hanging="280"/>
      </w:pPr>
      <w:r>
        <w:t xml:space="preserve">Davranışsal Amaç: Ali, evindeki her yemek </w:t>
      </w:r>
      <w:r>
        <w:t>öğününün ardından, beceri analiz basamaklarına uyarak %100 doğrulukta dişlerini fırçalar.</w:t>
      </w:r>
    </w:p>
    <w:p w:rsidR="006A2B11" w:rsidRDefault="00E34852">
      <w:pPr>
        <w:pStyle w:val="Gvdemetni50"/>
        <w:numPr>
          <w:ilvl w:val="0"/>
          <w:numId w:val="92"/>
        </w:numPr>
        <w:shd w:val="clear" w:color="auto" w:fill="auto"/>
        <w:tabs>
          <w:tab w:val="left" w:pos="657"/>
        </w:tabs>
        <w:spacing w:before="0" w:after="0"/>
        <w:ind w:left="600" w:hanging="280"/>
      </w:pPr>
      <w:r>
        <w:t>Davranışsal Amaç: Ayşe’ye, her bir resmin parçası olan 5 parçalı bir yapboz verilerek “Yapboz yap” beceri yönergesi sunulduğunda beş denemenin dördünde yapbozu bağıms</w:t>
      </w:r>
      <w:r>
        <w:t>ız olarak yapar. Hedef: Eda’ya öykü dinleme zamanında arkadaşlarına vurmadan yerinde oturma davranışı kazandırmak.</w:t>
      </w:r>
    </w:p>
    <w:p w:rsidR="006A2B11" w:rsidRDefault="00E34852">
      <w:pPr>
        <w:pStyle w:val="Gvdemetni50"/>
        <w:numPr>
          <w:ilvl w:val="0"/>
          <w:numId w:val="92"/>
        </w:numPr>
        <w:shd w:val="clear" w:color="auto" w:fill="auto"/>
        <w:tabs>
          <w:tab w:val="left" w:pos="652"/>
        </w:tabs>
        <w:spacing w:before="0" w:after="0"/>
        <w:ind w:left="600" w:hanging="280"/>
      </w:pPr>
      <w:r>
        <w:t>Davranışsal Amaç: Eda, beş kişiden oluşan küçük grupla öykü dinleme etkinliğinde, 5 dakika boyunca arkadaşlarına vurmadan yerinde oturur.</w:t>
      </w:r>
    </w:p>
    <w:p w:rsidR="006A2B11" w:rsidRDefault="00E34852">
      <w:pPr>
        <w:pStyle w:val="Gvdemetni50"/>
        <w:numPr>
          <w:ilvl w:val="0"/>
          <w:numId w:val="92"/>
        </w:numPr>
        <w:shd w:val="clear" w:color="auto" w:fill="auto"/>
        <w:tabs>
          <w:tab w:val="left" w:pos="662"/>
        </w:tabs>
        <w:spacing w:before="0" w:after="0"/>
        <w:ind w:left="600" w:hanging="280"/>
      </w:pPr>
      <w:r>
        <w:t>Dav</w:t>
      </w:r>
      <w:r>
        <w:t>ranışsal amaç: Mehmete, “Büyük A harfini yaz” beceri yönergesi sunulduğunda üzerinde kılavuz çizgileri olan A4 boyutundaki bir kağıda 10 tane A harfini fiziksel yardım ile yazar.</w:t>
      </w:r>
    </w:p>
    <w:p w:rsidR="006A2B11" w:rsidRDefault="00E34852">
      <w:pPr>
        <w:pStyle w:val="Gvdemetni50"/>
        <w:numPr>
          <w:ilvl w:val="0"/>
          <w:numId w:val="92"/>
        </w:numPr>
        <w:shd w:val="clear" w:color="auto" w:fill="auto"/>
        <w:tabs>
          <w:tab w:val="left" w:pos="662"/>
        </w:tabs>
        <w:spacing w:before="0" w:after="0"/>
        <w:ind w:left="600" w:hanging="280"/>
      </w:pPr>
      <w:r>
        <w:t>Davranışsal amaç: Elif, yemek zamanında kendisine “afiyet olsun” diyen 5 kişi</w:t>
      </w:r>
      <w:r>
        <w:t>den herkesin/hepsinin yüzüne bakarak “Teşekkür ederim” der.</w:t>
      </w:r>
    </w:p>
    <w:p w:rsidR="006A2B11" w:rsidRDefault="00E34852">
      <w:pPr>
        <w:pStyle w:val="Gvdemetni60"/>
        <w:numPr>
          <w:ilvl w:val="0"/>
          <w:numId w:val="89"/>
        </w:numPr>
        <w:shd w:val="clear" w:color="auto" w:fill="auto"/>
        <w:tabs>
          <w:tab w:val="left" w:pos="294"/>
        </w:tabs>
        <w:spacing w:line="230" w:lineRule="exact"/>
        <w:ind w:left="320" w:hanging="320"/>
        <w:jc w:val="both"/>
      </w:pPr>
      <w:r>
        <w:t xml:space="preserve">Aşağıdaki örneklerden hangisinde davranışçı yaklaşıma göre ‘hedef ait </w:t>
      </w:r>
      <w:r>
        <w:lastRenderedPageBreak/>
        <w:t>davranışı’ belirleyen sözcüklerin altı doğru olarak çizilmiştir?</w:t>
      </w:r>
    </w:p>
    <w:p w:rsidR="006A2B11" w:rsidRDefault="00E34852">
      <w:pPr>
        <w:pStyle w:val="Gvdemetni50"/>
        <w:numPr>
          <w:ilvl w:val="0"/>
          <w:numId w:val="93"/>
        </w:numPr>
        <w:shd w:val="clear" w:color="auto" w:fill="auto"/>
        <w:tabs>
          <w:tab w:val="left" w:pos="882"/>
        </w:tabs>
        <w:spacing w:before="0" w:after="0" w:line="230" w:lineRule="exact"/>
        <w:ind w:left="880" w:hanging="280"/>
      </w:pPr>
      <w:r>
        <w:t>Marketten Ali’ye alışveriş listesindeki</w:t>
      </w:r>
    </w:p>
    <w:p w:rsidR="006A2B11" w:rsidRDefault="00E34852">
      <w:pPr>
        <w:pStyle w:val="Gvdemetni50"/>
        <w:shd w:val="clear" w:color="auto" w:fill="auto"/>
        <w:tabs>
          <w:tab w:val="center" w:pos="2718"/>
          <w:tab w:val="right" w:pos="4062"/>
        </w:tabs>
        <w:spacing w:before="0" w:after="0" w:line="230" w:lineRule="exact"/>
        <w:ind w:left="320" w:firstLine="560"/>
      </w:pPr>
      <w:r>
        <w:t>malzemeleri</w:t>
      </w:r>
      <w:r>
        <w:tab/>
        <w:t>satın</w:t>
      </w:r>
      <w:r>
        <w:tab/>
      </w:r>
      <w:r>
        <w:t>alması</w:t>
      </w:r>
    </w:p>
    <w:p w:rsidR="006A2B11" w:rsidRDefault="00E34852">
      <w:pPr>
        <w:pStyle w:val="Gvdemetni50"/>
        <w:shd w:val="clear" w:color="auto" w:fill="auto"/>
        <w:spacing w:before="0" w:after="0" w:line="230" w:lineRule="exact"/>
        <w:ind w:left="320" w:firstLine="560"/>
      </w:pPr>
      <w:r>
        <w:t>öğretilmektedir.</w:t>
      </w:r>
    </w:p>
    <w:p w:rsidR="006A2B11" w:rsidRDefault="00E34852">
      <w:pPr>
        <w:pStyle w:val="Gvdemetni50"/>
        <w:numPr>
          <w:ilvl w:val="0"/>
          <w:numId w:val="93"/>
        </w:numPr>
        <w:shd w:val="clear" w:color="auto" w:fill="auto"/>
        <w:tabs>
          <w:tab w:val="left" w:pos="903"/>
        </w:tabs>
        <w:spacing w:before="0" w:after="0" w:line="230" w:lineRule="exact"/>
        <w:ind w:left="880" w:hanging="280"/>
      </w:pPr>
      <w:r>
        <w:t>Ali, toplumsal uyum becerilerini öğreniyor. Bunun bir parçası olarak sorumluluk sahibi olması gerekiyor. Ailesi, Ali’ye evden ayrılırken ön kapıyı kilitlemeyi öğretiyor.</w:t>
      </w:r>
    </w:p>
    <w:p w:rsidR="006A2B11" w:rsidRDefault="00E34852">
      <w:pPr>
        <w:pStyle w:val="Gvdemetni50"/>
        <w:numPr>
          <w:ilvl w:val="0"/>
          <w:numId w:val="93"/>
        </w:numPr>
        <w:shd w:val="clear" w:color="auto" w:fill="auto"/>
        <w:tabs>
          <w:tab w:val="left" w:pos="970"/>
        </w:tabs>
        <w:spacing w:before="0" w:after="0" w:line="230" w:lineRule="exact"/>
        <w:ind w:left="880" w:hanging="280"/>
      </w:pPr>
      <w:r>
        <w:t>Cerenin annesi Cerenin ev işlerinde kendisine yardım ederken i</w:t>
      </w:r>
      <w:r>
        <w:t>stekli olmasını ve keyif almasını öğretmek istiyor.</w:t>
      </w:r>
    </w:p>
    <w:p w:rsidR="006A2B11" w:rsidRDefault="00E34852">
      <w:pPr>
        <w:pStyle w:val="Gvdemetni50"/>
        <w:numPr>
          <w:ilvl w:val="0"/>
          <w:numId w:val="93"/>
        </w:numPr>
        <w:shd w:val="clear" w:color="auto" w:fill="auto"/>
        <w:tabs>
          <w:tab w:val="left" w:pos="980"/>
        </w:tabs>
        <w:spacing w:before="0" w:after="184" w:line="230" w:lineRule="exact"/>
        <w:ind w:left="880" w:hanging="280"/>
      </w:pPr>
      <w:r>
        <w:t>Melisa arkadaşlarına dik dik bakmakta, tükürmekte veya vurmaktadır.</w:t>
      </w:r>
    </w:p>
    <w:p w:rsidR="006A2B11" w:rsidRDefault="00E34852">
      <w:pPr>
        <w:pStyle w:val="Gvdemetni160"/>
        <w:shd w:val="clear" w:color="auto" w:fill="auto"/>
        <w:spacing w:before="0"/>
        <w:ind w:left="880" w:hanging="280"/>
      </w:pPr>
      <w:r>
        <w:t>Melisa ’nın sosyal becerileri öğrenmesi istenmektedir.</w:t>
      </w:r>
    </w:p>
    <w:p w:rsidR="006A2B11" w:rsidRDefault="00E34852">
      <w:pPr>
        <w:pStyle w:val="Gvdemetni170"/>
        <w:shd w:val="clear" w:color="auto" w:fill="auto"/>
        <w:ind w:left="320" w:firstLine="560"/>
      </w:pPr>
      <w:r>
        <w:t xml:space="preserve">Öğretmen ilk olarak Melisa’nın arkadaşlarının bir metre kadar yakınına gelmesini </w:t>
      </w:r>
      <w:r>
        <w:t>ve onlarla oynayıp oynamayacağım sormasını öğretmeyi ister.</w:t>
      </w:r>
    </w:p>
    <w:p w:rsidR="006A2B11" w:rsidRDefault="00E34852">
      <w:pPr>
        <w:pStyle w:val="Gvdemetni50"/>
        <w:numPr>
          <w:ilvl w:val="0"/>
          <w:numId w:val="94"/>
        </w:numPr>
        <w:shd w:val="clear" w:color="auto" w:fill="auto"/>
        <w:tabs>
          <w:tab w:val="left" w:pos="1448"/>
        </w:tabs>
        <w:spacing w:before="0" w:after="0"/>
        <w:ind w:left="320" w:firstLine="560"/>
      </w:pPr>
      <w:r>
        <w:t>I-III-IV</w:t>
      </w:r>
    </w:p>
    <w:p w:rsidR="006A2B11" w:rsidRDefault="00E34852">
      <w:pPr>
        <w:pStyle w:val="Gvdemetni50"/>
        <w:numPr>
          <w:ilvl w:val="0"/>
          <w:numId w:val="94"/>
        </w:numPr>
        <w:shd w:val="clear" w:color="auto" w:fill="auto"/>
        <w:tabs>
          <w:tab w:val="left" w:pos="1448"/>
        </w:tabs>
        <w:spacing w:before="0" w:after="0"/>
        <w:ind w:left="320" w:firstLine="560"/>
      </w:pPr>
      <w:r>
        <w:t>II-III-IV</w:t>
      </w:r>
    </w:p>
    <w:p w:rsidR="006A2B11" w:rsidRDefault="00E34852">
      <w:pPr>
        <w:pStyle w:val="Gvdemetni50"/>
        <w:numPr>
          <w:ilvl w:val="0"/>
          <w:numId w:val="94"/>
        </w:numPr>
        <w:shd w:val="clear" w:color="auto" w:fill="auto"/>
        <w:tabs>
          <w:tab w:val="left" w:pos="1448"/>
        </w:tabs>
        <w:spacing w:before="0" w:after="0"/>
        <w:ind w:left="320" w:firstLine="560"/>
      </w:pPr>
      <w:r>
        <w:t>II-IV</w:t>
      </w:r>
    </w:p>
    <w:p w:rsidR="006A2B11" w:rsidRDefault="00E34852">
      <w:pPr>
        <w:pStyle w:val="Gvdemetni50"/>
        <w:numPr>
          <w:ilvl w:val="0"/>
          <w:numId w:val="94"/>
        </w:numPr>
        <w:shd w:val="clear" w:color="auto" w:fill="auto"/>
        <w:tabs>
          <w:tab w:val="left" w:pos="1448"/>
        </w:tabs>
        <w:spacing w:before="0" w:after="0"/>
        <w:ind w:left="320" w:firstLine="560"/>
      </w:pPr>
      <w:r>
        <w:t>I-II-III</w:t>
      </w:r>
    </w:p>
    <w:p w:rsidR="006A2B11" w:rsidRDefault="00E34852">
      <w:pPr>
        <w:pStyle w:val="Gvdemetni50"/>
        <w:numPr>
          <w:ilvl w:val="0"/>
          <w:numId w:val="94"/>
        </w:numPr>
        <w:shd w:val="clear" w:color="auto" w:fill="auto"/>
        <w:tabs>
          <w:tab w:val="left" w:pos="1448"/>
        </w:tabs>
        <w:spacing w:before="0"/>
        <w:ind w:left="320" w:firstLine="560"/>
      </w:pPr>
      <w:r>
        <w:t>I-II-IV</w:t>
      </w:r>
    </w:p>
    <w:p w:rsidR="006A2B11" w:rsidRDefault="00E34852">
      <w:pPr>
        <w:pStyle w:val="Gvdemetni60"/>
        <w:numPr>
          <w:ilvl w:val="0"/>
          <w:numId w:val="89"/>
        </w:numPr>
        <w:shd w:val="clear" w:color="auto" w:fill="auto"/>
        <w:tabs>
          <w:tab w:val="left" w:pos="294"/>
        </w:tabs>
        <w:spacing w:line="226" w:lineRule="exact"/>
        <w:ind w:left="320" w:hanging="320"/>
        <w:jc w:val="both"/>
      </w:pPr>
      <w:r>
        <w:t xml:space="preserve">‘Fırsat öğretimi programlarının temeli çocuk girişimli (çocuk tarafından başlatılan) etkileşimlere dayandırılmıştır’. Fırsat öğretimi ile ilişkili olarak </w:t>
      </w:r>
      <w:r>
        <w:t>çocuk- yetişkin etkileşimi aşağıdaki seçeneklerden hangisinde doğru olarak sunulmamıştır?</w:t>
      </w:r>
    </w:p>
    <w:p w:rsidR="006A2B11" w:rsidRDefault="00E34852">
      <w:pPr>
        <w:pStyle w:val="Gvdemetni50"/>
        <w:numPr>
          <w:ilvl w:val="0"/>
          <w:numId w:val="95"/>
        </w:numPr>
        <w:shd w:val="clear" w:color="auto" w:fill="auto"/>
        <w:tabs>
          <w:tab w:val="left" w:pos="657"/>
        </w:tabs>
        <w:spacing w:before="0" w:after="0"/>
        <w:ind w:left="600" w:hanging="280"/>
      </w:pPr>
      <w:r>
        <w:t>Öğretmen, çocuğun özel bir nesneye olan ilgisini etkileşim başlatarak belirtmesi için 30 saniyelik bekleme süresi sağlar.</w:t>
      </w:r>
    </w:p>
    <w:p w:rsidR="006A2B11" w:rsidRDefault="00E34852">
      <w:pPr>
        <w:pStyle w:val="Gvdemetni50"/>
        <w:numPr>
          <w:ilvl w:val="0"/>
          <w:numId w:val="95"/>
        </w:numPr>
        <w:shd w:val="clear" w:color="auto" w:fill="auto"/>
        <w:tabs>
          <w:tab w:val="left" w:pos="657"/>
        </w:tabs>
        <w:spacing w:before="0" w:after="0"/>
        <w:ind w:left="600" w:hanging="280"/>
      </w:pPr>
      <w:r>
        <w:t>Yetişkin çocuğun istediği nesneyi talep etme</w:t>
      </w:r>
      <w:r>
        <w:t>si için ipucu kullanılır.</w:t>
      </w:r>
    </w:p>
    <w:p w:rsidR="006A2B11" w:rsidRDefault="00E34852">
      <w:pPr>
        <w:pStyle w:val="Gvdemetni50"/>
        <w:numPr>
          <w:ilvl w:val="0"/>
          <w:numId w:val="95"/>
        </w:numPr>
        <w:shd w:val="clear" w:color="auto" w:fill="auto"/>
        <w:tabs>
          <w:tab w:val="left" w:pos="657"/>
        </w:tabs>
        <w:spacing w:before="0" w:after="0"/>
        <w:ind w:left="600" w:hanging="280"/>
      </w:pPr>
      <w:r>
        <w:t>Öğretmen çocuğun beklenen cevabı vermesi için daha geniş ipuçları verir.</w:t>
      </w:r>
    </w:p>
    <w:p w:rsidR="006A2B11" w:rsidRDefault="00E34852">
      <w:pPr>
        <w:pStyle w:val="Gvdemetni50"/>
        <w:numPr>
          <w:ilvl w:val="0"/>
          <w:numId w:val="95"/>
        </w:numPr>
        <w:shd w:val="clear" w:color="auto" w:fill="auto"/>
        <w:tabs>
          <w:tab w:val="left" w:pos="662"/>
        </w:tabs>
        <w:spacing w:before="0" w:after="0"/>
        <w:ind w:left="600" w:hanging="280"/>
      </w:pPr>
      <w:r>
        <w:t>Yetişkin çocuğun doğru yanıtı taklit emesi için model olur.</w:t>
      </w:r>
    </w:p>
    <w:p w:rsidR="006A2B11" w:rsidRDefault="00E34852">
      <w:pPr>
        <w:pStyle w:val="Gvdemetni50"/>
        <w:numPr>
          <w:ilvl w:val="0"/>
          <w:numId w:val="95"/>
        </w:numPr>
        <w:shd w:val="clear" w:color="auto" w:fill="auto"/>
        <w:tabs>
          <w:tab w:val="left" w:pos="662"/>
        </w:tabs>
        <w:spacing w:before="0" w:after="0"/>
        <w:ind w:left="600" w:hanging="280"/>
      </w:pPr>
      <w:r>
        <w:t>Öğretmen, çocuğun doğru davranışı taklit etmesi halinde elde etmek istediği nesneye izin vermez.</w:t>
      </w:r>
    </w:p>
    <w:p w:rsidR="006A2B11" w:rsidRDefault="00E34852">
      <w:pPr>
        <w:pStyle w:val="Gvdemetni60"/>
        <w:numPr>
          <w:ilvl w:val="0"/>
          <w:numId w:val="89"/>
        </w:numPr>
        <w:shd w:val="clear" w:color="auto" w:fill="auto"/>
        <w:tabs>
          <w:tab w:val="left" w:pos="294"/>
        </w:tabs>
        <w:spacing w:line="230" w:lineRule="exact"/>
        <w:ind w:left="320" w:hanging="320"/>
        <w:jc w:val="both"/>
      </w:pPr>
      <w:r>
        <w:t>Aşağıdaki seçeneklerden hangisi ‘sözel olmayan davranışlara’ örnek gösterilebilir?</w:t>
      </w:r>
    </w:p>
    <w:p w:rsidR="006A2B11" w:rsidRDefault="00E34852">
      <w:pPr>
        <w:pStyle w:val="Gvdemetni50"/>
        <w:numPr>
          <w:ilvl w:val="0"/>
          <w:numId w:val="96"/>
        </w:numPr>
        <w:shd w:val="clear" w:color="auto" w:fill="auto"/>
        <w:tabs>
          <w:tab w:val="left" w:pos="657"/>
        </w:tabs>
        <w:spacing w:before="0" w:after="0" w:line="230" w:lineRule="exact"/>
        <w:ind w:left="600" w:hanging="280"/>
      </w:pPr>
      <w:r>
        <w:t>Selamlama</w:t>
      </w:r>
    </w:p>
    <w:p w:rsidR="006A2B11" w:rsidRDefault="00E34852">
      <w:pPr>
        <w:pStyle w:val="Gvdemetni50"/>
        <w:numPr>
          <w:ilvl w:val="0"/>
          <w:numId w:val="96"/>
        </w:numPr>
        <w:shd w:val="clear" w:color="auto" w:fill="auto"/>
        <w:tabs>
          <w:tab w:val="left" w:pos="657"/>
        </w:tabs>
        <w:spacing w:before="0" w:after="0" w:line="230" w:lineRule="exact"/>
        <w:ind w:left="600" w:hanging="280"/>
      </w:pPr>
      <w:r>
        <w:t>Spontane (kendiliğinden olan) konuşma</w:t>
      </w:r>
    </w:p>
    <w:p w:rsidR="006A2B11" w:rsidRDefault="00E34852">
      <w:pPr>
        <w:pStyle w:val="Gvdemetni50"/>
        <w:numPr>
          <w:ilvl w:val="0"/>
          <w:numId w:val="96"/>
        </w:numPr>
        <w:shd w:val="clear" w:color="auto" w:fill="auto"/>
        <w:tabs>
          <w:tab w:val="left" w:pos="657"/>
        </w:tabs>
        <w:spacing w:before="0" w:after="0" w:line="230" w:lineRule="exact"/>
        <w:ind w:left="600" w:hanging="280"/>
      </w:pPr>
      <w:r>
        <w:t>Nesneleri talep etme</w:t>
      </w:r>
    </w:p>
    <w:p w:rsidR="006A2B11" w:rsidRDefault="00E34852">
      <w:pPr>
        <w:pStyle w:val="Gvdemetni50"/>
        <w:numPr>
          <w:ilvl w:val="0"/>
          <w:numId w:val="96"/>
        </w:numPr>
        <w:shd w:val="clear" w:color="auto" w:fill="auto"/>
        <w:tabs>
          <w:tab w:val="left" w:pos="662"/>
        </w:tabs>
        <w:spacing w:before="0" w:after="0" w:line="230" w:lineRule="exact"/>
        <w:ind w:left="600" w:hanging="280"/>
      </w:pPr>
      <w:r>
        <w:t>El sallma</w:t>
      </w:r>
    </w:p>
    <w:p w:rsidR="006A2B11" w:rsidRDefault="00E34852">
      <w:pPr>
        <w:pStyle w:val="Gvdemetni50"/>
        <w:numPr>
          <w:ilvl w:val="0"/>
          <w:numId w:val="96"/>
        </w:numPr>
        <w:shd w:val="clear" w:color="auto" w:fill="auto"/>
        <w:tabs>
          <w:tab w:val="left" w:pos="662"/>
        </w:tabs>
        <w:spacing w:before="0" w:after="184" w:line="230" w:lineRule="exact"/>
        <w:ind w:left="600" w:hanging="280"/>
      </w:pPr>
      <w:r>
        <w:t>Karşılıklı konuşma</w:t>
      </w:r>
    </w:p>
    <w:p w:rsidR="006A2B11" w:rsidRDefault="00E34852">
      <w:pPr>
        <w:pStyle w:val="Gvdemetni160"/>
        <w:numPr>
          <w:ilvl w:val="0"/>
          <w:numId w:val="89"/>
        </w:numPr>
        <w:shd w:val="clear" w:color="auto" w:fill="auto"/>
        <w:tabs>
          <w:tab w:val="left" w:pos="294"/>
        </w:tabs>
        <w:spacing w:before="0"/>
        <w:ind w:left="320"/>
      </w:pPr>
      <w:r>
        <w:t>Araştırmacılar kendiliğinden konuşmayı</w:t>
      </w:r>
    </w:p>
    <w:p w:rsidR="006A2B11" w:rsidRDefault="00E34852">
      <w:pPr>
        <w:pStyle w:val="Gvdemetni160"/>
        <w:shd w:val="clear" w:color="auto" w:fill="auto"/>
        <w:tabs>
          <w:tab w:val="left" w:pos="1506"/>
          <w:tab w:val="right" w:pos="4050"/>
        </w:tabs>
        <w:spacing w:before="0"/>
        <w:ind w:left="320" w:firstLine="0"/>
      </w:pPr>
      <w:r>
        <w:lastRenderedPageBreak/>
        <w:t xml:space="preserve">sıklıkla “girişimler (iletişimi </w:t>
      </w:r>
      <w:r>
        <w:t>başlatma)” olarak tanımlar. Bekleme süreli öğretim çalışmaları spontan (kendiliğinden olan) konuşmayı artırmak için kullanılan bir strateji olarak</w:t>
      </w:r>
      <w:r>
        <w:tab/>
        <w:t>da</w:t>
      </w:r>
      <w:r>
        <w:tab/>
        <w:t>uygulanabilmektedir.</w:t>
      </w:r>
    </w:p>
    <w:p w:rsidR="006A2B11" w:rsidRDefault="00E34852">
      <w:pPr>
        <w:pStyle w:val="Gvdemetni60"/>
        <w:shd w:val="clear" w:color="auto" w:fill="auto"/>
        <w:spacing w:line="226" w:lineRule="exact"/>
        <w:ind w:left="320"/>
        <w:jc w:val="both"/>
      </w:pPr>
      <w:r>
        <w:t xml:space="preserve">Kendiliğinden olan konuşmayı geliştirmek için fırsat öğretimi bağlamında bekleme </w:t>
      </w:r>
      <w:r>
        <w:t>süreli öğretim uygulamasıyla öğretmen için kullanılabilecek durumlarla ilgili aşağıdaki eşleşmelerden hangisi doğru olarak sunulmuştur?</w:t>
      </w:r>
    </w:p>
    <w:p w:rsidR="006A2B11" w:rsidRDefault="00E34852">
      <w:pPr>
        <w:pStyle w:val="Gvdemetni50"/>
        <w:numPr>
          <w:ilvl w:val="0"/>
          <w:numId w:val="97"/>
        </w:numPr>
        <w:shd w:val="clear" w:color="auto" w:fill="auto"/>
        <w:tabs>
          <w:tab w:val="left" w:pos="657"/>
        </w:tabs>
        <w:spacing w:before="0" w:after="0"/>
        <w:ind w:left="600" w:hanging="280"/>
      </w:pPr>
      <w:r>
        <w:t>Bir nesneyi isteme-İstek bildirme: “Kek istiyorum”.</w:t>
      </w:r>
    </w:p>
    <w:p w:rsidR="006A2B11" w:rsidRDefault="00E34852">
      <w:pPr>
        <w:pStyle w:val="Gvdemetni50"/>
        <w:numPr>
          <w:ilvl w:val="0"/>
          <w:numId w:val="97"/>
        </w:numPr>
        <w:shd w:val="clear" w:color="auto" w:fill="auto"/>
        <w:tabs>
          <w:tab w:val="left" w:pos="657"/>
        </w:tabs>
        <w:spacing w:before="0" w:after="0"/>
        <w:ind w:left="600" w:hanging="280"/>
      </w:pPr>
      <w:r>
        <w:t>Bir ortamı isteme-İstek bildirme: “Haydi oynayalım”.</w:t>
      </w:r>
    </w:p>
    <w:p w:rsidR="006A2B11" w:rsidRDefault="00E34852">
      <w:pPr>
        <w:pStyle w:val="Gvdemetni50"/>
        <w:numPr>
          <w:ilvl w:val="0"/>
          <w:numId w:val="97"/>
        </w:numPr>
        <w:shd w:val="clear" w:color="auto" w:fill="auto"/>
        <w:tabs>
          <w:tab w:val="left" w:pos="657"/>
        </w:tabs>
        <w:spacing w:before="0" w:after="0"/>
        <w:ind w:left="600" w:hanging="280"/>
      </w:pPr>
      <w:r>
        <w:t xml:space="preserve">Bir gereksinim </w:t>
      </w:r>
      <w:r>
        <w:t>isteme-istek bildirme: “Merhaba, günaydın”.</w:t>
      </w:r>
    </w:p>
    <w:p w:rsidR="006A2B11" w:rsidRDefault="00E34852">
      <w:pPr>
        <w:pStyle w:val="Gvdemetni50"/>
        <w:numPr>
          <w:ilvl w:val="0"/>
          <w:numId w:val="97"/>
        </w:numPr>
        <w:shd w:val="clear" w:color="auto" w:fill="auto"/>
        <w:tabs>
          <w:tab w:val="left" w:pos="662"/>
        </w:tabs>
        <w:spacing w:before="0" w:after="0"/>
        <w:ind w:left="600" w:hanging="280"/>
      </w:pPr>
      <w:r>
        <w:t>Bir duygu ifade etme: “Oyun odasını istiyorum”.</w:t>
      </w:r>
    </w:p>
    <w:p w:rsidR="006A2B11" w:rsidRDefault="00E34852">
      <w:pPr>
        <w:pStyle w:val="Gvdemetni50"/>
        <w:numPr>
          <w:ilvl w:val="0"/>
          <w:numId w:val="97"/>
        </w:numPr>
        <w:shd w:val="clear" w:color="auto" w:fill="auto"/>
        <w:tabs>
          <w:tab w:val="left" w:pos="662"/>
        </w:tabs>
        <w:spacing w:before="0"/>
        <w:ind w:left="600" w:hanging="280"/>
      </w:pPr>
      <w:r>
        <w:t>Bir etkinlik isteme-istek bildirme: “Bugün nasılsın”.</w:t>
      </w:r>
    </w:p>
    <w:p w:rsidR="006A2B11" w:rsidRDefault="00E34852">
      <w:pPr>
        <w:pStyle w:val="Gvdemetni160"/>
        <w:numPr>
          <w:ilvl w:val="0"/>
          <w:numId w:val="89"/>
        </w:numPr>
        <w:shd w:val="clear" w:color="auto" w:fill="auto"/>
        <w:tabs>
          <w:tab w:val="left" w:pos="294"/>
        </w:tabs>
        <w:spacing w:before="0"/>
        <w:ind w:left="320"/>
      </w:pPr>
      <w:r>
        <w:rPr>
          <w:rStyle w:val="Gvdemetni1610ptKalntalikdeil"/>
        </w:rPr>
        <w:t>“</w:t>
      </w:r>
      <w:r>
        <w:t xml:space="preserve">Davranışın sıklığı basitçe bir öğrencinin bir davranışı yerine getirdiği zamanların kaç kez tekrarlandığının </w:t>
      </w:r>
      <w:r>
        <w:t>sayısıdır.”</w:t>
      </w:r>
    </w:p>
    <w:p w:rsidR="006A2B11" w:rsidRDefault="00E34852">
      <w:pPr>
        <w:pStyle w:val="Gvdemetni60"/>
        <w:shd w:val="clear" w:color="auto" w:fill="auto"/>
        <w:spacing w:line="226" w:lineRule="exact"/>
        <w:ind w:left="320" w:firstLine="560"/>
        <w:jc w:val="both"/>
      </w:pPr>
      <w:r>
        <w:t>Aşağıdaki seçeneklerden hangisi yukarıdaki açıklamalara göre uygun bir örnektir?</w:t>
      </w:r>
    </w:p>
    <w:p w:rsidR="006A2B11" w:rsidRDefault="00E34852">
      <w:pPr>
        <w:pStyle w:val="Gvdemetni50"/>
        <w:numPr>
          <w:ilvl w:val="0"/>
          <w:numId w:val="98"/>
        </w:numPr>
        <w:shd w:val="clear" w:color="auto" w:fill="auto"/>
        <w:tabs>
          <w:tab w:val="left" w:pos="657"/>
        </w:tabs>
        <w:spacing w:before="0" w:after="0"/>
        <w:ind w:left="600" w:hanging="280"/>
      </w:pPr>
      <w:r>
        <w:t>Matematik dersinde Merve, 40 dakikada 6 kez oturduğu yerinden kalktı.</w:t>
      </w:r>
    </w:p>
    <w:p w:rsidR="006A2B11" w:rsidRDefault="00E34852">
      <w:pPr>
        <w:pStyle w:val="Gvdemetni50"/>
        <w:numPr>
          <w:ilvl w:val="0"/>
          <w:numId w:val="98"/>
        </w:numPr>
        <w:shd w:val="clear" w:color="auto" w:fill="auto"/>
        <w:tabs>
          <w:tab w:val="left" w:pos="657"/>
        </w:tabs>
        <w:spacing w:before="0" w:after="0"/>
        <w:ind w:left="600" w:hanging="280"/>
      </w:pPr>
      <w:r>
        <w:t>Matematik dersinde Merve, dakikada 0.2 yerinden kalktı.</w:t>
      </w:r>
    </w:p>
    <w:p w:rsidR="006A2B11" w:rsidRDefault="00E34852">
      <w:pPr>
        <w:pStyle w:val="Gvdemetni50"/>
        <w:numPr>
          <w:ilvl w:val="0"/>
          <w:numId w:val="98"/>
        </w:numPr>
        <w:shd w:val="clear" w:color="auto" w:fill="auto"/>
        <w:tabs>
          <w:tab w:val="left" w:pos="657"/>
        </w:tabs>
        <w:spacing w:before="0" w:after="0"/>
        <w:ind w:left="600" w:hanging="280"/>
      </w:pPr>
      <w:r>
        <w:t xml:space="preserve">Matematik dersinde Merve, toplam 12 </w:t>
      </w:r>
      <w:r>
        <w:t>dakika boyunca yerinde değildi.</w:t>
      </w:r>
    </w:p>
    <w:p w:rsidR="006A2B11" w:rsidRDefault="00E34852">
      <w:pPr>
        <w:pStyle w:val="Gvdemetni50"/>
        <w:numPr>
          <w:ilvl w:val="0"/>
          <w:numId w:val="98"/>
        </w:numPr>
        <w:shd w:val="clear" w:color="auto" w:fill="auto"/>
        <w:tabs>
          <w:tab w:val="left" w:pos="662"/>
        </w:tabs>
        <w:spacing w:before="0" w:after="0"/>
        <w:ind w:left="600" w:hanging="280"/>
      </w:pPr>
      <w:r>
        <w:t>Matematik dersine Merve’ye sırasına oturmasını istenildikten sonra bu söylenileni yerine getirmesi 35 saniye sürdü.</w:t>
      </w:r>
    </w:p>
    <w:p w:rsidR="006A2B11" w:rsidRDefault="00E34852">
      <w:pPr>
        <w:pStyle w:val="Gvdemetni50"/>
        <w:numPr>
          <w:ilvl w:val="0"/>
          <w:numId w:val="98"/>
        </w:numPr>
        <w:shd w:val="clear" w:color="auto" w:fill="auto"/>
        <w:tabs>
          <w:tab w:val="left" w:pos="662"/>
        </w:tabs>
        <w:spacing w:before="0" w:after="0"/>
        <w:ind w:left="600" w:hanging="280"/>
      </w:pPr>
      <w:r>
        <w:t>Matematik dersinde Merve, kalemiyle o kadar sert yazıyor ki defterinin sayfasında deliklerin oluşmasına sebe</w:t>
      </w:r>
      <w:r>
        <w:t>p oluyor.</w:t>
      </w:r>
    </w:p>
    <w:p w:rsidR="006A2B11" w:rsidRDefault="00E34852">
      <w:pPr>
        <w:pStyle w:val="Gvdemetni60"/>
        <w:numPr>
          <w:ilvl w:val="0"/>
          <w:numId w:val="89"/>
        </w:numPr>
        <w:shd w:val="clear" w:color="auto" w:fill="auto"/>
        <w:tabs>
          <w:tab w:val="left" w:pos="298"/>
        </w:tabs>
        <w:spacing w:line="230" w:lineRule="exact"/>
        <w:ind w:left="320" w:hanging="320"/>
        <w:jc w:val="both"/>
      </w:pPr>
      <w:r>
        <w:t>Aşağıdakilerden hangisi görmezden gelme tekniği uygulamasının, izlediği davranışlar üzerindeki etkisini ifade eder?</w:t>
      </w:r>
    </w:p>
    <w:p w:rsidR="006A2B11" w:rsidRDefault="00E34852">
      <w:pPr>
        <w:pStyle w:val="Gvdemetni50"/>
        <w:numPr>
          <w:ilvl w:val="0"/>
          <w:numId w:val="99"/>
        </w:numPr>
        <w:shd w:val="clear" w:color="auto" w:fill="auto"/>
        <w:tabs>
          <w:tab w:val="left" w:pos="657"/>
        </w:tabs>
        <w:spacing w:before="0" w:after="0" w:line="230" w:lineRule="exact"/>
        <w:ind w:left="600" w:hanging="280"/>
      </w:pPr>
      <w:r>
        <w:t>Davranışların yavaş yavaş artması.</w:t>
      </w:r>
    </w:p>
    <w:p w:rsidR="006A2B11" w:rsidRDefault="00E34852">
      <w:pPr>
        <w:pStyle w:val="Gvdemetni50"/>
        <w:numPr>
          <w:ilvl w:val="0"/>
          <w:numId w:val="99"/>
        </w:numPr>
        <w:shd w:val="clear" w:color="auto" w:fill="auto"/>
        <w:tabs>
          <w:tab w:val="left" w:pos="657"/>
        </w:tabs>
        <w:spacing w:before="0" w:after="0" w:line="230" w:lineRule="exact"/>
        <w:ind w:left="600" w:hanging="280"/>
      </w:pPr>
      <w:r>
        <w:t>Davranışların önce artması, sonra azalması.</w:t>
      </w:r>
    </w:p>
    <w:p w:rsidR="006A2B11" w:rsidRDefault="00E34852">
      <w:pPr>
        <w:pStyle w:val="Gvdemetni50"/>
        <w:numPr>
          <w:ilvl w:val="0"/>
          <w:numId w:val="99"/>
        </w:numPr>
        <w:shd w:val="clear" w:color="auto" w:fill="auto"/>
        <w:tabs>
          <w:tab w:val="left" w:pos="657"/>
        </w:tabs>
        <w:spacing w:before="0" w:after="0" w:line="230" w:lineRule="exact"/>
        <w:ind w:left="600" w:hanging="280"/>
      </w:pPr>
      <w:r>
        <w:t>Davranışların önce azalması, sonra artması.</w:t>
      </w:r>
    </w:p>
    <w:p w:rsidR="006A2B11" w:rsidRDefault="00E34852">
      <w:pPr>
        <w:pStyle w:val="Gvdemetni50"/>
        <w:numPr>
          <w:ilvl w:val="0"/>
          <w:numId w:val="99"/>
        </w:numPr>
        <w:shd w:val="clear" w:color="auto" w:fill="auto"/>
        <w:tabs>
          <w:tab w:val="left" w:pos="662"/>
        </w:tabs>
        <w:spacing w:before="0" w:after="0" w:line="230" w:lineRule="exact"/>
        <w:ind w:left="600" w:hanging="280"/>
      </w:pPr>
      <w:r>
        <w:t>Davranışların hızla azalması.</w:t>
      </w:r>
    </w:p>
    <w:p w:rsidR="006A2B11" w:rsidRDefault="00E34852">
      <w:pPr>
        <w:pStyle w:val="Gvdemetni50"/>
        <w:numPr>
          <w:ilvl w:val="0"/>
          <w:numId w:val="99"/>
        </w:numPr>
        <w:shd w:val="clear" w:color="auto" w:fill="auto"/>
        <w:tabs>
          <w:tab w:val="left" w:pos="662"/>
        </w:tabs>
        <w:spacing w:before="0" w:after="184" w:line="230" w:lineRule="exact"/>
        <w:ind w:left="600" w:hanging="280"/>
      </w:pPr>
      <w:r>
        <w:t>Davranışların yavaş yavaş azalması.</w:t>
      </w:r>
    </w:p>
    <w:p w:rsidR="006A2B11" w:rsidRDefault="00E34852">
      <w:pPr>
        <w:pStyle w:val="Gvdemetni60"/>
        <w:numPr>
          <w:ilvl w:val="0"/>
          <w:numId w:val="89"/>
        </w:numPr>
        <w:shd w:val="clear" w:color="auto" w:fill="auto"/>
        <w:tabs>
          <w:tab w:val="left" w:pos="1406"/>
        </w:tabs>
        <w:spacing w:line="226" w:lineRule="exact"/>
        <w:ind w:firstLine="600"/>
        <w:jc w:val="both"/>
      </w:pPr>
      <w:r>
        <w:t>Aşağıdakilerden hangisi doğrudan ölçülebilir ve gözlenebilir bir hedef davranıştır?</w:t>
      </w:r>
    </w:p>
    <w:p w:rsidR="006A2B11" w:rsidRDefault="00E34852">
      <w:pPr>
        <w:pStyle w:val="Gvdemetni50"/>
        <w:numPr>
          <w:ilvl w:val="0"/>
          <w:numId w:val="100"/>
        </w:numPr>
        <w:shd w:val="clear" w:color="auto" w:fill="auto"/>
        <w:tabs>
          <w:tab w:val="left" w:pos="657"/>
        </w:tabs>
        <w:spacing w:before="0" w:after="0"/>
        <w:ind w:left="600" w:hanging="280"/>
      </w:pPr>
      <w:r>
        <w:t>Burcu, her seferinde dört nesne arasından söylenen nesneyi gösterir.</w:t>
      </w:r>
    </w:p>
    <w:p w:rsidR="006A2B11" w:rsidRDefault="00E34852">
      <w:pPr>
        <w:pStyle w:val="Gvdemetni50"/>
        <w:numPr>
          <w:ilvl w:val="0"/>
          <w:numId w:val="100"/>
        </w:numPr>
        <w:shd w:val="clear" w:color="auto" w:fill="auto"/>
        <w:tabs>
          <w:tab w:val="left" w:pos="657"/>
        </w:tabs>
        <w:spacing w:before="0" w:after="0"/>
        <w:ind w:left="600" w:hanging="280"/>
      </w:pPr>
      <w:r>
        <w:t>Gökşen, bir restoranda yemek siparişi</w:t>
      </w:r>
      <w:r>
        <w:t xml:space="preserve"> vermeyi kazanır.</w:t>
      </w:r>
    </w:p>
    <w:p w:rsidR="006A2B11" w:rsidRDefault="00E34852">
      <w:pPr>
        <w:pStyle w:val="Gvdemetni50"/>
        <w:numPr>
          <w:ilvl w:val="0"/>
          <w:numId w:val="100"/>
        </w:numPr>
        <w:shd w:val="clear" w:color="auto" w:fill="auto"/>
        <w:tabs>
          <w:tab w:val="left" w:pos="657"/>
        </w:tabs>
        <w:spacing w:before="0" w:after="0"/>
        <w:ind w:left="600" w:hanging="280"/>
      </w:pPr>
      <w:r>
        <w:t>Özlem, kalemini dolabın içinde olduğunu bilir.</w:t>
      </w:r>
    </w:p>
    <w:p w:rsidR="006A2B11" w:rsidRDefault="00E34852">
      <w:pPr>
        <w:pStyle w:val="Gvdemetni50"/>
        <w:numPr>
          <w:ilvl w:val="0"/>
          <w:numId w:val="100"/>
        </w:numPr>
        <w:shd w:val="clear" w:color="auto" w:fill="auto"/>
        <w:tabs>
          <w:tab w:val="left" w:pos="662"/>
        </w:tabs>
        <w:spacing w:before="0" w:after="0"/>
        <w:ind w:left="600" w:hanging="280"/>
      </w:pPr>
      <w:r>
        <w:t>Duygu, model olunduğunda yatay çizgi çizmeyi geliştirir.</w:t>
      </w:r>
    </w:p>
    <w:p w:rsidR="006A2B11" w:rsidRDefault="00E34852">
      <w:pPr>
        <w:pStyle w:val="Gvdemetni50"/>
        <w:numPr>
          <w:ilvl w:val="0"/>
          <w:numId w:val="100"/>
        </w:numPr>
        <w:shd w:val="clear" w:color="auto" w:fill="auto"/>
        <w:tabs>
          <w:tab w:val="left" w:pos="662"/>
        </w:tabs>
        <w:spacing w:before="0" w:after="176"/>
        <w:ind w:left="600" w:hanging="280"/>
      </w:pPr>
      <w:r>
        <w:lastRenderedPageBreak/>
        <w:t>Fatih, sözel yönergeler verildiğinde yüzmeyi öğrenir.</w:t>
      </w:r>
    </w:p>
    <w:p w:rsidR="006A2B11" w:rsidRDefault="00E34852">
      <w:pPr>
        <w:pStyle w:val="Gvdemetni60"/>
        <w:numPr>
          <w:ilvl w:val="0"/>
          <w:numId w:val="89"/>
        </w:numPr>
        <w:shd w:val="clear" w:color="auto" w:fill="auto"/>
        <w:tabs>
          <w:tab w:val="left" w:pos="385"/>
        </w:tabs>
        <w:spacing w:after="180" w:line="230" w:lineRule="exact"/>
        <w:ind w:left="320" w:hanging="320"/>
        <w:jc w:val="both"/>
      </w:pPr>
      <w:r>
        <w:t>‘İrem’in yerinde oturma davranışı pekiştiriliyor olsun. İrem 9:00’da derse gelir</w:t>
      </w:r>
      <w:r>
        <w:t xml:space="preserve"> ve yerine oturur. Saat 9:07’te pekiştireç kazanır. Davranış devam ettiği için 9:13 ve 9.17’de de pekiştireç kazanmıştır.’ Buna göre İrem için hangi pekiştirme tarifesi uygulanmaktadır?</w:t>
      </w:r>
    </w:p>
    <w:p w:rsidR="006A2B11" w:rsidRDefault="00E34852">
      <w:pPr>
        <w:pStyle w:val="Gvdemetni50"/>
        <w:numPr>
          <w:ilvl w:val="0"/>
          <w:numId w:val="101"/>
        </w:numPr>
        <w:shd w:val="clear" w:color="auto" w:fill="auto"/>
        <w:tabs>
          <w:tab w:val="left" w:pos="657"/>
        </w:tabs>
        <w:spacing w:before="0" w:after="0" w:line="230" w:lineRule="exact"/>
        <w:ind w:left="600" w:hanging="280"/>
      </w:pPr>
      <w:r>
        <w:t>Sabit aralıklı pekiştirme</w:t>
      </w:r>
    </w:p>
    <w:p w:rsidR="006A2B11" w:rsidRDefault="00E34852">
      <w:pPr>
        <w:pStyle w:val="Gvdemetni50"/>
        <w:numPr>
          <w:ilvl w:val="0"/>
          <w:numId w:val="101"/>
        </w:numPr>
        <w:shd w:val="clear" w:color="auto" w:fill="auto"/>
        <w:tabs>
          <w:tab w:val="left" w:pos="657"/>
        </w:tabs>
        <w:spacing w:before="0" w:after="0" w:line="230" w:lineRule="exact"/>
        <w:ind w:left="600" w:hanging="280"/>
      </w:pPr>
      <w:r>
        <w:t>Sabit oranlı pekiştirme</w:t>
      </w:r>
    </w:p>
    <w:p w:rsidR="006A2B11" w:rsidRDefault="00E34852">
      <w:pPr>
        <w:pStyle w:val="Gvdemetni50"/>
        <w:numPr>
          <w:ilvl w:val="0"/>
          <w:numId w:val="101"/>
        </w:numPr>
        <w:shd w:val="clear" w:color="auto" w:fill="auto"/>
        <w:tabs>
          <w:tab w:val="left" w:pos="657"/>
        </w:tabs>
        <w:spacing w:before="0" w:after="0" w:line="230" w:lineRule="exact"/>
        <w:ind w:left="600" w:hanging="280"/>
      </w:pPr>
      <w:r>
        <w:t>Değişken aralıklı pe</w:t>
      </w:r>
      <w:r>
        <w:t>kiştirme</w:t>
      </w:r>
    </w:p>
    <w:p w:rsidR="006A2B11" w:rsidRDefault="00E34852">
      <w:pPr>
        <w:pStyle w:val="Gvdemetni50"/>
        <w:numPr>
          <w:ilvl w:val="0"/>
          <w:numId w:val="101"/>
        </w:numPr>
        <w:shd w:val="clear" w:color="auto" w:fill="auto"/>
        <w:tabs>
          <w:tab w:val="left" w:pos="662"/>
        </w:tabs>
        <w:spacing w:before="0" w:after="0" w:line="230" w:lineRule="exact"/>
        <w:ind w:left="600" w:hanging="280"/>
      </w:pPr>
      <w:r>
        <w:t>Değişken oranlı pekiştirme</w:t>
      </w:r>
    </w:p>
    <w:p w:rsidR="006A2B11" w:rsidRDefault="00E34852">
      <w:pPr>
        <w:pStyle w:val="Gvdemetni50"/>
        <w:numPr>
          <w:ilvl w:val="0"/>
          <w:numId w:val="101"/>
        </w:numPr>
        <w:shd w:val="clear" w:color="auto" w:fill="auto"/>
        <w:tabs>
          <w:tab w:val="left" w:pos="662"/>
        </w:tabs>
        <w:spacing w:before="0" w:after="184" w:line="230" w:lineRule="exact"/>
        <w:ind w:left="600" w:hanging="280"/>
      </w:pPr>
      <w:r>
        <w:t>Tepkinin Bedeli</w:t>
      </w:r>
    </w:p>
    <w:p w:rsidR="006A2B11" w:rsidRDefault="00E34852">
      <w:pPr>
        <w:pStyle w:val="Gvdemetni60"/>
        <w:numPr>
          <w:ilvl w:val="0"/>
          <w:numId w:val="89"/>
        </w:numPr>
        <w:shd w:val="clear" w:color="auto" w:fill="auto"/>
        <w:tabs>
          <w:tab w:val="left" w:pos="385"/>
        </w:tabs>
        <w:spacing w:line="226" w:lineRule="exact"/>
        <w:ind w:left="320" w:hanging="320"/>
        <w:jc w:val="both"/>
      </w:pPr>
      <w:r>
        <w:t>Öğrencinin bir beceri basamağındaki performans düzeyi “fiziksel ipucu ile yapıyor” şeklinde ise alt amaçlarının sırası nasıl olmalıdır?</w:t>
      </w:r>
    </w:p>
    <w:p w:rsidR="006A2B11" w:rsidRDefault="00E34852">
      <w:pPr>
        <w:pStyle w:val="Gvdemetni50"/>
        <w:numPr>
          <w:ilvl w:val="0"/>
          <w:numId w:val="102"/>
        </w:numPr>
        <w:shd w:val="clear" w:color="auto" w:fill="auto"/>
        <w:tabs>
          <w:tab w:val="left" w:pos="657"/>
        </w:tabs>
        <w:spacing w:before="0" w:after="0"/>
        <w:ind w:left="600" w:hanging="280"/>
      </w:pPr>
      <w:r>
        <w:t xml:space="preserve">Öğrenci fiziksel ipucu ile yapar - Öğrenci sözel ipucu ile yapar - </w:t>
      </w:r>
      <w:r>
        <w:t>Öğrenci model ipucu ile yapar.</w:t>
      </w:r>
    </w:p>
    <w:p w:rsidR="006A2B11" w:rsidRDefault="00E34852">
      <w:pPr>
        <w:pStyle w:val="Gvdemetni50"/>
        <w:numPr>
          <w:ilvl w:val="0"/>
          <w:numId w:val="102"/>
        </w:numPr>
        <w:shd w:val="clear" w:color="auto" w:fill="auto"/>
        <w:tabs>
          <w:tab w:val="left" w:pos="657"/>
        </w:tabs>
        <w:spacing w:before="0" w:after="0"/>
        <w:ind w:left="600" w:hanging="280"/>
      </w:pPr>
      <w:r>
        <w:t>Öğrenci model ipucu ile yapar - Öğrenci sözel ipucu ile yapar - Öğrenci bağımsız olarak yapar.</w:t>
      </w:r>
    </w:p>
    <w:p w:rsidR="006A2B11" w:rsidRDefault="00E34852">
      <w:pPr>
        <w:pStyle w:val="Gvdemetni50"/>
        <w:numPr>
          <w:ilvl w:val="0"/>
          <w:numId w:val="102"/>
        </w:numPr>
        <w:shd w:val="clear" w:color="auto" w:fill="auto"/>
        <w:tabs>
          <w:tab w:val="left" w:pos="657"/>
        </w:tabs>
        <w:spacing w:before="0" w:after="0"/>
        <w:ind w:left="600" w:hanging="280"/>
      </w:pPr>
      <w:r>
        <w:t>Öğrenci sözel ipucu ile yapar - Öğrenci bağımsız olarak yapar - Öğrenci fiziksel ipucu ile yapar.</w:t>
      </w:r>
    </w:p>
    <w:p w:rsidR="006A2B11" w:rsidRDefault="00E34852">
      <w:pPr>
        <w:pStyle w:val="Gvdemetni50"/>
        <w:numPr>
          <w:ilvl w:val="0"/>
          <w:numId w:val="102"/>
        </w:numPr>
        <w:shd w:val="clear" w:color="auto" w:fill="auto"/>
        <w:tabs>
          <w:tab w:val="left" w:pos="662"/>
        </w:tabs>
        <w:spacing w:before="0" w:after="0"/>
        <w:ind w:left="600" w:hanging="280"/>
      </w:pPr>
      <w:r>
        <w:t xml:space="preserve">Öğrenci bağımsız olarak yapar - </w:t>
      </w:r>
      <w:r>
        <w:t>Öğrenci fiziksel ipucu ile yapar - Öğrenci model ipucu ile yapar.</w:t>
      </w:r>
    </w:p>
    <w:p w:rsidR="006A2B11" w:rsidRDefault="00E34852">
      <w:pPr>
        <w:pStyle w:val="Gvdemetni50"/>
        <w:numPr>
          <w:ilvl w:val="0"/>
          <w:numId w:val="102"/>
        </w:numPr>
        <w:shd w:val="clear" w:color="auto" w:fill="auto"/>
        <w:tabs>
          <w:tab w:val="left" w:pos="662"/>
        </w:tabs>
        <w:spacing w:before="0" w:after="0"/>
        <w:ind w:left="600" w:hanging="280"/>
      </w:pPr>
      <w:r>
        <w:t>Öğrenci model ipucu ile yapar - Öğrenci bağımsız olarak yapar - Öğrenci sözel ipucu ile yapar.</w:t>
      </w:r>
    </w:p>
    <w:p w:rsidR="006A2B11" w:rsidRDefault="00E34852">
      <w:pPr>
        <w:pStyle w:val="Gvdemetni60"/>
        <w:numPr>
          <w:ilvl w:val="0"/>
          <w:numId w:val="89"/>
        </w:numPr>
        <w:shd w:val="clear" w:color="auto" w:fill="auto"/>
        <w:tabs>
          <w:tab w:val="left" w:pos="1354"/>
        </w:tabs>
        <w:spacing w:line="230" w:lineRule="exact"/>
        <w:ind w:left="300" w:hanging="300"/>
        <w:jc w:val="both"/>
      </w:pPr>
      <w:r>
        <w:t xml:space="preserve"> Aşağıdaki</w:t>
      </w:r>
      <w:r>
        <w:tab/>
        <w:t>ifadelerden hangisi ‘Ölçüt bağımlı bir ölçü aracı’ için doğrudur?</w:t>
      </w:r>
    </w:p>
    <w:p w:rsidR="006A2B11" w:rsidRDefault="00E34852">
      <w:pPr>
        <w:pStyle w:val="Gvdemetni50"/>
        <w:numPr>
          <w:ilvl w:val="0"/>
          <w:numId w:val="103"/>
        </w:numPr>
        <w:shd w:val="clear" w:color="auto" w:fill="auto"/>
        <w:tabs>
          <w:tab w:val="left" w:pos="637"/>
        </w:tabs>
        <w:spacing w:before="0" w:after="0" w:line="230" w:lineRule="exact"/>
        <w:ind w:left="580" w:hanging="280"/>
      </w:pPr>
      <w:r>
        <w:t xml:space="preserve">Beceri öğretimini </w:t>
      </w:r>
      <w:r>
        <w:t>amaçlar.</w:t>
      </w:r>
    </w:p>
    <w:p w:rsidR="006A2B11" w:rsidRDefault="00E34852">
      <w:pPr>
        <w:pStyle w:val="Gvdemetni50"/>
        <w:numPr>
          <w:ilvl w:val="0"/>
          <w:numId w:val="103"/>
        </w:numPr>
        <w:shd w:val="clear" w:color="auto" w:fill="auto"/>
        <w:tabs>
          <w:tab w:val="left" w:pos="637"/>
        </w:tabs>
        <w:spacing w:before="0" w:after="0" w:line="230" w:lineRule="exact"/>
        <w:ind w:left="580" w:hanging="280"/>
      </w:pPr>
      <w:r>
        <w:t>Bir öğretim yöntemidir.</w:t>
      </w:r>
    </w:p>
    <w:p w:rsidR="006A2B11" w:rsidRDefault="00E34852">
      <w:pPr>
        <w:pStyle w:val="Gvdemetni50"/>
        <w:numPr>
          <w:ilvl w:val="0"/>
          <w:numId w:val="103"/>
        </w:numPr>
        <w:shd w:val="clear" w:color="auto" w:fill="auto"/>
        <w:tabs>
          <w:tab w:val="left" w:pos="637"/>
        </w:tabs>
        <w:spacing w:before="0" w:after="0" w:line="230" w:lineRule="exact"/>
        <w:ind w:left="580" w:hanging="280"/>
      </w:pPr>
      <w:r>
        <w:t>Öğrencinin öğretim sırasında gösterdiği ilerlemeleri kaydetmek için kullanılır.</w:t>
      </w:r>
    </w:p>
    <w:p w:rsidR="006A2B11" w:rsidRDefault="00E34852">
      <w:pPr>
        <w:pStyle w:val="Gvdemetni50"/>
        <w:numPr>
          <w:ilvl w:val="0"/>
          <w:numId w:val="103"/>
        </w:numPr>
        <w:shd w:val="clear" w:color="auto" w:fill="auto"/>
        <w:tabs>
          <w:tab w:val="left" w:pos="642"/>
        </w:tabs>
        <w:spacing w:before="0" w:after="0" w:line="230" w:lineRule="exact"/>
        <w:ind w:left="580" w:hanging="280"/>
      </w:pPr>
      <w:r>
        <w:t>Bildirimler, ölçüt ve sorular bölümünden oluşur.</w:t>
      </w:r>
    </w:p>
    <w:p w:rsidR="006A2B11" w:rsidRDefault="00E34852">
      <w:pPr>
        <w:pStyle w:val="Gvdemetni50"/>
        <w:numPr>
          <w:ilvl w:val="0"/>
          <w:numId w:val="103"/>
        </w:numPr>
        <w:shd w:val="clear" w:color="auto" w:fill="auto"/>
        <w:tabs>
          <w:tab w:val="left" w:pos="642"/>
        </w:tabs>
        <w:spacing w:before="0" w:after="184" w:line="230" w:lineRule="exact"/>
        <w:ind w:left="580" w:hanging="280"/>
      </w:pPr>
      <w:r>
        <w:t>Kavram öğretimini amaçlar.</w:t>
      </w:r>
    </w:p>
    <w:p w:rsidR="006A2B11" w:rsidRDefault="00E34852">
      <w:pPr>
        <w:pStyle w:val="Gvdemetni60"/>
        <w:numPr>
          <w:ilvl w:val="0"/>
          <w:numId w:val="89"/>
        </w:numPr>
        <w:shd w:val="clear" w:color="auto" w:fill="auto"/>
        <w:tabs>
          <w:tab w:val="left" w:pos="385"/>
        </w:tabs>
        <w:spacing w:line="226" w:lineRule="exact"/>
        <w:ind w:left="300" w:hanging="300"/>
        <w:jc w:val="both"/>
      </w:pPr>
      <w:r>
        <w:t xml:space="preserve">Öğrencinin performansı düzeyi belirlenirken tekli fırsat yöntemi </w:t>
      </w:r>
      <w:r>
        <w:t>için aşağıda belirtilen ifadelerden hangisi yanlıştır?</w:t>
      </w:r>
    </w:p>
    <w:p w:rsidR="006A2B11" w:rsidRDefault="00E34852">
      <w:pPr>
        <w:pStyle w:val="Gvdemetni50"/>
        <w:numPr>
          <w:ilvl w:val="0"/>
          <w:numId w:val="104"/>
        </w:numPr>
        <w:shd w:val="clear" w:color="auto" w:fill="auto"/>
        <w:tabs>
          <w:tab w:val="left" w:pos="637"/>
        </w:tabs>
        <w:spacing w:before="0" w:after="0"/>
        <w:ind w:left="580" w:hanging="280"/>
      </w:pPr>
      <w:r>
        <w:t>İlk hatadan sonra uygulama durdurulur ve diğer tüm basamaklar veri formuna eksi olarak kaydedilir.</w:t>
      </w:r>
    </w:p>
    <w:p w:rsidR="006A2B11" w:rsidRDefault="00E34852">
      <w:pPr>
        <w:pStyle w:val="Gvdemetni50"/>
        <w:numPr>
          <w:ilvl w:val="0"/>
          <w:numId w:val="104"/>
        </w:numPr>
        <w:shd w:val="clear" w:color="auto" w:fill="auto"/>
        <w:tabs>
          <w:tab w:val="left" w:pos="637"/>
        </w:tabs>
        <w:spacing w:before="0" w:after="0"/>
        <w:ind w:left="580" w:hanging="280"/>
      </w:pPr>
      <w:r>
        <w:t xml:space="preserve">Belirli bir süre içinde hiçbir davranışta bulunmama durumunda uygulama durdurulur ve diğer tüm beceri </w:t>
      </w:r>
      <w:r>
        <w:t>basamakları veri formuna eksi olarak kaydedilir.</w:t>
      </w:r>
    </w:p>
    <w:p w:rsidR="006A2B11" w:rsidRDefault="00E34852">
      <w:pPr>
        <w:pStyle w:val="Gvdemetni50"/>
        <w:numPr>
          <w:ilvl w:val="0"/>
          <w:numId w:val="104"/>
        </w:numPr>
        <w:shd w:val="clear" w:color="auto" w:fill="auto"/>
        <w:tabs>
          <w:tab w:val="left" w:pos="637"/>
        </w:tabs>
        <w:spacing w:before="0" w:after="0"/>
        <w:ind w:left="580" w:hanging="280"/>
      </w:pPr>
      <w:r>
        <w:t xml:space="preserve">Belirli bir süre sonunda uygun olmayan davranıştan sonra veya tek bir uygun olmayan davranıştan sonra uygulama durdurulur ve tüm beceri basamakları veri </w:t>
      </w:r>
      <w:r>
        <w:lastRenderedPageBreak/>
        <w:t>formuna eksi olarak kaydedilir.</w:t>
      </w:r>
    </w:p>
    <w:p w:rsidR="006A2B11" w:rsidRDefault="00E34852">
      <w:pPr>
        <w:pStyle w:val="Gvdemetni50"/>
        <w:numPr>
          <w:ilvl w:val="0"/>
          <w:numId w:val="104"/>
        </w:numPr>
        <w:shd w:val="clear" w:color="auto" w:fill="auto"/>
        <w:tabs>
          <w:tab w:val="left" w:pos="642"/>
        </w:tabs>
        <w:spacing w:before="0" w:after="0"/>
        <w:ind w:left="580" w:hanging="280"/>
      </w:pPr>
      <w:r>
        <w:t>Art arda iki ya da dah</w:t>
      </w:r>
      <w:r>
        <w:t>a fazla beceri basamağında hatadan sonra uygulama durdurulur ve tüm geri kalan basamaklar veri formuna eksi olarak kaydedilir.</w:t>
      </w:r>
    </w:p>
    <w:p w:rsidR="006A2B11" w:rsidRDefault="00E34852">
      <w:pPr>
        <w:pStyle w:val="Gvdemetni50"/>
        <w:numPr>
          <w:ilvl w:val="0"/>
          <w:numId w:val="104"/>
        </w:numPr>
        <w:shd w:val="clear" w:color="auto" w:fill="auto"/>
        <w:tabs>
          <w:tab w:val="left" w:pos="642"/>
        </w:tabs>
        <w:spacing w:before="0"/>
        <w:ind w:left="580" w:hanging="280"/>
      </w:pPr>
      <w:r>
        <w:t>Bu yöntemde sözel ipucu, model ipucu ve fiziksel ipuçlarından yararlanılır.</w:t>
      </w:r>
    </w:p>
    <w:p w:rsidR="006A2B11" w:rsidRDefault="00E34852">
      <w:pPr>
        <w:pStyle w:val="Gvdemetni60"/>
        <w:numPr>
          <w:ilvl w:val="0"/>
          <w:numId w:val="89"/>
        </w:numPr>
        <w:shd w:val="clear" w:color="auto" w:fill="auto"/>
        <w:tabs>
          <w:tab w:val="left" w:pos="385"/>
        </w:tabs>
        <w:spacing w:line="226" w:lineRule="exact"/>
        <w:ind w:left="300" w:hanging="300"/>
        <w:jc w:val="both"/>
      </w:pPr>
      <w:r>
        <w:t xml:space="preserve">Aşağıdaki soruyu aşağıdaki verileri göz önüne alarak </w:t>
      </w:r>
      <w:r>
        <w:t>cevaplayınız</w:t>
      </w:r>
    </w:p>
    <w:p w:rsidR="006A2B11" w:rsidRDefault="00E34852">
      <w:pPr>
        <w:pStyle w:val="Gvdemetni50"/>
        <w:shd w:val="clear" w:color="auto" w:fill="auto"/>
        <w:tabs>
          <w:tab w:val="left" w:pos="3186"/>
        </w:tabs>
        <w:spacing w:before="0" w:after="0"/>
        <w:ind w:left="580"/>
      </w:pPr>
      <w:r>
        <w:t>RENK TÜR</w:t>
      </w:r>
      <w:r>
        <w:tab/>
        <w:t>TİP</w:t>
      </w:r>
    </w:p>
    <w:p w:rsidR="006A2B11" w:rsidRDefault="00E34852">
      <w:pPr>
        <w:pStyle w:val="Gvdemetni50"/>
        <w:shd w:val="clear" w:color="auto" w:fill="auto"/>
        <w:tabs>
          <w:tab w:val="left" w:pos="1650"/>
          <w:tab w:val="left" w:pos="2783"/>
        </w:tabs>
        <w:spacing w:before="0" w:after="0"/>
        <w:ind w:left="580"/>
      </w:pPr>
      <w:r>
        <w:t>Kırmızı</w:t>
      </w:r>
      <w:r>
        <w:tab/>
        <w:t>Tahta</w:t>
      </w:r>
      <w:r>
        <w:tab/>
        <w:t>Büyük üçgen</w:t>
      </w:r>
    </w:p>
    <w:p w:rsidR="006A2B11" w:rsidRDefault="00E34852">
      <w:pPr>
        <w:pStyle w:val="Gvdemetni50"/>
        <w:shd w:val="clear" w:color="auto" w:fill="auto"/>
        <w:tabs>
          <w:tab w:val="left" w:pos="1650"/>
          <w:tab w:val="left" w:pos="2783"/>
        </w:tabs>
        <w:spacing w:before="0" w:after="176"/>
        <w:ind w:left="580"/>
      </w:pPr>
      <w:r>
        <w:t>Yeşil</w:t>
      </w:r>
      <w:r>
        <w:tab/>
        <w:t>Plastik</w:t>
      </w:r>
      <w:r>
        <w:tab/>
        <w:t>Büyük üçgen</w:t>
      </w:r>
    </w:p>
    <w:p w:rsidR="006A2B11" w:rsidRDefault="00E34852">
      <w:pPr>
        <w:pStyle w:val="Gvdemetni60"/>
        <w:shd w:val="clear" w:color="auto" w:fill="auto"/>
        <w:spacing w:line="230" w:lineRule="exact"/>
        <w:ind w:left="300" w:firstLine="560"/>
      </w:pPr>
      <w:r>
        <w:t>Yukarıdaki tabloya göre aşağıdaki bildirimlerden hangisi doğrudur?</w:t>
      </w:r>
    </w:p>
    <w:p w:rsidR="006A2B11" w:rsidRDefault="00E34852">
      <w:pPr>
        <w:pStyle w:val="Gvdemetni50"/>
        <w:numPr>
          <w:ilvl w:val="0"/>
          <w:numId w:val="105"/>
        </w:numPr>
        <w:shd w:val="clear" w:color="auto" w:fill="auto"/>
        <w:tabs>
          <w:tab w:val="left" w:pos="637"/>
        </w:tabs>
        <w:spacing w:before="0" w:after="0" w:line="230" w:lineRule="exact"/>
        <w:ind w:left="580" w:hanging="280"/>
      </w:pPr>
      <w:r>
        <w:t>Farklı renkte-farklı türde-aynı tipte iki nesne arasından...</w:t>
      </w:r>
    </w:p>
    <w:p w:rsidR="006A2B11" w:rsidRDefault="00E34852">
      <w:pPr>
        <w:pStyle w:val="Gvdemetni50"/>
        <w:numPr>
          <w:ilvl w:val="0"/>
          <w:numId w:val="105"/>
        </w:numPr>
        <w:shd w:val="clear" w:color="auto" w:fill="auto"/>
        <w:tabs>
          <w:tab w:val="left" w:pos="637"/>
        </w:tabs>
        <w:spacing w:before="0" w:after="0" w:line="230" w:lineRule="exact"/>
        <w:ind w:left="580" w:hanging="280"/>
      </w:pPr>
      <w:r>
        <w:t xml:space="preserve">Aynı tipte-farklı renkte-aynı türde iki nesne </w:t>
      </w:r>
      <w:r>
        <w:t>arasından.</w:t>
      </w:r>
    </w:p>
    <w:p w:rsidR="006A2B11" w:rsidRDefault="00E34852">
      <w:pPr>
        <w:pStyle w:val="Gvdemetni50"/>
        <w:numPr>
          <w:ilvl w:val="0"/>
          <w:numId w:val="105"/>
        </w:numPr>
        <w:shd w:val="clear" w:color="auto" w:fill="auto"/>
        <w:tabs>
          <w:tab w:val="left" w:pos="637"/>
        </w:tabs>
        <w:spacing w:before="0" w:after="0" w:line="230" w:lineRule="exact"/>
        <w:ind w:left="580" w:hanging="280"/>
      </w:pPr>
      <w:r>
        <w:t>Farklı türde-aynı renkte-aynı tipte iki nesne arasından.</w:t>
      </w:r>
    </w:p>
    <w:p w:rsidR="006A2B11" w:rsidRDefault="00E34852">
      <w:pPr>
        <w:pStyle w:val="Gvdemetni50"/>
        <w:numPr>
          <w:ilvl w:val="0"/>
          <w:numId w:val="105"/>
        </w:numPr>
        <w:shd w:val="clear" w:color="auto" w:fill="auto"/>
        <w:tabs>
          <w:tab w:val="left" w:pos="642"/>
        </w:tabs>
        <w:spacing w:before="0" w:after="0" w:line="230" w:lineRule="exact"/>
        <w:ind w:left="580" w:hanging="280"/>
      </w:pPr>
      <w:r>
        <w:t>Farklı renkte-farklı türde-farklı tipte iki nesne arasından.</w:t>
      </w:r>
    </w:p>
    <w:p w:rsidR="006A2B11" w:rsidRDefault="00E34852">
      <w:pPr>
        <w:pStyle w:val="Gvdemetni50"/>
        <w:numPr>
          <w:ilvl w:val="0"/>
          <w:numId w:val="105"/>
        </w:numPr>
        <w:shd w:val="clear" w:color="auto" w:fill="auto"/>
        <w:tabs>
          <w:tab w:val="left" w:pos="642"/>
        </w:tabs>
        <w:spacing w:before="0" w:after="0" w:line="230" w:lineRule="exact"/>
        <w:ind w:left="580" w:hanging="280"/>
      </w:pPr>
      <w:r>
        <w:t>Aynı türde-aynı tipte-farklı renkte iki nesne arasından.</w:t>
      </w:r>
    </w:p>
    <w:p w:rsidR="006A2B11" w:rsidRDefault="00E34852">
      <w:pPr>
        <w:pStyle w:val="Gvdemetni60"/>
        <w:numPr>
          <w:ilvl w:val="0"/>
          <w:numId w:val="89"/>
        </w:numPr>
        <w:shd w:val="clear" w:color="auto" w:fill="auto"/>
        <w:spacing w:line="230" w:lineRule="exact"/>
        <w:ind w:firstLine="600"/>
        <w:jc w:val="both"/>
      </w:pPr>
      <w:r>
        <w:t>Uygulamalı davranış analizi aşağıdaki yaklaşımların hangisinin temel i</w:t>
      </w:r>
      <w:r>
        <w:t>lkelerini kullanmaktadır?</w:t>
      </w:r>
    </w:p>
    <w:p w:rsidR="006A2B11" w:rsidRDefault="00E34852">
      <w:pPr>
        <w:pStyle w:val="Gvdemetni50"/>
        <w:numPr>
          <w:ilvl w:val="0"/>
          <w:numId w:val="106"/>
        </w:numPr>
        <w:shd w:val="clear" w:color="auto" w:fill="auto"/>
        <w:tabs>
          <w:tab w:val="left" w:pos="688"/>
        </w:tabs>
        <w:spacing w:before="0" w:after="0" w:line="230" w:lineRule="exact"/>
        <w:ind w:left="320"/>
      </w:pPr>
      <w:r>
        <w:t>Duyuşsal yaklaşım</w:t>
      </w:r>
    </w:p>
    <w:p w:rsidR="006A2B11" w:rsidRDefault="00E34852">
      <w:pPr>
        <w:pStyle w:val="Gvdemetni50"/>
        <w:numPr>
          <w:ilvl w:val="0"/>
          <w:numId w:val="106"/>
        </w:numPr>
        <w:shd w:val="clear" w:color="auto" w:fill="auto"/>
        <w:tabs>
          <w:tab w:val="left" w:pos="688"/>
        </w:tabs>
        <w:spacing w:before="0" w:after="0" w:line="230" w:lineRule="exact"/>
        <w:ind w:left="320"/>
      </w:pPr>
      <w:r>
        <w:t>Bilişsel yaklaşım</w:t>
      </w:r>
    </w:p>
    <w:p w:rsidR="006A2B11" w:rsidRDefault="00E34852">
      <w:pPr>
        <w:pStyle w:val="Gvdemetni50"/>
        <w:numPr>
          <w:ilvl w:val="0"/>
          <w:numId w:val="106"/>
        </w:numPr>
        <w:shd w:val="clear" w:color="auto" w:fill="auto"/>
        <w:tabs>
          <w:tab w:val="left" w:pos="688"/>
        </w:tabs>
        <w:spacing w:before="0" w:after="0" w:line="230" w:lineRule="exact"/>
        <w:ind w:left="320"/>
      </w:pPr>
      <w:r>
        <w:t>Davranışçı yaklaşım</w:t>
      </w:r>
    </w:p>
    <w:p w:rsidR="006A2B11" w:rsidRDefault="00E34852">
      <w:pPr>
        <w:pStyle w:val="Gvdemetni50"/>
        <w:numPr>
          <w:ilvl w:val="0"/>
          <w:numId w:val="106"/>
        </w:numPr>
        <w:shd w:val="clear" w:color="auto" w:fill="auto"/>
        <w:tabs>
          <w:tab w:val="left" w:pos="693"/>
        </w:tabs>
        <w:spacing w:before="0" w:after="0" w:line="230" w:lineRule="exact"/>
        <w:ind w:left="320"/>
      </w:pPr>
      <w:r>
        <w:t>Refleksif yaklaşım</w:t>
      </w:r>
    </w:p>
    <w:p w:rsidR="006A2B11" w:rsidRDefault="00E34852">
      <w:pPr>
        <w:pStyle w:val="Gvdemetni50"/>
        <w:numPr>
          <w:ilvl w:val="0"/>
          <w:numId w:val="106"/>
        </w:numPr>
        <w:shd w:val="clear" w:color="auto" w:fill="auto"/>
        <w:tabs>
          <w:tab w:val="left" w:pos="693"/>
        </w:tabs>
        <w:spacing w:before="0" w:after="424" w:line="230" w:lineRule="exact"/>
        <w:ind w:left="320"/>
      </w:pPr>
      <w:r>
        <w:t>Akılcı yaklaşım</w:t>
      </w:r>
    </w:p>
    <w:p w:rsidR="006A2B11" w:rsidRDefault="00E34852">
      <w:pPr>
        <w:pStyle w:val="Gvdemetni160"/>
        <w:numPr>
          <w:ilvl w:val="0"/>
          <w:numId w:val="89"/>
        </w:numPr>
        <w:shd w:val="clear" w:color="auto" w:fill="auto"/>
        <w:tabs>
          <w:tab w:val="left" w:pos="416"/>
        </w:tabs>
        <w:spacing w:before="0"/>
        <w:ind w:left="320"/>
      </w:pPr>
      <w:r>
        <w:t xml:space="preserve">Özel eğitim sınıfında görev yapan bir öğretmen öğrencilerini evde sergiledikleri ve sergilemedikleri sosyal davranışları belirlemek için </w:t>
      </w:r>
      <w:r>
        <w:t>bir form hazırlar ve aile bireylerinin var/yok şeklinde doldurmasını ister.</w:t>
      </w:r>
      <w:r>
        <w:rPr>
          <w:rStyle w:val="Gvdemetni1610pttalikdeil"/>
        </w:rPr>
        <w:t xml:space="preserve"> </w:t>
      </w:r>
      <w:r>
        <w:rPr>
          <w:rStyle w:val="Gvdemetni1610ptKalntalikdeil"/>
        </w:rPr>
        <w:t>Hedef davranışı belirlemek için öğretmenin kullandığı araç aşağıdakilerden hangisidir?</w:t>
      </w:r>
    </w:p>
    <w:p w:rsidR="006A2B11" w:rsidRDefault="00E34852">
      <w:pPr>
        <w:pStyle w:val="Gvdemetni50"/>
        <w:numPr>
          <w:ilvl w:val="0"/>
          <w:numId w:val="107"/>
        </w:numPr>
        <w:shd w:val="clear" w:color="auto" w:fill="auto"/>
        <w:tabs>
          <w:tab w:val="left" w:pos="688"/>
        </w:tabs>
        <w:spacing w:before="0" w:after="0"/>
        <w:ind w:left="320"/>
      </w:pPr>
      <w:r>
        <w:t>Dereceleme ölçeği</w:t>
      </w:r>
    </w:p>
    <w:p w:rsidR="006A2B11" w:rsidRDefault="00E34852">
      <w:pPr>
        <w:pStyle w:val="Gvdemetni50"/>
        <w:numPr>
          <w:ilvl w:val="0"/>
          <w:numId w:val="107"/>
        </w:numPr>
        <w:shd w:val="clear" w:color="auto" w:fill="auto"/>
        <w:tabs>
          <w:tab w:val="left" w:pos="688"/>
        </w:tabs>
        <w:spacing w:before="0" w:after="0"/>
        <w:ind w:left="320"/>
      </w:pPr>
      <w:r>
        <w:t>Gözlem formu</w:t>
      </w:r>
    </w:p>
    <w:p w:rsidR="006A2B11" w:rsidRDefault="00E34852">
      <w:pPr>
        <w:pStyle w:val="Gvdemetni50"/>
        <w:numPr>
          <w:ilvl w:val="0"/>
          <w:numId w:val="107"/>
        </w:numPr>
        <w:shd w:val="clear" w:color="auto" w:fill="auto"/>
        <w:tabs>
          <w:tab w:val="left" w:pos="688"/>
        </w:tabs>
        <w:spacing w:before="0" w:after="0"/>
        <w:ind w:left="320"/>
      </w:pPr>
      <w:r>
        <w:t>Aile görüşmesi</w:t>
      </w:r>
    </w:p>
    <w:p w:rsidR="006A2B11" w:rsidRDefault="00E34852">
      <w:pPr>
        <w:pStyle w:val="Gvdemetni50"/>
        <w:numPr>
          <w:ilvl w:val="0"/>
          <w:numId w:val="107"/>
        </w:numPr>
        <w:shd w:val="clear" w:color="auto" w:fill="auto"/>
        <w:tabs>
          <w:tab w:val="left" w:pos="693"/>
        </w:tabs>
        <w:spacing w:before="0" w:after="0"/>
        <w:ind w:left="320"/>
      </w:pPr>
      <w:r>
        <w:t>Standart test</w:t>
      </w:r>
    </w:p>
    <w:p w:rsidR="006A2B11" w:rsidRDefault="00E34852">
      <w:pPr>
        <w:pStyle w:val="Gvdemetni50"/>
        <w:numPr>
          <w:ilvl w:val="0"/>
          <w:numId w:val="107"/>
        </w:numPr>
        <w:shd w:val="clear" w:color="auto" w:fill="auto"/>
        <w:tabs>
          <w:tab w:val="left" w:pos="693"/>
        </w:tabs>
        <w:spacing w:before="0"/>
        <w:ind w:left="320"/>
      </w:pPr>
      <w:r>
        <w:t>Kontrol listesi</w:t>
      </w:r>
    </w:p>
    <w:p w:rsidR="006A2B11" w:rsidRDefault="00E34852">
      <w:pPr>
        <w:pStyle w:val="Gvdemetni60"/>
        <w:numPr>
          <w:ilvl w:val="0"/>
          <w:numId w:val="89"/>
        </w:numPr>
        <w:shd w:val="clear" w:color="auto" w:fill="auto"/>
        <w:tabs>
          <w:tab w:val="left" w:pos="416"/>
        </w:tabs>
        <w:spacing w:line="226" w:lineRule="exact"/>
        <w:ind w:left="320" w:hanging="320"/>
        <w:jc w:val="both"/>
      </w:pPr>
      <w:r>
        <w:t xml:space="preserve">Öğretmen derste </w:t>
      </w:r>
      <w:r>
        <w:t>Derya her ayağa kalktığında kayıt formuna “ + ” işareti koyar. Bu durumda öğretmen aşağıdakilerden hangisi hakkında bilgi toplamıştır?</w:t>
      </w:r>
    </w:p>
    <w:p w:rsidR="006A2B11" w:rsidRDefault="00E34852">
      <w:pPr>
        <w:pStyle w:val="Gvdemetni50"/>
        <w:numPr>
          <w:ilvl w:val="0"/>
          <w:numId w:val="108"/>
        </w:numPr>
        <w:shd w:val="clear" w:color="auto" w:fill="auto"/>
        <w:tabs>
          <w:tab w:val="left" w:pos="688"/>
        </w:tabs>
        <w:spacing w:before="0" w:after="0"/>
        <w:ind w:left="320"/>
      </w:pPr>
      <w:r>
        <w:t>Davranışın yönü</w:t>
      </w:r>
    </w:p>
    <w:p w:rsidR="006A2B11" w:rsidRDefault="00E34852">
      <w:pPr>
        <w:pStyle w:val="Gvdemetni50"/>
        <w:numPr>
          <w:ilvl w:val="0"/>
          <w:numId w:val="108"/>
        </w:numPr>
        <w:shd w:val="clear" w:color="auto" w:fill="auto"/>
        <w:tabs>
          <w:tab w:val="left" w:pos="688"/>
        </w:tabs>
        <w:spacing w:before="0" w:after="0"/>
        <w:ind w:left="320"/>
      </w:pPr>
      <w:r>
        <w:t>Davranışın şiddeti</w:t>
      </w:r>
    </w:p>
    <w:p w:rsidR="006A2B11" w:rsidRDefault="00E34852">
      <w:pPr>
        <w:pStyle w:val="Gvdemetni50"/>
        <w:numPr>
          <w:ilvl w:val="0"/>
          <w:numId w:val="108"/>
        </w:numPr>
        <w:shd w:val="clear" w:color="auto" w:fill="auto"/>
        <w:tabs>
          <w:tab w:val="left" w:pos="688"/>
        </w:tabs>
        <w:spacing w:before="0" w:after="0"/>
        <w:ind w:left="320"/>
      </w:pPr>
      <w:r>
        <w:t>Davranışın süresi</w:t>
      </w:r>
    </w:p>
    <w:p w:rsidR="006A2B11" w:rsidRDefault="00E34852">
      <w:pPr>
        <w:pStyle w:val="Gvdemetni50"/>
        <w:numPr>
          <w:ilvl w:val="0"/>
          <w:numId w:val="108"/>
        </w:numPr>
        <w:shd w:val="clear" w:color="auto" w:fill="auto"/>
        <w:tabs>
          <w:tab w:val="left" w:pos="693"/>
        </w:tabs>
        <w:spacing w:before="0" w:after="0"/>
        <w:ind w:left="320"/>
      </w:pPr>
      <w:r>
        <w:t>Davranışın sayısı</w:t>
      </w:r>
    </w:p>
    <w:p w:rsidR="006A2B11" w:rsidRDefault="00E34852">
      <w:pPr>
        <w:pStyle w:val="Gvdemetni50"/>
        <w:numPr>
          <w:ilvl w:val="0"/>
          <w:numId w:val="108"/>
        </w:numPr>
        <w:shd w:val="clear" w:color="auto" w:fill="auto"/>
        <w:tabs>
          <w:tab w:val="left" w:pos="693"/>
        </w:tabs>
        <w:spacing w:before="0"/>
        <w:ind w:left="320"/>
      </w:pPr>
      <w:r>
        <w:t>Davranışın yeri</w:t>
      </w:r>
    </w:p>
    <w:p w:rsidR="006A2B11" w:rsidRDefault="00E34852">
      <w:pPr>
        <w:pStyle w:val="Gvdemetni60"/>
        <w:numPr>
          <w:ilvl w:val="0"/>
          <w:numId w:val="89"/>
        </w:numPr>
        <w:shd w:val="clear" w:color="auto" w:fill="auto"/>
        <w:tabs>
          <w:tab w:val="left" w:pos="416"/>
        </w:tabs>
        <w:spacing w:line="226" w:lineRule="exact"/>
        <w:ind w:left="320" w:hanging="320"/>
        <w:jc w:val="both"/>
      </w:pPr>
      <w:r>
        <w:t>‘Bir öğretmen, derste öğrenci sall</w:t>
      </w:r>
      <w:r>
        <w:t xml:space="preserve">anmaya </w:t>
      </w:r>
      <w:r>
        <w:lastRenderedPageBreak/>
        <w:t>başladığında kronometreyi açar, sallanma durduğunda kapatır’. Bu durumda öğretmen davranışın hangi özelliğiyle ilgili bilgi toplamıştır?</w:t>
      </w:r>
    </w:p>
    <w:p w:rsidR="006A2B11" w:rsidRDefault="00E34852">
      <w:pPr>
        <w:pStyle w:val="Gvdemetni50"/>
        <w:numPr>
          <w:ilvl w:val="0"/>
          <w:numId w:val="109"/>
        </w:numPr>
        <w:shd w:val="clear" w:color="auto" w:fill="auto"/>
        <w:tabs>
          <w:tab w:val="left" w:pos="688"/>
        </w:tabs>
        <w:spacing w:before="0" w:after="0"/>
        <w:ind w:left="320"/>
      </w:pPr>
      <w:r>
        <w:t>Davranışın süresi</w:t>
      </w:r>
    </w:p>
    <w:p w:rsidR="006A2B11" w:rsidRDefault="00E34852">
      <w:pPr>
        <w:pStyle w:val="Gvdemetni50"/>
        <w:numPr>
          <w:ilvl w:val="0"/>
          <w:numId w:val="109"/>
        </w:numPr>
        <w:shd w:val="clear" w:color="auto" w:fill="auto"/>
        <w:tabs>
          <w:tab w:val="left" w:pos="688"/>
        </w:tabs>
        <w:spacing w:before="0" w:after="0"/>
        <w:ind w:left="320"/>
      </w:pPr>
      <w:r>
        <w:t>Davranışın yeri</w:t>
      </w:r>
    </w:p>
    <w:p w:rsidR="006A2B11" w:rsidRDefault="00E34852">
      <w:pPr>
        <w:pStyle w:val="Gvdemetni50"/>
        <w:numPr>
          <w:ilvl w:val="0"/>
          <w:numId w:val="109"/>
        </w:numPr>
        <w:shd w:val="clear" w:color="auto" w:fill="auto"/>
        <w:tabs>
          <w:tab w:val="left" w:pos="688"/>
        </w:tabs>
        <w:spacing w:before="0" w:after="0"/>
        <w:ind w:left="320"/>
      </w:pPr>
      <w:r>
        <w:t>Davranışın sayısı</w:t>
      </w:r>
    </w:p>
    <w:p w:rsidR="006A2B11" w:rsidRDefault="00E34852">
      <w:pPr>
        <w:pStyle w:val="Gvdemetni50"/>
        <w:numPr>
          <w:ilvl w:val="0"/>
          <w:numId w:val="109"/>
        </w:numPr>
        <w:shd w:val="clear" w:color="auto" w:fill="auto"/>
        <w:tabs>
          <w:tab w:val="left" w:pos="693"/>
        </w:tabs>
        <w:spacing w:before="0" w:after="0"/>
        <w:ind w:left="320"/>
      </w:pPr>
      <w:r>
        <w:t>Davranışın şiddeti</w:t>
      </w:r>
    </w:p>
    <w:p w:rsidR="006A2B11" w:rsidRDefault="00E34852">
      <w:pPr>
        <w:pStyle w:val="Gvdemetni50"/>
        <w:numPr>
          <w:ilvl w:val="0"/>
          <w:numId w:val="109"/>
        </w:numPr>
        <w:shd w:val="clear" w:color="auto" w:fill="auto"/>
        <w:tabs>
          <w:tab w:val="left" w:pos="693"/>
        </w:tabs>
        <w:spacing w:before="0"/>
        <w:ind w:left="320"/>
      </w:pPr>
      <w:r>
        <w:t>Davranışın yönü</w:t>
      </w:r>
    </w:p>
    <w:p w:rsidR="006A2B11" w:rsidRDefault="00E34852">
      <w:pPr>
        <w:pStyle w:val="Gvdemetni60"/>
        <w:numPr>
          <w:ilvl w:val="0"/>
          <w:numId w:val="89"/>
        </w:numPr>
        <w:shd w:val="clear" w:color="auto" w:fill="auto"/>
        <w:tabs>
          <w:tab w:val="left" w:pos="426"/>
        </w:tabs>
        <w:spacing w:line="226" w:lineRule="exact"/>
        <w:ind w:left="320" w:hanging="320"/>
        <w:jc w:val="both"/>
      </w:pPr>
      <w:r>
        <w:t xml:space="preserve">Özel eğitim sınıfında </w:t>
      </w:r>
      <w:r>
        <w:t>görev yapan bir öğretmen, öğrenciye ‘verilen 5 toptan 3’ünü 1m uzaklıktaki sepete atar’ ifadesini kullanmıştır. Bu ifade en çok aşağıdakilerden hangi özelliğiyle ilgilidir?</w:t>
      </w:r>
    </w:p>
    <w:p w:rsidR="006A2B11" w:rsidRDefault="00E34852">
      <w:pPr>
        <w:pStyle w:val="Gvdemetni50"/>
        <w:numPr>
          <w:ilvl w:val="0"/>
          <w:numId w:val="110"/>
        </w:numPr>
        <w:shd w:val="clear" w:color="auto" w:fill="auto"/>
        <w:tabs>
          <w:tab w:val="left" w:pos="688"/>
        </w:tabs>
        <w:spacing w:before="0" w:after="0"/>
        <w:ind w:left="320"/>
      </w:pPr>
      <w:r>
        <w:t>Ortamı belirtme özelliği</w:t>
      </w:r>
    </w:p>
    <w:p w:rsidR="006A2B11" w:rsidRDefault="00E34852">
      <w:pPr>
        <w:pStyle w:val="Gvdemetni50"/>
        <w:numPr>
          <w:ilvl w:val="0"/>
          <w:numId w:val="110"/>
        </w:numPr>
        <w:shd w:val="clear" w:color="auto" w:fill="auto"/>
        <w:tabs>
          <w:tab w:val="left" w:pos="688"/>
        </w:tabs>
        <w:spacing w:before="0" w:after="0"/>
        <w:ind w:left="320"/>
      </w:pPr>
      <w:r>
        <w:t>Öznel olma özelliği</w:t>
      </w:r>
    </w:p>
    <w:p w:rsidR="006A2B11" w:rsidRDefault="00E34852">
      <w:pPr>
        <w:pStyle w:val="Gvdemetni50"/>
        <w:numPr>
          <w:ilvl w:val="0"/>
          <w:numId w:val="110"/>
        </w:numPr>
        <w:shd w:val="clear" w:color="auto" w:fill="auto"/>
        <w:tabs>
          <w:tab w:val="left" w:pos="688"/>
        </w:tabs>
        <w:spacing w:before="0" w:after="0"/>
        <w:ind w:left="320"/>
      </w:pPr>
      <w:r>
        <w:t>Somut olma özelliği</w:t>
      </w:r>
    </w:p>
    <w:p w:rsidR="006A2B11" w:rsidRDefault="00E34852">
      <w:pPr>
        <w:pStyle w:val="Gvdemetni50"/>
        <w:numPr>
          <w:ilvl w:val="0"/>
          <w:numId w:val="110"/>
        </w:numPr>
        <w:shd w:val="clear" w:color="auto" w:fill="auto"/>
        <w:tabs>
          <w:tab w:val="left" w:pos="693"/>
        </w:tabs>
        <w:spacing w:before="0" w:after="0"/>
        <w:ind w:left="320"/>
      </w:pPr>
      <w:r>
        <w:t xml:space="preserve">İzlenebilir olma </w:t>
      </w:r>
      <w:r>
        <w:t>özelliği</w:t>
      </w:r>
    </w:p>
    <w:p w:rsidR="006A2B11" w:rsidRDefault="00E34852">
      <w:pPr>
        <w:pStyle w:val="Gvdemetni50"/>
        <w:numPr>
          <w:ilvl w:val="0"/>
          <w:numId w:val="110"/>
        </w:numPr>
        <w:shd w:val="clear" w:color="auto" w:fill="auto"/>
        <w:tabs>
          <w:tab w:val="left" w:pos="693"/>
        </w:tabs>
        <w:spacing w:before="0" w:after="0"/>
        <w:ind w:left="320"/>
      </w:pPr>
      <w:r>
        <w:t>Ölçülebilir olma özelliği</w:t>
      </w:r>
    </w:p>
    <w:p w:rsidR="006A2B11" w:rsidRDefault="00E34852">
      <w:pPr>
        <w:pStyle w:val="Gvdemetni60"/>
        <w:numPr>
          <w:ilvl w:val="0"/>
          <w:numId w:val="89"/>
        </w:numPr>
        <w:shd w:val="clear" w:color="auto" w:fill="auto"/>
        <w:tabs>
          <w:tab w:val="left" w:pos="401"/>
        </w:tabs>
        <w:spacing w:line="226" w:lineRule="exact"/>
        <w:ind w:left="320" w:hanging="320"/>
        <w:jc w:val="both"/>
      </w:pPr>
      <w:r>
        <w:t>‘Bir öğretmen ayakkabısının ökçesine basarak giyen bir öğrenciye ayakkabıyı ökçesine basmadan giyme becerisi kazandırmaya karar vermiştir’. Bu öğretmenin yapacağı uygulama aşağıdakilerden hangisidir?</w:t>
      </w:r>
    </w:p>
    <w:p w:rsidR="006A2B11" w:rsidRDefault="00E34852">
      <w:pPr>
        <w:pStyle w:val="Gvdemetni50"/>
        <w:numPr>
          <w:ilvl w:val="0"/>
          <w:numId w:val="111"/>
        </w:numPr>
        <w:shd w:val="clear" w:color="auto" w:fill="auto"/>
        <w:tabs>
          <w:tab w:val="left" w:pos="664"/>
        </w:tabs>
        <w:spacing w:before="0" w:after="0"/>
        <w:ind w:left="600" w:hanging="280"/>
      </w:pPr>
      <w:r>
        <w:t xml:space="preserve">Yeni bir davranış </w:t>
      </w:r>
      <w:r>
        <w:t>belirlemek</w:t>
      </w:r>
    </w:p>
    <w:p w:rsidR="006A2B11" w:rsidRDefault="00E34852">
      <w:pPr>
        <w:pStyle w:val="Gvdemetni50"/>
        <w:numPr>
          <w:ilvl w:val="0"/>
          <w:numId w:val="111"/>
        </w:numPr>
        <w:shd w:val="clear" w:color="auto" w:fill="auto"/>
        <w:tabs>
          <w:tab w:val="left" w:pos="664"/>
        </w:tabs>
        <w:spacing w:before="0" w:after="0"/>
        <w:ind w:left="600" w:hanging="280"/>
      </w:pPr>
      <w:r>
        <w:t>Davranışı düzenlemek</w:t>
      </w:r>
    </w:p>
    <w:p w:rsidR="006A2B11" w:rsidRDefault="00E34852">
      <w:pPr>
        <w:pStyle w:val="Gvdemetni50"/>
        <w:numPr>
          <w:ilvl w:val="0"/>
          <w:numId w:val="111"/>
        </w:numPr>
        <w:shd w:val="clear" w:color="auto" w:fill="auto"/>
        <w:tabs>
          <w:tab w:val="left" w:pos="664"/>
        </w:tabs>
        <w:spacing w:before="0" w:after="0"/>
        <w:ind w:left="600" w:hanging="280"/>
      </w:pPr>
      <w:r>
        <w:t>Davranışı artırmak</w:t>
      </w:r>
    </w:p>
    <w:p w:rsidR="006A2B11" w:rsidRDefault="00E34852">
      <w:pPr>
        <w:pStyle w:val="Gvdemetni50"/>
        <w:numPr>
          <w:ilvl w:val="0"/>
          <w:numId w:val="111"/>
        </w:numPr>
        <w:shd w:val="clear" w:color="auto" w:fill="auto"/>
        <w:tabs>
          <w:tab w:val="left" w:pos="668"/>
        </w:tabs>
        <w:spacing w:before="0" w:after="0"/>
        <w:ind w:left="600" w:hanging="280"/>
      </w:pPr>
      <w:r>
        <w:t>Davranışı yenilemek</w:t>
      </w:r>
    </w:p>
    <w:p w:rsidR="006A2B11" w:rsidRDefault="00E34852">
      <w:pPr>
        <w:pStyle w:val="Gvdemetni50"/>
        <w:numPr>
          <w:ilvl w:val="0"/>
          <w:numId w:val="111"/>
        </w:numPr>
        <w:shd w:val="clear" w:color="auto" w:fill="auto"/>
        <w:tabs>
          <w:tab w:val="left" w:pos="668"/>
        </w:tabs>
        <w:spacing w:before="0" w:after="176"/>
        <w:ind w:left="600" w:hanging="280"/>
      </w:pPr>
      <w:r>
        <w:t>Davranışı tekrarlamak</w:t>
      </w:r>
    </w:p>
    <w:p w:rsidR="006A2B11" w:rsidRDefault="00E34852">
      <w:pPr>
        <w:pStyle w:val="Gvdemetni60"/>
        <w:numPr>
          <w:ilvl w:val="0"/>
          <w:numId w:val="89"/>
        </w:numPr>
        <w:shd w:val="clear" w:color="auto" w:fill="auto"/>
        <w:tabs>
          <w:tab w:val="left" w:pos="401"/>
        </w:tabs>
        <w:spacing w:line="230" w:lineRule="exact"/>
        <w:ind w:left="320" w:hanging="320"/>
        <w:jc w:val="both"/>
      </w:pPr>
      <w:r>
        <w:t>Uygulamalı Davranış Analizine göre aşağıdaki davranışlardan hangisi doğru ifade edilmiştir?</w:t>
      </w:r>
    </w:p>
    <w:p w:rsidR="006A2B11" w:rsidRDefault="00E34852">
      <w:pPr>
        <w:pStyle w:val="Gvdemetni50"/>
        <w:numPr>
          <w:ilvl w:val="0"/>
          <w:numId w:val="112"/>
        </w:numPr>
        <w:shd w:val="clear" w:color="auto" w:fill="auto"/>
        <w:tabs>
          <w:tab w:val="left" w:pos="664"/>
        </w:tabs>
        <w:spacing w:before="0" w:after="0" w:line="230" w:lineRule="exact"/>
        <w:ind w:left="600" w:hanging="280"/>
      </w:pPr>
      <w:r>
        <w:t>Ali sınıfın yaramaz öğrencisidir.</w:t>
      </w:r>
    </w:p>
    <w:p w:rsidR="006A2B11" w:rsidRDefault="00E34852">
      <w:pPr>
        <w:pStyle w:val="Gvdemetni50"/>
        <w:numPr>
          <w:ilvl w:val="0"/>
          <w:numId w:val="112"/>
        </w:numPr>
        <w:shd w:val="clear" w:color="auto" w:fill="auto"/>
        <w:tabs>
          <w:tab w:val="left" w:pos="664"/>
        </w:tabs>
        <w:spacing w:before="0" w:after="0" w:line="230" w:lineRule="exact"/>
        <w:ind w:left="600" w:hanging="280"/>
      </w:pPr>
      <w:r>
        <w:t>Veli arkadaşlarını rahatsız etmektedi</w:t>
      </w:r>
      <w:r>
        <w:t>r.</w:t>
      </w:r>
    </w:p>
    <w:p w:rsidR="006A2B11" w:rsidRDefault="00E34852">
      <w:pPr>
        <w:pStyle w:val="Gvdemetni50"/>
        <w:numPr>
          <w:ilvl w:val="0"/>
          <w:numId w:val="112"/>
        </w:numPr>
        <w:shd w:val="clear" w:color="auto" w:fill="auto"/>
        <w:tabs>
          <w:tab w:val="left" w:pos="664"/>
        </w:tabs>
        <w:spacing w:before="0" w:after="0" w:line="230" w:lineRule="exact"/>
        <w:ind w:left="600" w:hanging="280"/>
      </w:pPr>
      <w:r>
        <w:t>Ayşe yerinde duramayan bir öğrencidir.</w:t>
      </w:r>
    </w:p>
    <w:p w:rsidR="006A2B11" w:rsidRDefault="00E34852">
      <w:pPr>
        <w:pStyle w:val="Gvdemetni50"/>
        <w:numPr>
          <w:ilvl w:val="0"/>
          <w:numId w:val="112"/>
        </w:numPr>
        <w:shd w:val="clear" w:color="auto" w:fill="auto"/>
        <w:tabs>
          <w:tab w:val="left" w:pos="668"/>
        </w:tabs>
        <w:spacing w:before="0" w:after="0"/>
        <w:ind w:left="600" w:hanging="280"/>
      </w:pPr>
      <w:r>
        <w:t>Şaban kendisine verilen beş toplama işleminden birisini yapmaktadır.</w:t>
      </w:r>
    </w:p>
    <w:p w:rsidR="006A2B11" w:rsidRDefault="00E34852">
      <w:pPr>
        <w:pStyle w:val="Gvdemetni50"/>
        <w:numPr>
          <w:ilvl w:val="0"/>
          <w:numId w:val="112"/>
        </w:numPr>
        <w:shd w:val="clear" w:color="auto" w:fill="auto"/>
        <w:tabs>
          <w:tab w:val="left" w:pos="668"/>
        </w:tabs>
        <w:spacing w:before="0" w:after="184" w:line="235" w:lineRule="exact"/>
        <w:ind w:left="600" w:hanging="280"/>
      </w:pPr>
      <w:r>
        <w:t>Fatma sınıf kurallarına uymayan bir öğrencidir.</w:t>
      </w:r>
    </w:p>
    <w:p w:rsidR="006A2B11" w:rsidRDefault="00E34852">
      <w:pPr>
        <w:pStyle w:val="Gvdemetni60"/>
        <w:numPr>
          <w:ilvl w:val="0"/>
          <w:numId w:val="89"/>
        </w:numPr>
        <w:shd w:val="clear" w:color="auto" w:fill="auto"/>
        <w:tabs>
          <w:tab w:val="left" w:pos="401"/>
        </w:tabs>
        <w:spacing w:line="230" w:lineRule="exact"/>
        <w:ind w:left="320" w:hanging="320"/>
        <w:jc w:val="both"/>
      </w:pPr>
      <w:r>
        <w:t>Uygulamalı Davranış Analizi Yaklaşımı için aşağıdaki ifadelerden hangisi doğru değildir?</w:t>
      </w:r>
    </w:p>
    <w:p w:rsidR="006A2B11" w:rsidRDefault="00E34852">
      <w:pPr>
        <w:pStyle w:val="Gvdemetni50"/>
        <w:numPr>
          <w:ilvl w:val="0"/>
          <w:numId w:val="113"/>
        </w:numPr>
        <w:shd w:val="clear" w:color="auto" w:fill="auto"/>
        <w:tabs>
          <w:tab w:val="left" w:pos="664"/>
        </w:tabs>
        <w:spacing w:before="0" w:after="0" w:line="230" w:lineRule="exact"/>
        <w:ind w:left="600" w:hanging="280"/>
      </w:pPr>
      <w:r>
        <w:t>Uygulamalı davranış analizi olumlu davranışı artırmak için kullanılır.</w:t>
      </w:r>
    </w:p>
    <w:p w:rsidR="006A2B11" w:rsidRDefault="00E34852">
      <w:pPr>
        <w:pStyle w:val="Gvdemetni50"/>
        <w:numPr>
          <w:ilvl w:val="0"/>
          <w:numId w:val="113"/>
        </w:numPr>
        <w:shd w:val="clear" w:color="auto" w:fill="auto"/>
        <w:tabs>
          <w:tab w:val="left" w:pos="664"/>
        </w:tabs>
        <w:spacing w:before="0" w:after="0" w:line="230" w:lineRule="exact"/>
        <w:ind w:left="600" w:hanging="280"/>
      </w:pPr>
      <w:r>
        <w:t>Uygulamalı davranış analizi olumsuz davranışı azaltmak için kullanılır.</w:t>
      </w:r>
    </w:p>
    <w:p w:rsidR="006A2B11" w:rsidRDefault="00E34852">
      <w:pPr>
        <w:pStyle w:val="Gvdemetni50"/>
        <w:numPr>
          <w:ilvl w:val="0"/>
          <w:numId w:val="113"/>
        </w:numPr>
        <w:shd w:val="clear" w:color="auto" w:fill="auto"/>
        <w:tabs>
          <w:tab w:val="left" w:pos="664"/>
        </w:tabs>
        <w:spacing w:before="0" w:after="0" w:line="230" w:lineRule="exact"/>
        <w:ind w:left="600" w:hanging="280"/>
      </w:pPr>
      <w:r>
        <w:t>Uygulamalı davranış analizi sadece kalıcı değişmeyen davranışlar için kullanılır.</w:t>
      </w:r>
    </w:p>
    <w:p w:rsidR="006A2B11" w:rsidRDefault="00E34852">
      <w:pPr>
        <w:pStyle w:val="Gvdemetni50"/>
        <w:numPr>
          <w:ilvl w:val="0"/>
          <w:numId w:val="113"/>
        </w:numPr>
        <w:shd w:val="clear" w:color="auto" w:fill="auto"/>
        <w:tabs>
          <w:tab w:val="left" w:pos="668"/>
        </w:tabs>
        <w:spacing w:before="0" w:after="0" w:line="230" w:lineRule="exact"/>
        <w:ind w:left="600" w:hanging="280"/>
      </w:pPr>
      <w:r>
        <w:t>Uygulamalı davranış analizi eks</w:t>
      </w:r>
      <w:r>
        <w:t>ik davranışı düzenlemek için kullanılır.</w:t>
      </w:r>
    </w:p>
    <w:p w:rsidR="006A2B11" w:rsidRDefault="00E34852">
      <w:pPr>
        <w:pStyle w:val="Gvdemetni50"/>
        <w:numPr>
          <w:ilvl w:val="0"/>
          <w:numId w:val="113"/>
        </w:numPr>
        <w:shd w:val="clear" w:color="auto" w:fill="auto"/>
        <w:tabs>
          <w:tab w:val="left" w:pos="668"/>
        </w:tabs>
        <w:spacing w:before="0" w:line="230" w:lineRule="exact"/>
        <w:ind w:left="600" w:hanging="280"/>
      </w:pPr>
      <w:r>
        <w:t>Uygulamalı davranış analizi yeni davranış kazandırmak için kullanılır.</w:t>
      </w:r>
    </w:p>
    <w:p w:rsidR="006A2B11" w:rsidRDefault="00E34852">
      <w:pPr>
        <w:pStyle w:val="Gvdemetni160"/>
        <w:numPr>
          <w:ilvl w:val="0"/>
          <w:numId w:val="89"/>
        </w:numPr>
        <w:shd w:val="clear" w:color="auto" w:fill="auto"/>
        <w:tabs>
          <w:tab w:val="left" w:pos="401"/>
        </w:tabs>
        <w:spacing w:before="0" w:line="230" w:lineRule="exact"/>
        <w:ind w:left="320"/>
      </w:pPr>
      <w:r>
        <w:t xml:space="preserve">Özel eğitim sınıfında görev yapan bir öğretmen üç gün süreyle belirlediği pekiştireçleri sunar ve öğrenci tepkilerini izleyerek hangilerinin </w:t>
      </w:r>
      <w:r>
        <w:t>pekiştireç etkisi yaptığını belirler.</w:t>
      </w:r>
      <w:r>
        <w:rPr>
          <w:rStyle w:val="Gvdemetni1610pttalikdeil"/>
        </w:rPr>
        <w:t xml:space="preserve"> </w:t>
      </w:r>
      <w:r>
        <w:rPr>
          <w:rStyle w:val="Gvdemetni1610ptKalntalikdeil"/>
        </w:rPr>
        <w:t xml:space="preserve">Bu </w:t>
      </w:r>
      <w:r>
        <w:rPr>
          <w:rStyle w:val="Gvdemetni1610ptKalntalikdeil"/>
        </w:rPr>
        <w:lastRenderedPageBreak/>
        <w:t>uygulamada öğretmen pekiştireç belirlemede aşağıdakilerden hangisini kullanmıştır?</w:t>
      </w:r>
    </w:p>
    <w:p w:rsidR="006A2B11" w:rsidRDefault="00E34852">
      <w:pPr>
        <w:pStyle w:val="Gvdemetni50"/>
        <w:numPr>
          <w:ilvl w:val="0"/>
          <w:numId w:val="114"/>
        </w:numPr>
        <w:shd w:val="clear" w:color="auto" w:fill="auto"/>
        <w:tabs>
          <w:tab w:val="left" w:pos="664"/>
        </w:tabs>
        <w:spacing w:before="0" w:after="0" w:line="230" w:lineRule="exact"/>
        <w:ind w:left="600" w:hanging="280"/>
      </w:pPr>
      <w:r>
        <w:t>Tercihe dayalı uygulama</w:t>
      </w:r>
    </w:p>
    <w:p w:rsidR="006A2B11" w:rsidRDefault="00E34852">
      <w:pPr>
        <w:pStyle w:val="Gvdemetni50"/>
        <w:numPr>
          <w:ilvl w:val="0"/>
          <w:numId w:val="114"/>
        </w:numPr>
        <w:shd w:val="clear" w:color="auto" w:fill="auto"/>
        <w:tabs>
          <w:tab w:val="left" w:pos="664"/>
        </w:tabs>
        <w:spacing w:before="0" w:after="0" w:line="230" w:lineRule="exact"/>
        <w:ind w:left="600" w:hanging="280"/>
      </w:pPr>
      <w:r>
        <w:t>Görüşmeye dayalı uygulama</w:t>
      </w:r>
    </w:p>
    <w:p w:rsidR="006A2B11" w:rsidRDefault="00E34852">
      <w:pPr>
        <w:pStyle w:val="Gvdemetni50"/>
        <w:numPr>
          <w:ilvl w:val="0"/>
          <w:numId w:val="114"/>
        </w:numPr>
        <w:shd w:val="clear" w:color="auto" w:fill="auto"/>
        <w:tabs>
          <w:tab w:val="left" w:pos="664"/>
        </w:tabs>
        <w:spacing w:before="0" w:after="0" w:line="230" w:lineRule="exact"/>
        <w:ind w:left="600" w:hanging="280"/>
      </w:pPr>
      <w:r>
        <w:t>Dönüşümlü modele dayalı uygulama</w:t>
      </w:r>
    </w:p>
    <w:p w:rsidR="006A2B11" w:rsidRDefault="00E34852">
      <w:pPr>
        <w:pStyle w:val="Gvdemetni50"/>
        <w:numPr>
          <w:ilvl w:val="0"/>
          <w:numId w:val="114"/>
        </w:numPr>
        <w:shd w:val="clear" w:color="auto" w:fill="auto"/>
        <w:tabs>
          <w:tab w:val="left" w:pos="668"/>
        </w:tabs>
        <w:spacing w:before="0" w:after="4" w:line="200" w:lineRule="exact"/>
        <w:ind w:left="600" w:hanging="280"/>
      </w:pPr>
      <w:r>
        <w:t>Gözleme dayalı uygulama</w:t>
      </w:r>
    </w:p>
    <w:p w:rsidR="006A2B11" w:rsidRDefault="00E34852">
      <w:pPr>
        <w:pStyle w:val="Gvdemetni50"/>
        <w:numPr>
          <w:ilvl w:val="0"/>
          <w:numId w:val="114"/>
        </w:numPr>
        <w:shd w:val="clear" w:color="auto" w:fill="auto"/>
        <w:tabs>
          <w:tab w:val="left" w:pos="668"/>
        </w:tabs>
        <w:spacing w:before="0" w:after="95" w:line="200" w:lineRule="exact"/>
        <w:ind w:left="600" w:hanging="280"/>
      </w:pPr>
      <w:r>
        <w:t>Tekli uygulama</w:t>
      </w:r>
    </w:p>
    <w:p w:rsidR="006A2B11" w:rsidRDefault="00E34852">
      <w:pPr>
        <w:pStyle w:val="Gvdemetni60"/>
        <w:numPr>
          <w:ilvl w:val="0"/>
          <w:numId w:val="89"/>
        </w:numPr>
        <w:shd w:val="clear" w:color="auto" w:fill="auto"/>
        <w:tabs>
          <w:tab w:val="left" w:pos="401"/>
        </w:tabs>
        <w:spacing w:line="230" w:lineRule="exact"/>
        <w:ind w:left="320" w:hanging="320"/>
        <w:jc w:val="both"/>
      </w:pPr>
      <w:r>
        <w:t xml:space="preserve">Aşağıdaki </w:t>
      </w:r>
      <w:r>
        <w:t>ifadelerden hangisi doğrudur?</w:t>
      </w:r>
    </w:p>
    <w:p w:rsidR="006A2B11" w:rsidRDefault="00E34852">
      <w:pPr>
        <w:pStyle w:val="Gvdemetni50"/>
        <w:numPr>
          <w:ilvl w:val="0"/>
          <w:numId w:val="115"/>
        </w:numPr>
        <w:shd w:val="clear" w:color="auto" w:fill="auto"/>
        <w:tabs>
          <w:tab w:val="left" w:pos="664"/>
        </w:tabs>
        <w:spacing w:before="0" w:after="0" w:line="230" w:lineRule="exact"/>
        <w:ind w:left="600" w:hanging="280"/>
      </w:pPr>
      <w:r>
        <w:t>Eğitim Programları her çocuğun ihtiyacına kesin cevap verir.</w:t>
      </w:r>
    </w:p>
    <w:p w:rsidR="006A2B11" w:rsidRDefault="00E34852">
      <w:pPr>
        <w:pStyle w:val="Gvdemetni50"/>
        <w:numPr>
          <w:ilvl w:val="0"/>
          <w:numId w:val="115"/>
        </w:numPr>
        <w:shd w:val="clear" w:color="auto" w:fill="auto"/>
        <w:tabs>
          <w:tab w:val="left" w:pos="664"/>
        </w:tabs>
        <w:spacing w:before="0" w:after="0" w:line="230" w:lineRule="exact"/>
        <w:ind w:left="600" w:hanging="280"/>
      </w:pPr>
      <w:r>
        <w:t>Bireyler eğitim gereksinimleri dikkate alınarak hazırlanan programlarda daha başarılı olurlar.</w:t>
      </w:r>
    </w:p>
    <w:p w:rsidR="006A2B11" w:rsidRDefault="00E34852">
      <w:pPr>
        <w:pStyle w:val="Gvdemetni50"/>
        <w:numPr>
          <w:ilvl w:val="0"/>
          <w:numId w:val="115"/>
        </w:numPr>
        <w:shd w:val="clear" w:color="auto" w:fill="auto"/>
        <w:tabs>
          <w:tab w:val="left" w:pos="664"/>
        </w:tabs>
        <w:spacing w:before="0" w:after="0" w:line="230" w:lineRule="exact"/>
        <w:ind w:left="600" w:hanging="280"/>
      </w:pPr>
      <w:r>
        <w:t>Özel gereksinimli çocuklar için farklı eğitim düzenlemelerine gereksin</w:t>
      </w:r>
      <w:r>
        <w:t>im yoktur.</w:t>
      </w:r>
    </w:p>
    <w:p w:rsidR="006A2B11" w:rsidRDefault="00E34852">
      <w:pPr>
        <w:pStyle w:val="Gvdemetni50"/>
        <w:numPr>
          <w:ilvl w:val="0"/>
          <w:numId w:val="115"/>
        </w:numPr>
        <w:shd w:val="clear" w:color="auto" w:fill="auto"/>
        <w:tabs>
          <w:tab w:val="left" w:pos="689"/>
        </w:tabs>
        <w:spacing w:before="0" w:after="0" w:line="230" w:lineRule="exact"/>
        <w:ind w:left="600" w:hanging="280"/>
      </w:pPr>
      <w:r>
        <w:t>Öğrencinin programı için anne-baba onayının alınması öğretmenin işini güçleştirir.</w:t>
      </w:r>
    </w:p>
    <w:p w:rsidR="006A2B11" w:rsidRDefault="00E34852">
      <w:pPr>
        <w:pStyle w:val="Gvdemetni50"/>
        <w:numPr>
          <w:ilvl w:val="0"/>
          <w:numId w:val="115"/>
        </w:numPr>
        <w:shd w:val="clear" w:color="auto" w:fill="auto"/>
        <w:tabs>
          <w:tab w:val="left" w:pos="689"/>
        </w:tabs>
        <w:spacing w:before="0" w:line="230" w:lineRule="exact"/>
        <w:ind w:left="600" w:hanging="280"/>
      </w:pPr>
      <w:r>
        <w:t>Anne babalar çocuklarının eğitsel gereksinimlerinin belirlenmesinde karar alıcı değildir.</w:t>
      </w:r>
    </w:p>
    <w:p w:rsidR="006A2B11" w:rsidRDefault="00E34852">
      <w:pPr>
        <w:pStyle w:val="Gvdemetni60"/>
        <w:numPr>
          <w:ilvl w:val="0"/>
          <w:numId w:val="89"/>
        </w:numPr>
        <w:shd w:val="clear" w:color="auto" w:fill="auto"/>
        <w:tabs>
          <w:tab w:val="left" w:pos="422"/>
        </w:tabs>
        <w:spacing w:line="230" w:lineRule="exact"/>
        <w:ind w:left="320" w:hanging="320"/>
        <w:jc w:val="both"/>
      </w:pPr>
      <w:r>
        <w:t xml:space="preserve">Bilişsel gelişim kuramına göre “bireyin çevresindeki dünyayı anlamak ve </w:t>
      </w:r>
      <w:r>
        <w:t>anlamlandırmak için geliştirdiği bir bilişsel yapı, yeni edinilen bilgilerin yerleşeceği çerçeve” şeklinde ifade edilen kavram aşağıdakilerden hangisidir?</w:t>
      </w:r>
    </w:p>
    <w:p w:rsidR="006A2B11" w:rsidRDefault="00E34852">
      <w:pPr>
        <w:pStyle w:val="Gvdemetni50"/>
        <w:numPr>
          <w:ilvl w:val="0"/>
          <w:numId w:val="116"/>
        </w:numPr>
        <w:shd w:val="clear" w:color="auto" w:fill="auto"/>
        <w:tabs>
          <w:tab w:val="left" w:pos="684"/>
        </w:tabs>
        <w:spacing w:before="0" w:after="0" w:line="230" w:lineRule="exact"/>
        <w:ind w:left="600" w:hanging="280"/>
      </w:pPr>
      <w:r>
        <w:t>Şema</w:t>
      </w:r>
    </w:p>
    <w:p w:rsidR="006A2B11" w:rsidRDefault="00E34852">
      <w:pPr>
        <w:pStyle w:val="Gvdemetni50"/>
        <w:numPr>
          <w:ilvl w:val="0"/>
          <w:numId w:val="116"/>
        </w:numPr>
        <w:shd w:val="clear" w:color="auto" w:fill="auto"/>
        <w:tabs>
          <w:tab w:val="left" w:pos="684"/>
        </w:tabs>
        <w:spacing w:before="0" w:after="0" w:line="230" w:lineRule="exact"/>
        <w:ind w:left="600" w:hanging="280"/>
      </w:pPr>
      <w:r>
        <w:t>Özümleme</w:t>
      </w:r>
    </w:p>
    <w:p w:rsidR="006A2B11" w:rsidRDefault="00E34852">
      <w:pPr>
        <w:pStyle w:val="Gvdemetni50"/>
        <w:numPr>
          <w:ilvl w:val="0"/>
          <w:numId w:val="116"/>
        </w:numPr>
        <w:shd w:val="clear" w:color="auto" w:fill="auto"/>
        <w:tabs>
          <w:tab w:val="left" w:pos="684"/>
        </w:tabs>
        <w:spacing w:before="0" w:after="0" w:line="230" w:lineRule="exact"/>
        <w:ind w:left="600" w:hanging="280"/>
      </w:pPr>
      <w:r>
        <w:t>Uyma</w:t>
      </w:r>
    </w:p>
    <w:p w:rsidR="006A2B11" w:rsidRDefault="00E34852">
      <w:pPr>
        <w:pStyle w:val="Gvdemetni50"/>
        <w:numPr>
          <w:ilvl w:val="0"/>
          <w:numId w:val="116"/>
        </w:numPr>
        <w:shd w:val="clear" w:color="auto" w:fill="auto"/>
        <w:tabs>
          <w:tab w:val="left" w:pos="689"/>
        </w:tabs>
        <w:spacing w:before="0" w:after="0" w:line="230" w:lineRule="exact"/>
        <w:ind w:left="600" w:hanging="280"/>
      </w:pPr>
      <w:r>
        <w:t>Dengeleme</w:t>
      </w:r>
    </w:p>
    <w:p w:rsidR="006A2B11" w:rsidRDefault="00E34852">
      <w:pPr>
        <w:pStyle w:val="Gvdemetni50"/>
        <w:numPr>
          <w:ilvl w:val="0"/>
          <w:numId w:val="116"/>
        </w:numPr>
        <w:shd w:val="clear" w:color="auto" w:fill="auto"/>
        <w:tabs>
          <w:tab w:val="left" w:pos="689"/>
        </w:tabs>
        <w:spacing w:before="0" w:after="184" w:line="230" w:lineRule="exact"/>
        <w:ind w:left="600" w:hanging="280"/>
      </w:pPr>
      <w:r>
        <w:t>Düşünme</w:t>
      </w:r>
    </w:p>
    <w:p w:rsidR="006A2B11" w:rsidRDefault="00E34852">
      <w:pPr>
        <w:pStyle w:val="Gvdemetni60"/>
        <w:numPr>
          <w:ilvl w:val="0"/>
          <w:numId w:val="89"/>
        </w:numPr>
        <w:shd w:val="clear" w:color="auto" w:fill="auto"/>
        <w:tabs>
          <w:tab w:val="left" w:pos="422"/>
        </w:tabs>
        <w:spacing w:line="226" w:lineRule="exact"/>
        <w:ind w:left="320" w:hanging="320"/>
        <w:jc w:val="both"/>
      </w:pPr>
      <w:r>
        <w:t xml:space="preserve">Yukarıdaki Grafik incelendiğinde Tek Denekli Araştırma Modeli </w:t>
      </w:r>
      <w:r>
        <w:t>olarak aşağıdaki seçeneklerden hangisi doğrudur?</w:t>
      </w:r>
    </w:p>
    <w:p w:rsidR="006A2B11" w:rsidRDefault="00E34852">
      <w:pPr>
        <w:pStyle w:val="Gvdemetni50"/>
        <w:numPr>
          <w:ilvl w:val="0"/>
          <w:numId w:val="117"/>
        </w:numPr>
        <w:shd w:val="clear" w:color="auto" w:fill="auto"/>
        <w:tabs>
          <w:tab w:val="left" w:pos="684"/>
        </w:tabs>
        <w:spacing w:before="0" w:after="0"/>
        <w:ind w:left="600" w:hanging="280"/>
      </w:pPr>
      <w:r>
        <w:t>A-B Modeli</w:t>
      </w:r>
    </w:p>
    <w:p w:rsidR="006A2B11" w:rsidRDefault="00E34852">
      <w:pPr>
        <w:pStyle w:val="Gvdemetni50"/>
        <w:numPr>
          <w:ilvl w:val="0"/>
          <w:numId w:val="117"/>
        </w:numPr>
        <w:shd w:val="clear" w:color="auto" w:fill="auto"/>
        <w:tabs>
          <w:tab w:val="left" w:pos="684"/>
        </w:tabs>
        <w:spacing w:before="0" w:after="0"/>
        <w:ind w:left="600" w:hanging="280"/>
      </w:pPr>
      <w:r>
        <w:t>A-B-A Modeli</w:t>
      </w:r>
    </w:p>
    <w:p w:rsidR="006A2B11" w:rsidRDefault="00E34852">
      <w:pPr>
        <w:pStyle w:val="Gvdemetni50"/>
        <w:numPr>
          <w:ilvl w:val="0"/>
          <w:numId w:val="117"/>
        </w:numPr>
        <w:shd w:val="clear" w:color="auto" w:fill="auto"/>
        <w:tabs>
          <w:tab w:val="left" w:pos="684"/>
        </w:tabs>
        <w:spacing w:before="0" w:after="0"/>
        <w:ind w:left="600" w:hanging="280"/>
      </w:pPr>
      <w:r>
        <w:t>B-A-B Modeli</w:t>
      </w:r>
    </w:p>
    <w:p w:rsidR="006A2B11" w:rsidRDefault="00E34852">
      <w:pPr>
        <w:pStyle w:val="Gvdemetni50"/>
        <w:numPr>
          <w:ilvl w:val="0"/>
          <w:numId w:val="117"/>
        </w:numPr>
        <w:shd w:val="clear" w:color="auto" w:fill="auto"/>
        <w:tabs>
          <w:tab w:val="left" w:pos="689"/>
        </w:tabs>
        <w:spacing w:before="0" w:after="0"/>
        <w:ind w:left="600" w:hanging="280"/>
      </w:pPr>
      <w:r>
        <w:t>A-B-A-B Modeli</w:t>
      </w:r>
    </w:p>
    <w:p w:rsidR="006A2B11" w:rsidRDefault="00E34852">
      <w:pPr>
        <w:pStyle w:val="Gvdemetni50"/>
        <w:numPr>
          <w:ilvl w:val="0"/>
          <w:numId w:val="117"/>
        </w:numPr>
        <w:shd w:val="clear" w:color="auto" w:fill="auto"/>
        <w:tabs>
          <w:tab w:val="left" w:pos="689"/>
        </w:tabs>
        <w:spacing w:before="0" w:after="176"/>
        <w:ind w:left="600" w:hanging="280"/>
      </w:pPr>
      <w:r>
        <w:t>A-B-A-B-A-B Modeli</w:t>
      </w:r>
    </w:p>
    <w:p w:rsidR="006A2B11" w:rsidRDefault="00E34852">
      <w:pPr>
        <w:pStyle w:val="Gvdemetni60"/>
        <w:numPr>
          <w:ilvl w:val="0"/>
          <w:numId w:val="89"/>
        </w:numPr>
        <w:shd w:val="clear" w:color="auto" w:fill="auto"/>
        <w:tabs>
          <w:tab w:val="left" w:pos="422"/>
        </w:tabs>
        <w:spacing w:line="230" w:lineRule="exact"/>
        <w:ind w:left="320" w:hanging="320"/>
        <w:jc w:val="both"/>
      </w:pPr>
      <w:r>
        <w:t>Aşağıdakilerden hangisi dolaylı pekiştirmeye örnektir?</w:t>
      </w:r>
    </w:p>
    <w:p w:rsidR="006A2B11" w:rsidRDefault="00E34852">
      <w:pPr>
        <w:pStyle w:val="Gvdemetni50"/>
        <w:numPr>
          <w:ilvl w:val="0"/>
          <w:numId w:val="118"/>
        </w:numPr>
        <w:shd w:val="clear" w:color="auto" w:fill="auto"/>
        <w:tabs>
          <w:tab w:val="left" w:pos="684"/>
        </w:tabs>
        <w:spacing w:before="0" w:after="0" w:line="230" w:lineRule="exact"/>
        <w:ind w:left="600" w:hanging="280"/>
      </w:pPr>
      <w:r>
        <w:t>Öğrenciye sembol pekiştireç verilmesi.</w:t>
      </w:r>
    </w:p>
    <w:p w:rsidR="006A2B11" w:rsidRDefault="00E34852">
      <w:pPr>
        <w:pStyle w:val="Gvdemetni50"/>
        <w:numPr>
          <w:ilvl w:val="0"/>
          <w:numId w:val="118"/>
        </w:numPr>
        <w:shd w:val="clear" w:color="auto" w:fill="auto"/>
        <w:tabs>
          <w:tab w:val="left" w:pos="684"/>
        </w:tabs>
        <w:spacing w:before="0" w:after="0" w:line="235" w:lineRule="exact"/>
        <w:ind w:left="600" w:hanging="280"/>
      </w:pPr>
      <w:r>
        <w:t xml:space="preserve">Öğrenciye sevdiği bir nesnenin </w:t>
      </w:r>
      <w:r>
        <w:t>verileceğinin söylenmesi.</w:t>
      </w:r>
    </w:p>
    <w:p w:rsidR="006A2B11" w:rsidRDefault="00E34852">
      <w:pPr>
        <w:pStyle w:val="Gvdemetni50"/>
        <w:numPr>
          <w:ilvl w:val="0"/>
          <w:numId w:val="118"/>
        </w:numPr>
        <w:shd w:val="clear" w:color="auto" w:fill="auto"/>
        <w:tabs>
          <w:tab w:val="left" w:pos="684"/>
        </w:tabs>
        <w:spacing w:before="0" w:after="0" w:line="221" w:lineRule="exact"/>
        <w:ind w:left="600" w:hanging="280"/>
      </w:pPr>
      <w:r>
        <w:t>Olumlu bir davranış sonucu ödüllendirilen bir kişinin izletilmesi.</w:t>
      </w:r>
    </w:p>
    <w:p w:rsidR="006A2B11" w:rsidRDefault="00E34852">
      <w:pPr>
        <w:pStyle w:val="Gvdemetni50"/>
        <w:numPr>
          <w:ilvl w:val="0"/>
          <w:numId w:val="118"/>
        </w:numPr>
        <w:shd w:val="clear" w:color="auto" w:fill="auto"/>
        <w:tabs>
          <w:tab w:val="left" w:pos="689"/>
        </w:tabs>
        <w:spacing w:before="0" w:after="0" w:line="235" w:lineRule="exact"/>
        <w:ind w:left="600" w:hanging="280"/>
      </w:pPr>
      <w:r>
        <w:t>Beş yıldız alırsa bir çikolata şeklinde ödüllendir.</w:t>
      </w:r>
    </w:p>
    <w:p w:rsidR="006A2B11" w:rsidRDefault="00E34852">
      <w:pPr>
        <w:pStyle w:val="Gvdemetni50"/>
        <w:numPr>
          <w:ilvl w:val="0"/>
          <w:numId w:val="118"/>
        </w:numPr>
        <w:shd w:val="clear" w:color="auto" w:fill="auto"/>
        <w:tabs>
          <w:tab w:val="left" w:pos="689"/>
        </w:tabs>
        <w:spacing w:before="0" w:after="0" w:line="230" w:lineRule="exact"/>
        <w:ind w:left="600" w:hanging="280"/>
      </w:pPr>
      <w:r>
        <w:t>Öğrencinin yapmasını istemediğimiz bir</w:t>
      </w:r>
    </w:p>
    <w:p w:rsidR="006A2B11" w:rsidRDefault="00E34852">
      <w:pPr>
        <w:pStyle w:val="Gvdemetni50"/>
        <w:shd w:val="clear" w:color="auto" w:fill="auto"/>
        <w:tabs>
          <w:tab w:val="left" w:pos="2002"/>
        </w:tabs>
        <w:spacing w:before="0" w:after="0" w:line="230" w:lineRule="exact"/>
        <w:ind w:left="600"/>
      </w:pPr>
      <w:r>
        <w:t>davranışının</w:t>
      </w:r>
      <w:r>
        <w:tab/>
        <w:t>başkaları üzerinden</w:t>
      </w:r>
    </w:p>
    <w:p w:rsidR="006A2B11" w:rsidRDefault="00E34852">
      <w:pPr>
        <w:pStyle w:val="Gvdemetni50"/>
        <w:shd w:val="clear" w:color="auto" w:fill="auto"/>
        <w:spacing w:before="0" w:line="230" w:lineRule="exact"/>
        <w:ind w:left="600"/>
      </w:pPr>
      <w:r>
        <w:t>örneklenmesi.</w:t>
      </w:r>
    </w:p>
    <w:p w:rsidR="006A2B11" w:rsidRDefault="00E34852">
      <w:pPr>
        <w:pStyle w:val="Gvdemetni60"/>
        <w:numPr>
          <w:ilvl w:val="0"/>
          <w:numId w:val="89"/>
        </w:numPr>
        <w:shd w:val="clear" w:color="auto" w:fill="auto"/>
        <w:tabs>
          <w:tab w:val="left" w:pos="3067"/>
        </w:tabs>
        <w:spacing w:line="230" w:lineRule="exact"/>
        <w:ind w:left="320" w:hanging="320"/>
        <w:jc w:val="both"/>
      </w:pPr>
      <w:r>
        <w:t xml:space="preserve"> Aşağıdakilerden hangisi</w:t>
      </w:r>
      <w:r>
        <w:tab/>
      </w:r>
      <w:r>
        <w:t>davranışın tetikleyici uyaranına örnektir?</w:t>
      </w:r>
    </w:p>
    <w:p w:rsidR="006A2B11" w:rsidRDefault="00E34852">
      <w:pPr>
        <w:pStyle w:val="Gvdemetni50"/>
        <w:numPr>
          <w:ilvl w:val="0"/>
          <w:numId w:val="119"/>
        </w:numPr>
        <w:shd w:val="clear" w:color="auto" w:fill="auto"/>
        <w:tabs>
          <w:tab w:val="left" w:pos="684"/>
        </w:tabs>
        <w:spacing w:before="0" w:after="0" w:line="230" w:lineRule="exact"/>
        <w:ind w:left="600" w:hanging="280"/>
      </w:pPr>
      <w:r>
        <w:t>Başarıyı ‘aferin’ diyerek ödüllendirme</w:t>
      </w:r>
    </w:p>
    <w:p w:rsidR="006A2B11" w:rsidRDefault="00E34852">
      <w:pPr>
        <w:pStyle w:val="Gvdemetni50"/>
        <w:numPr>
          <w:ilvl w:val="0"/>
          <w:numId w:val="119"/>
        </w:numPr>
        <w:shd w:val="clear" w:color="auto" w:fill="auto"/>
        <w:tabs>
          <w:tab w:val="left" w:pos="684"/>
        </w:tabs>
        <w:spacing w:before="0" w:after="0" w:line="230" w:lineRule="exact"/>
        <w:ind w:left="600" w:hanging="280"/>
      </w:pPr>
      <w:r>
        <w:lastRenderedPageBreak/>
        <w:t>Yanlış davranışta hataları belirterek uyarma</w:t>
      </w:r>
    </w:p>
    <w:p w:rsidR="006A2B11" w:rsidRDefault="00E34852">
      <w:pPr>
        <w:pStyle w:val="Gvdemetni50"/>
        <w:numPr>
          <w:ilvl w:val="0"/>
          <w:numId w:val="119"/>
        </w:numPr>
        <w:shd w:val="clear" w:color="auto" w:fill="auto"/>
        <w:tabs>
          <w:tab w:val="left" w:pos="684"/>
        </w:tabs>
        <w:spacing w:before="0" w:after="0" w:line="230" w:lineRule="exact"/>
        <w:ind w:left="600" w:hanging="280"/>
      </w:pPr>
      <w:r>
        <w:t>Hatalı yazılan bir harfi tekrar yazmasını isteme</w:t>
      </w:r>
    </w:p>
    <w:p w:rsidR="006A2B11" w:rsidRDefault="00E34852">
      <w:pPr>
        <w:pStyle w:val="Gvdemetni50"/>
        <w:numPr>
          <w:ilvl w:val="0"/>
          <w:numId w:val="119"/>
        </w:numPr>
        <w:shd w:val="clear" w:color="auto" w:fill="auto"/>
        <w:tabs>
          <w:tab w:val="left" w:pos="689"/>
        </w:tabs>
        <w:spacing w:before="0" w:after="0" w:line="230" w:lineRule="exact"/>
        <w:ind w:left="600" w:hanging="280"/>
      </w:pPr>
      <w:r>
        <w:t>Yapılan doğru cevap sayısı 10 olan çocuğa “ + ” vermek</w:t>
      </w:r>
    </w:p>
    <w:p w:rsidR="006A2B11" w:rsidRDefault="00E34852">
      <w:pPr>
        <w:pStyle w:val="Gvdemetni50"/>
        <w:numPr>
          <w:ilvl w:val="0"/>
          <w:numId w:val="119"/>
        </w:numPr>
        <w:shd w:val="clear" w:color="auto" w:fill="auto"/>
        <w:tabs>
          <w:tab w:val="left" w:pos="689"/>
        </w:tabs>
        <w:spacing w:before="0" w:after="0" w:line="230" w:lineRule="exact"/>
        <w:ind w:left="600" w:hanging="280"/>
      </w:pPr>
      <w:r>
        <w:t xml:space="preserve">Acı hisseden çocuğun </w:t>
      </w:r>
      <w:r>
        <w:t>kafasını duvara vurması.</w:t>
      </w:r>
    </w:p>
    <w:p w:rsidR="006A2B11" w:rsidRDefault="00E34852">
      <w:pPr>
        <w:pStyle w:val="Gvdemetni60"/>
        <w:numPr>
          <w:ilvl w:val="0"/>
          <w:numId w:val="89"/>
        </w:numPr>
        <w:shd w:val="clear" w:color="auto" w:fill="auto"/>
        <w:spacing w:line="226" w:lineRule="exact"/>
        <w:ind w:left="320" w:hanging="320"/>
        <w:jc w:val="both"/>
      </w:pPr>
      <w:r>
        <w:t>Kalıcılık, elde edilen öğrenme ya da davranış değişikliğinin öğretimin sona erdikten sonra da gerçekleşiyor olmasıdır. Öğretmenin kalıcılık değerlendirmesi yaparken, öğretim koşulları ortadan kalktığında öğrenilen davranışın sürekl</w:t>
      </w:r>
      <w:r>
        <w:t>iliği ve gücünü gözlemler. Bu ifadeye göre aşağıdaki seçeneklerden hangisi kalıcılık öğretimi ile ilgili söylenemez?</w:t>
      </w:r>
    </w:p>
    <w:p w:rsidR="006A2B11" w:rsidRDefault="00E34852">
      <w:pPr>
        <w:pStyle w:val="Gvdemetni50"/>
        <w:numPr>
          <w:ilvl w:val="0"/>
          <w:numId w:val="120"/>
        </w:numPr>
        <w:shd w:val="clear" w:color="auto" w:fill="auto"/>
        <w:tabs>
          <w:tab w:val="left" w:pos="657"/>
        </w:tabs>
        <w:spacing w:before="0" w:after="0"/>
        <w:ind w:left="600" w:hanging="280"/>
      </w:pPr>
      <w:r>
        <w:t>Kalıcılığı sağlanan davranışın ileride öğretilmesi planlanan daha karmaşık davranışlar için ön koşul olmasıdır.</w:t>
      </w:r>
    </w:p>
    <w:p w:rsidR="006A2B11" w:rsidRDefault="00E34852">
      <w:pPr>
        <w:pStyle w:val="Gvdemetni50"/>
        <w:numPr>
          <w:ilvl w:val="0"/>
          <w:numId w:val="120"/>
        </w:numPr>
        <w:shd w:val="clear" w:color="auto" w:fill="auto"/>
        <w:tabs>
          <w:tab w:val="left" w:pos="657"/>
        </w:tabs>
        <w:spacing w:before="0" w:after="0"/>
        <w:ind w:left="600" w:hanging="280"/>
      </w:pPr>
      <w:r>
        <w:t>Kalıcılık öğretiminde doğal</w:t>
      </w:r>
      <w:r>
        <w:t xml:space="preserve"> genelleme ortamındaki özelliklere benzer şekilde pekiştireçler artırılır.</w:t>
      </w:r>
    </w:p>
    <w:p w:rsidR="006A2B11" w:rsidRDefault="00E34852">
      <w:pPr>
        <w:pStyle w:val="Gvdemetni50"/>
        <w:numPr>
          <w:ilvl w:val="0"/>
          <w:numId w:val="120"/>
        </w:numPr>
        <w:shd w:val="clear" w:color="auto" w:fill="auto"/>
        <w:tabs>
          <w:tab w:val="left" w:pos="657"/>
        </w:tabs>
        <w:spacing w:before="0" w:after="0"/>
        <w:ind w:left="600" w:hanging="280"/>
      </w:pPr>
      <w:r>
        <w:t>Bireyin bağımsız yaşama katılımına katkıda bulunmasıdır.</w:t>
      </w:r>
    </w:p>
    <w:p w:rsidR="006A2B11" w:rsidRDefault="00E34852">
      <w:pPr>
        <w:pStyle w:val="Gvdemetni50"/>
        <w:numPr>
          <w:ilvl w:val="0"/>
          <w:numId w:val="120"/>
        </w:numPr>
        <w:shd w:val="clear" w:color="auto" w:fill="auto"/>
        <w:tabs>
          <w:tab w:val="left" w:pos="662"/>
        </w:tabs>
        <w:spacing w:before="0" w:after="0"/>
        <w:ind w:left="600" w:hanging="280"/>
      </w:pPr>
      <w:r>
        <w:t>Bireyin kalıcılığı sağlanacak davranışı sergileyerek doğal ortamlarda pekiştireç elde etme olasılığını artırmasıdır.</w:t>
      </w:r>
    </w:p>
    <w:p w:rsidR="006A2B11" w:rsidRDefault="00E34852">
      <w:pPr>
        <w:pStyle w:val="Gvdemetni50"/>
        <w:numPr>
          <w:ilvl w:val="0"/>
          <w:numId w:val="120"/>
        </w:numPr>
        <w:shd w:val="clear" w:color="auto" w:fill="auto"/>
        <w:tabs>
          <w:tab w:val="left" w:pos="662"/>
        </w:tabs>
        <w:spacing w:before="0" w:after="176"/>
        <w:ind w:left="600" w:hanging="280"/>
      </w:pPr>
      <w:r>
        <w:t>Kalıcıl</w:t>
      </w:r>
      <w:r>
        <w:t>ığı sağlanan davranışın öğretim ortamı dışındaki koşullara genellenebilme olasılığını artırmasıdır.</w:t>
      </w:r>
    </w:p>
    <w:p w:rsidR="006A2B11" w:rsidRDefault="00E34852">
      <w:pPr>
        <w:pStyle w:val="Gvdemetni60"/>
        <w:numPr>
          <w:ilvl w:val="0"/>
          <w:numId w:val="89"/>
        </w:numPr>
        <w:shd w:val="clear" w:color="auto" w:fill="auto"/>
        <w:tabs>
          <w:tab w:val="left" w:pos="1445"/>
          <w:tab w:val="right" w:pos="4044"/>
        </w:tabs>
        <w:spacing w:line="230" w:lineRule="exact"/>
        <w:ind w:left="600"/>
        <w:jc w:val="both"/>
      </w:pPr>
      <w:r>
        <w:t>Aşağıdaki</w:t>
      </w:r>
      <w:r>
        <w:tab/>
        <w:t>tanımlardan</w:t>
      </w:r>
    </w:p>
    <w:p w:rsidR="006A2B11" w:rsidRDefault="00E34852">
      <w:pPr>
        <w:pStyle w:val="Gvdemetni60"/>
        <w:shd w:val="clear" w:color="auto" w:fill="auto"/>
        <w:spacing w:line="230" w:lineRule="exact"/>
        <w:ind w:left="320" w:hanging="320"/>
        <w:jc w:val="both"/>
      </w:pPr>
      <w:r>
        <w:t>hangisi doğru olarak eşleşmemiştir?</w:t>
      </w:r>
    </w:p>
    <w:p w:rsidR="006A2B11" w:rsidRDefault="00E34852">
      <w:pPr>
        <w:pStyle w:val="Gvdemetni50"/>
        <w:numPr>
          <w:ilvl w:val="0"/>
          <w:numId w:val="121"/>
        </w:numPr>
        <w:shd w:val="clear" w:color="auto" w:fill="auto"/>
        <w:tabs>
          <w:tab w:val="left" w:pos="657"/>
        </w:tabs>
        <w:spacing w:before="0" w:after="0" w:line="230" w:lineRule="exact"/>
        <w:ind w:left="600" w:hanging="280"/>
      </w:pPr>
      <w:r>
        <w:t>Edinim - Bireyin davranışları belirli bir doğruluk düzeyinde öğrenmesidir.</w:t>
      </w:r>
    </w:p>
    <w:p w:rsidR="006A2B11" w:rsidRDefault="00E34852">
      <w:pPr>
        <w:pStyle w:val="Gvdemetni50"/>
        <w:numPr>
          <w:ilvl w:val="0"/>
          <w:numId w:val="121"/>
        </w:numPr>
        <w:shd w:val="clear" w:color="auto" w:fill="auto"/>
        <w:tabs>
          <w:tab w:val="left" w:pos="657"/>
        </w:tabs>
        <w:spacing w:before="0" w:after="0" w:line="230" w:lineRule="exact"/>
        <w:ind w:left="600" w:hanging="280"/>
      </w:pPr>
      <w:r>
        <w:t xml:space="preserve">Akıcılık - Bireyin </w:t>
      </w:r>
      <w:r>
        <w:t>öğrendiği davranışı hızlı ve kolay sergilemesidir.</w:t>
      </w:r>
    </w:p>
    <w:p w:rsidR="006A2B11" w:rsidRDefault="00E34852">
      <w:pPr>
        <w:pStyle w:val="Gvdemetni50"/>
        <w:numPr>
          <w:ilvl w:val="0"/>
          <w:numId w:val="121"/>
        </w:numPr>
        <w:shd w:val="clear" w:color="auto" w:fill="auto"/>
        <w:tabs>
          <w:tab w:val="left" w:pos="657"/>
        </w:tabs>
        <w:spacing w:before="0" w:after="0" w:line="230" w:lineRule="exact"/>
        <w:ind w:left="600" w:hanging="280"/>
      </w:pPr>
      <w:r>
        <w:t>Genelleme - Öğretim koşulları içerisinde sağlanan koşullara göre davranışı sergilemesidir.</w:t>
      </w:r>
    </w:p>
    <w:p w:rsidR="006A2B11" w:rsidRDefault="00E34852">
      <w:pPr>
        <w:pStyle w:val="Gvdemetni50"/>
        <w:numPr>
          <w:ilvl w:val="0"/>
          <w:numId w:val="121"/>
        </w:numPr>
        <w:shd w:val="clear" w:color="auto" w:fill="auto"/>
        <w:tabs>
          <w:tab w:val="left" w:pos="662"/>
        </w:tabs>
        <w:spacing w:before="0" w:after="0" w:line="230" w:lineRule="exact"/>
        <w:ind w:left="600" w:hanging="280"/>
      </w:pPr>
      <w:r>
        <w:t>Kalıcılık - Bireyin öğrendiği davranışı öğretim sona erdikten sonrada devam ettirmesidir.</w:t>
      </w:r>
    </w:p>
    <w:p w:rsidR="006A2B11" w:rsidRDefault="00E34852">
      <w:pPr>
        <w:pStyle w:val="Gvdemetni50"/>
        <w:numPr>
          <w:ilvl w:val="0"/>
          <w:numId w:val="121"/>
        </w:numPr>
        <w:shd w:val="clear" w:color="auto" w:fill="auto"/>
        <w:tabs>
          <w:tab w:val="left" w:pos="662"/>
        </w:tabs>
        <w:spacing w:before="0" w:line="230" w:lineRule="exact"/>
        <w:ind w:left="600" w:hanging="280"/>
      </w:pPr>
      <w:r>
        <w:t>Genelleme - Öğretim koşu</w:t>
      </w:r>
      <w:r>
        <w:t>lları dışındaki koşullarda da öğrendiği davranışları sergilemesidir.</w:t>
      </w:r>
    </w:p>
    <w:p w:rsidR="006A2B11" w:rsidRDefault="00E34852">
      <w:pPr>
        <w:pStyle w:val="Gvdemetni60"/>
        <w:numPr>
          <w:ilvl w:val="0"/>
          <w:numId w:val="89"/>
        </w:numPr>
        <w:shd w:val="clear" w:color="auto" w:fill="auto"/>
        <w:tabs>
          <w:tab w:val="right" w:pos="4044"/>
        </w:tabs>
        <w:spacing w:line="230" w:lineRule="exact"/>
        <w:ind w:left="320" w:hanging="320"/>
        <w:jc w:val="both"/>
      </w:pPr>
      <w:r>
        <w:t>‘Geliştirilip uygulamaya konulmuş bir programda bazı bilgilerin yeni gelişme, bulgu ve bilgilerle tutarlı olmadığı saptanmıştır’. Bu durum aşağıda belirtilenlerden</w:t>
      </w:r>
      <w:r>
        <w:tab/>
        <w:t>hangisinden</w:t>
      </w:r>
    </w:p>
    <w:p w:rsidR="006A2B11" w:rsidRDefault="00E34852">
      <w:pPr>
        <w:pStyle w:val="Gvdemetni60"/>
        <w:shd w:val="clear" w:color="auto" w:fill="auto"/>
        <w:spacing w:line="230" w:lineRule="exact"/>
        <w:ind w:left="600" w:hanging="280"/>
        <w:jc w:val="both"/>
      </w:pPr>
      <w:r>
        <w:t>kaynaklanmaktadır?</w:t>
      </w:r>
    </w:p>
    <w:p w:rsidR="006A2B11" w:rsidRDefault="00E34852">
      <w:pPr>
        <w:pStyle w:val="Gvdemetni50"/>
        <w:numPr>
          <w:ilvl w:val="0"/>
          <w:numId w:val="122"/>
        </w:numPr>
        <w:shd w:val="clear" w:color="auto" w:fill="auto"/>
        <w:tabs>
          <w:tab w:val="left" w:pos="657"/>
        </w:tabs>
        <w:spacing w:before="0" w:after="0" w:line="230" w:lineRule="exact"/>
        <w:ind w:left="600" w:hanging="280"/>
      </w:pPr>
      <w:r>
        <w:t>Planlama yapılmayışından</w:t>
      </w:r>
    </w:p>
    <w:p w:rsidR="006A2B11" w:rsidRDefault="00E34852">
      <w:pPr>
        <w:pStyle w:val="Gvdemetni50"/>
        <w:numPr>
          <w:ilvl w:val="0"/>
          <w:numId w:val="122"/>
        </w:numPr>
        <w:shd w:val="clear" w:color="auto" w:fill="auto"/>
        <w:tabs>
          <w:tab w:val="left" w:pos="657"/>
        </w:tabs>
        <w:spacing w:before="0" w:after="0" w:line="230" w:lineRule="exact"/>
        <w:ind w:left="600" w:hanging="280"/>
      </w:pPr>
      <w:r>
        <w:t>Hedeflerin güncellenmeyişinden</w:t>
      </w:r>
    </w:p>
    <w:p w:rsidR="006A2B11" w:rsidRDefault="00E34852">
      <w:pPr>
        <w:pStyle w:val="Gvdemetni50"/>
        <w:numPr>
          <w:ilvl w:val="0"/>
          <w:numId w:val="122"/>
        </w:numPr>
        <w:shd w:val="clear" w:color="auto" w:fill="auto"/>
        <w:tabs>
          <w:tab w:val="left" w:pos="657"/>
        </w:tabs>
        <w:spacing w:before="0" w:after="0" w:line="230" w:lineRule="exact"/>
        <w:ind w:left="600" w:hanging="280"/>
      </w:pPr>
      <w:r>
        <w:t>İhtiyaç analizi yapılmamasından</w:t>
      </w:r>
    </w:p>
    <w:p w:rsidR="006A2B11" w:rsidRDefault="00E34852">
      <w:pPr>
        <w:pStyle w:val="Gvdemetni50"/>
        <w:numPr>
          <w:ilvl w:val="0"/>
          <w:numId w:val="122"/>
        </w:numPr>
        <w:shd w:val="clear" w:color="auto" w:fill="auto"/>
        <w:tabs>
          <w:tab w:val="left" w:pos="662"/>
        </w:tabs>
        <w:spacing w:before="0" w:after="0" w:line="230" w:lineRule="exact"/>
        <w:ind w:left="600" w:hanging="280"/>
      </w:pPr>
      <w:r>
        <w:t>Komisyonda alan uzmanı olmamasından</w:t>
      </w:r>
    </w:p>
    <w:p w:rsidR="006A2B11" w:rsidRDefault="00E34852">
      <w:pPr>
        <w:pStyle w:val="Gvdemetni50"/>
        <w:numPr>
          <w:ilvl w:val="0"/>
          <w:numId w:val="122"/>
        </w:numPr>
        <w:shd w:val="clear" w:color="auto" w:fill="auto"/>
        <w:tabs>
          <w:tab w:val="left" w:pos="662"/>
        </w:tabs>
        <w:spacing w:before="0" w:after="0" w:line="230" w:lineRule="exact"/>
        <w:ind w:left="600" w:hanging="280"/>
      </w:pPr>
      <w:r>
        <w:t>Yeni bilgi ve bulguların önemsiz olduğunun belirlenmesi</w:t>
      </w:r>
    </w:p>
    <w:p w:rsidR="006A2B11" w:rsidRDefault="00E34852">
      <w:pPr>
        <w:pStyle w:val="Gvdemetni60"/>
        <w:numPr>
          <w:ilvl w:val="0"/>
          <w:numId w:val="89"/>
        </w:numPr>
        <w:shd w:val="clear" w:color="auto" w:fill="auto"/>
        <w:tabs>
          <w:tab w:val="left" w:pos="425"/>
        </w:tabs>
        <w:spacing w:line="226" w:lineRule="exact"/>
        <w:ind w:left="320" w:hanging="320"/>
        <w:jc w:val="both"/>
      </w:pPr>
      <w:r>
        <w:lastRenderedPageBreak/>
        <w:t>Uzun dönemli amaçlar, öğrencinin bir öğretim yılı sonunda</w:t>
      </w:r>
      <w:r>
        <w:t xml:space="preserve"> edinmesini istediğimiz beceriler ve özelliklerdir. Aşağıdakilerden hangisi uzun dönemli amaç yazılırken dikkat edilmesi gereken özelliklerden biri değildir?</w:t>
      </w:r>
    </w:p>
    <w:p w:rsidR="006A2B11" w:rsidRDefault="00E34852">
      <w:pPr>
        <w:pStyle w:val="Gvdemetni50"/>
        <w:numPr>
          <w:ilvl w:val="0"/>
          <w:numId w:val="123"/>
        </w:numPr>
        <w:shd w:val="clear" w:color="auto" w:fill="auto"/>
        <w:tabs>
          <w:tab w:val="left" w:pos="687"/>
        </w:tabs>
        <w:spacing w:before="0" w:after="0"/>
        <w:ind w:left="600" w:hanging="280"/>
        <w:jc w:val="left"/>
      </w:pPr>
      <w:r>
        <w:t>Belirlenen amaçların uygulanabilir olmasına.</w:t>
      </w:r>
    </w:p>
    <w:p w:rsidR="006A2B11" w:rsidRDefault="00E34852">
      <w:pPr>
        <w:pStyle w:val="Gvdemetni50"/>
        <w:numPr>
          <w:ilvl w:val="0"/>
          <w:numId w:val="123"/>
        </w:numPr>
        <w:shd w:val="clear" w:color="auto" w:fill="auto"/>
        <w:tabs>
          <w:tab w:val="left" w:pos="687"/>
        </w:tabs>
        <w:spacing w:before="0" w:after="0"/>
        <w:ind w:left="600" w:hanging="280"/>
        <w:jc w:val="left"/>
      </w:pPr>
      <w:r>
        <w:t>Öğrencinin var olan performansına dikkat edilmesine</w:t>
      </w:r>
    </w:p>
    <w:p w:rsidR="006A2B11" w:rsidRDefault="00E34852">
      <w:pPr>
        <w:pStyle w:val="Gvdemetni50"/>
        <w:numPr>
          <w:ilvl w:val="0"/>
          <w:numId w:val="123"/>
        </w:numPr>
        <w:shd w:val="clear" w:color="auto" w:fill="auto"/>
        <w:tabs>
          <w:tab w:val="left" w:pos="687"/>
        </w:tabs>
        <w:spacing w:before="0" w:after="0"/>
        <w:ind w:left="320"/>
      </w:pPr>
      <w:r>
        <w:t>Belirgin ve ölçülebilir olmasına.</w:t>
      </w:r>
    </w:p>
    <w:p w:rsidR="006A2B11" w:rsidRDefault="00E34852">
      <w:pPr>
        <w:pStyle w:val="Gvdemetni50"/>
        <w:numPr>
          <w:ilvl w:val="0"/>
          <w:numId w:val="123"/>
        </w:numPr>
        <w:shd w:val="clear" w:color="auto" w:fill="auto"/>
        <w:tabs>
          <w:tab w:val="left" w:pos="692"/>
        </w:tabs>
        <w:spacing w:before="0" w:after="0"/>
        <w:ind w:left="320"/>
      </w:pPr>
      <w:r>
        <w:t>İzlenebilir ve gerçekçi olmasına.</w:t>
      </w:r>
    </w:p>
    <w:p w:rsidR="006A2B11" w:rsidRDefault="00E34852">
      <w:pPr>
        <w:pStyle w:val="Gvdemetni50"/>
        <w:numPr>
          <w:ilvl w:val="0"/>
          <w:numId w:val="123"/>
        </w:numPr>
        <w:shd w:val="clear" w:color="auto" w:fill="auto"/>
        <w:tabs>
          <w:tab w:val="left" w:pos="692"/>
        </w:tabs>
        <w:spacing w:before="0" w:line="230" w:lineRule="exact"/>
        <w:ind w:left="600" w:hanging="280"/>
        <w:jc w:val="left"/>
      </w:pPr>
      <w:r>
        <w:t>Öğrencilerin engel tür ve derecesine bakılmamasına.</w:t>
      </w:r>
    </w:p>
    <w:p w:rsidR="006A2B11" w:rsidRDefault="00E34852">
      <w:pPr>
        <w:pStyle w:val="Gvdemetni60"/>
        <w:numPr>
          <w:ilvl w:val="0"/>
          <w:numId w:val="89"/>
        </w:numPr>
        <w:shd w:val="clear" w:color="auto" w:fill="auto"/>
        <w:tabs>
          <w:tab w:val="left" w:pos="425"/>
        </w:tabs>
        <w:spacing w:line="230" w:lineRule="exact"/>
        <w:ind w:left="320" w:hanging="320"/>
        <w:jc w:val="both"/>
      </w:pPr>
      <w:r>
        <w:t>Aşağıdakilerden hangisi beceri öğretiminde kullanılan ipuçlarından biri değildir?</w:t>
      </w:r>
    </w:p>
    <w:p w:rsidR="006A2B11" w:rsidRDefault="00E34852">
      <w:pPr>
        <w:pStyle w:val="Gvdemetni50"/>
        <w:numPr>
          <w:ilvl w:val="0"/>
          <w:numId w:val="124"/>
        </w:numPr>
        <w:shd w:val="clear" w:color="auto" w:fill="auto"/>
        <w:tabs>
          <w:tab w:val="left" w:pos="687"/>
        </w:tabs>
        <w:spacing w:before="0" w:after="0" w:line="230" w:lineRule="exact"/>
        <w:ind w:left="320"/>
      </w:pPr>
      <w:r>
        <w:t>Fiziksel yardım</w:t>
      </w:r>
    </w:p>
    <w:p w:rsidR="006A2B11" w:rsidRDefault="00E34852">
      <w:pPr>
        <w:pStyle w:val="Gvdemetni50"/>
        <w:numPr>
          <w:ilvl w:val="0"/>
          <w:numId w:val="124"/>
        </w:numPr>
        <w:shd w:val="clear" w:color="auto" w:fill="auto"/>
        <w:tabs>
          <w:tab w:val="left" w:pos="687"/>
        </w:tabs>
        <w:spacing w:before="0" w:after="0" w:line="230" w:lineRule="exact"/>
        <w:ind w:left="320"/>
      </w:pPr>
      <w:r>
        <w:t>Model olma</w:t>
      </w:r>
    </w:p>
    <w:p w:rsidR="006A2B11" w:rsidRDefault="00E34852">
      <w:pPr>
        <w:pStyle w:val="Gvdemetni50"/>
        <w:numPr>
          <w:ilvl w:val="0"/>
          <w:numId w:val="124"/>
        </w:numPr>
        <w:shd w:val="clear" w:color="auto" w:fill="auto"/>
        <w:tabs>
          <w:tab w:val="left" w:pos="687"/>
        </w:tabs>
        <w:spacing w:before="0" w:after="0" w:line="230" w:lineRule="exact"/>
        <w:ind w:left="320"/>
      </w:pPr>
      <w:r>
        <w:t>İşaret ipucu</w:t>
      </w:r>
    </w:p>
    <w:p w:rsidR="006A2B11" w:rsidRDefault="00E34852">
      <w:pPr>
        <w:pStyle w:val="Gvdemetni50"/>
        <w:numPr>
          <w:ilvl w:val="0"/>
          <w:numId w:val="124"/>
        </w:numPr>
        <w:shd w:val="clear" w:color="auto" w:fill="auto"/>
        <w:tabs>
          <w:tab w:val="left" w:pos="692"/>
        </w:tabs>
        <w:spacing w:before="0" w:after="0" w:line="230" w:lineRule="exact"/>
        <w:ind w:left="320"/>
      </w:pPr>
      <w:r>
        <w:t>Çoklu fırsat</w:t>
      </w:r>
    </w:p>
    <w:p w:rsidR="006A2B11" w:rsidRDefault="00E34852">
      <w:pPr>
        <w:pStyle w:val="Gvdemetni50"/>
        <w:numPr>
          <w:ilvl w:val="0"/>
          <w:numId w:val="124"/>
        </w:numPr>
        <w:shd w:val="clear" w:color="auto" w:fill="auto"/>
        <w:tabs>
          <w:tab w:val="left" w:pos="692"/>
        </w:tabs>
        <w:spacing w:before="0" w:line="230" w:lineRule="exact"/>
        <w:ind w:left="320"/>
      </w:pPr>
      <w:r>
        <w:t>Sözel ipucu</w:t>
      </w:r>
    </w:p>
    <w:p w:rsidR="006A2B11" w:rsidRDefault="00E34852">
      <w:pPr>
        <w:pStyle w:val="Gvdemetni60"/>
        <w:numPr>
          <w:ilvl w:val="0"/>
          <w:numId w:val="89"/>
        </w:numPr>
        <w:shd w:val="clear" w:color="auto" w:fill="auto"/>
        <w:tabs>
          <w:tab w:val="left" w:pos="608"/>
        </w:tabs>
        <w:spacing w:line="230" w:lineRule="exact"/>
        <w:jc w:val="both"/>
      </w:pPr>
      <w:r>
        <w:t>Aşağıdaki davranışlardan hangisini gösteren bireylerin sosyal yeterliliğe sahip olmadığı söylenebilir?</w:t>
      </w:r>
    </w:p>
    <w:p w:rsidR="006A2B11" w:rsidRDefault="00E34852">
      <w:pPr>
        <w:pStyle w:val="Gvdemetni50"/>
        <w:numPr>
          <w:ilvl w:val="0"/>
          <w:numId w:val="125"/>
        </w:numPr>
        <w:shd w:val="clear" w:color="auto" w:fill="auto"/>
        <w:tabs>
          <w:tab w:val="left" w:pos="687"/>
        </w:tabs>
        <w:spacing w:before="0" w:after="0" w:line="235" w:lineRule="exact"/>
        <w:ind w:left="600" w:hanging="280"/>
        <w:jc w:val="left"/>
      </w:pPr>
      <w:r>
        <w:t>Kendi davranışlarını davranış öncesi tasarlama.</w:t>
      </w:r>
    </w:p>
    <w:p w:rsidR="006A2B11" w:rsidRDefault="00E34852">
      <w:pPr>
        <w:pStyle w:val="Gvdemetni50"/>
        <w:numPr>
          <w:ilvl w:val="0"/>
          <w:numId w:val="125"/>
        </w:numPr>
        <w:shd w:val="clear" w:color="auto" w:fill="auto"/>
        <w:tabs>
          <w:tab w:val="left" w:pos="687"/>
        </w:tabs>
        <w:spacing w:before="0" w:after="0" w:line="230" w:lineRule="exact"/>
        <w:ind w:left="600" w:hanging="280"/>
        <w:jc w:val="left"/>
      </w:pPr>
      <w:r>
        <w:t>Davranışlara olumlu ve olumsuz tepkiler vermeme.</w:t>
      </w:r>
    </w:p>
    <w:p w:rsidR="006A2B11" w:rsidRDefault="00E34852">
      <w:pPr>
        <w:pStyle w:val="Gvdemetni50"/>
        <w:numPr>
          <w:ilvl w:val="0"/>
          <w:numId w:val="125"/>
        </w:numPr>
        <w:shd w:val="clear" w:color="auto" w:fill="auto"/>
        <w:tabs>
          <w:tab w:val="left" w:pos="687"/>
        </w:tabs>
        <w:spacing w:before="0" w:after="0" w:line="230" w:lineRule="exact"/>
        <w:ind w:left="600" w:hanging="280"/>
        <w:jc w:val="left"/>
      </w:pPr>
      <w:r>
        <w:t xml:space="preserve">Kızdırma, takılma ya da küçültücü </w:t>
      </w:r>
      <w:r>
        <w:t>eleştirilere cevap verme.</w:t>
      </w:r>
    </w:p>
    <w:p w:rsidR="006A2B11" w:rsidRDefault="00E34852">
      <w:pPr>
        <w:pStyle w:val="Gvdemetni50"/>
        <w:numPr>
          <w:ilvl w:val="0"/>
          <w:numId w:val="125"/>
        </w:numPr>
        <w:shd w:val="clear" w:color="auto" w:fill="auto"/>
        <w:tabs>
          <w:tab w:val="left" w:pos="692"/>
        </w:tabs>
        <w:spacing w:before="0" w:after="0" w:line="230" w:lineRule="exact"/>
        <w:ind w:left="600" w:hanging="280"/>
        <w:jc w:val="left"/>
      </w:pPr>
      <w:r>
        <w:t>Çevresindeki insanlardan övgü ve eleştiri kabul etme.</w:t>
      </w:r>
    </w:p>
    <w:p w:rsidR="006A2B11" w:rsidRDefault="00E34852">
      <w:pPr>
        <w:pStyle w:val="Gvdemetni50"/>
        <w:numPr>
          <w:ilvl w:val="0"/>
          <w:numId w:val="125"/>
        </w:numPr>
        <w:shd w:val="clear" w:color="auto" w:fill="auto"/>
        <w:tabs>
          <w:tab w:val="left" w:pos="692"/>
        </w:tabs>
        <w:spacing w:before="0" w:after="428" w:line="235" w:lineRule="exact"/>
        <w:ind w:left="600" w:hanging="280"/>
        <w:jc w:val="left"/>
      </w:pPr>
      <w:r>
        <w:t>Okul arkadaşlarının saldırgan davranışlarıyla başa çıkma.</w:t>
      </w:r>
    </w:p>
    <w:p w:rsidR="006A2B11" w:rsidRDefault="00E34852">
      <w:pPr>
        <w:pStyle w:val="Gvdemetni60"/>
        <w:numPr>
          <w:ilvl w:val="0"/>
          <w:numId w:val="89"/>
        </w:numPr>
        <w:shd w:val="clear" w:color="auto" w:fill="auto"/>
        <w:tabs>
          <w:tab w:val="left" w:pos="425"/>
        </w:tabs>
        <w:spacing w:line="226" w:lineRule="exact"/>
        <w:ind w:left="320" w:hanging="320"/>
        <w:jc w:val="both"/>
      </w:pPr>
      <w:r>
        <w:t xml:space="preserve">Öğretmen olumsuz davranış gösteren öğrenciyi sürekli olarak uyarıyorsa ve bu uyarılar sonucunda öğrencinin olumsuz </w:t>
      </w:r>
      <w:r>
        <w:t>davranışlarının sıklığında ve süresinde artış gözleniyorsa öğretmenin yaptığı uyarı/lar için aşağıdakilerden hangisi söylenebilir?</w:t>
      </w:r>
    </w:p>
    <w:p w:rsidR="006A2B11" w:rsidRDefault="00E34852">
      <w:pPr>
        <w:pStyle w:val="Gvdemetni50"/>
        <w:numPr>
          <w:ilvl w:val="0"/>
          <w:numId w:val="126"/>
        </w:numPr>
        <w:shd w:val="clear" w:color="auto" w:fill="auto"/>
        <w:tabs>
          <w:tab w:val="left" w:pos="687"/>
        </w:tabs>
        <w:spacing w:before="0" w:after="0" w:line="230" w:lineRule="exact"/>
        <w:ind w:left="320"/>
      </w:pPr>
      <w:r>
        <w:t>Yardım tuzağı</w:t>
      </w:r>
    </w:p>
    <w:p w:rsidR="006A2B11" w:rsidRDefault="00E34852">
      <w:pPr>
        <w:pStyle w:val="Gvdemetni50"/>
        <w:numPr>
          <w:ilvl w:val="0"/>
          <w:numId w:val="126"/>
        </w:numPr>
        <w:shd w:val="clear" w:color="auto" w:fill="auto"/>
        <w:tabs>
          <w:tab w:val="left" w:pos="687"/>
        </w:tabs>
        <w:spacing w:before="0" w:after="0" w:line="230" w:lineRule="exact"/>
        <w:ind w:left="320"/>
      </w:pPr>
      <w:r>
        <w:t>Eleştiri tuzağı</w:t>
      </w:r>
    </w:p>
    <w:p w:rsidR="006A2B11" w:rsidRDefault="00E34852">
      <w:pPr>
        <w:pStyle w:val="Gvdemetni50"/>
        <w:numPr>
          <w:ilvl w:val="0"/>
          <w:numId w:val="126"/>
        </w:numPr>
        <w:shd w:val="clear" w:color="auto" w:fill="auto"/>
        <w:tabs>
          <w:tab w:val="left" w:pos="687"/>
        </w:tabs>
        <w:spacing w:before="0" w:after="0" w:line="230" w:lineRule="exact"/>
        <w:ind w:left="320"/>
      </w:pPr>
      <w:r>
        <w:t>Olumlu pekiştirme</w:t>
      </w:r>
    </w:p>
    <w:p w:rsidR="006A2B11" w:rsidRDefault="00E34852">
      <w:pPr>
        <w:pStyle w:val="Gvdemetni50"/>
        <w:numPr>
          <w:ilvl w:val="0"/>
          <w:numId w:val="126"/>
        </w:numPr>
        <w:shd w:val="clear" w:color="auto" w:fill="auto"/>
        <w:tabs>
          <w:tab w:val="left" w:pos="692"/>
        </w:tabs>
        <w:spacing w:before="0" w:after="0" w:line="230" w:lineRule="exact"/>
        <w:ind w:left="320"/>
      </w:pPr>
      <w:r>
        <w:t>Ceza</w:t>
      </w:r>
    </w:p>
    <w:p w:rsidR="006A2B11" w:rsidRDefault="00E34852">
      <w:pPr>
        <w:pStyle w:val="Gvdemetni50"/>
        <w:numPr>
          <w:ilvl w:val="0"/>
          <w:numId w:val="126"/>
        </w:numPr>
        <w:shd w:val="clear" w:color="auto" w:fill="auto"/>
        <w:tabs>
          <w:tab w:val="left" w:pos="692"/>
        </w:tabs>
        <w:spacing w:before="0" w:line="230" w:lineRule="exact"/>
        <w:ind w:left="320"/>
      </w:pPr>
      <w:r>
        <w:t>İpucu</w:t>
      </w:r>
    </w:p>
    <w:p w:rsidR="006A2B11" w:rsidRDefault="00E34852">
      <w:pPr>
        <w:pStyle w:val="Gvdemetni60"/>
        <w:numPr>
          <w:ilvl w:val="0"/>
          <w:numId w:val="89"/>
        </w:numPr>
        <w:shd w:val="clear" w:color="auto" w:fill="auto"/>
        <w:tabs>
          <w:tab w:val="left" w:pos="425"/>
        </w:tabs>
        <w:spacing w:line="230" w:lineRule="exact"/>
        <w:ind w:left="320" w:hanging="320"/>
        <w:jc w:val="both"/>
      </w:pPr>
      <w:r>
        <w:t>Aşağıdakilerden hangisi davranışın oluşumuna zemin hazırlayan ve n</w:t>
      </w:r>
      <w:r>
        <w:t>e zaman ne yapılacağını belirleyen uyaranlardan biridir?</w:t>
      </w:r>
    </w:p>
    <w:p w:rsidR="006A2B11" w:rsidRDefault="00E34852">
      <w:pPr>
        <w:pStyle w:val="Gvdemetni50"/>
        <w:numPr>
          <w:ilvl w:val="0"/>
          <w:numId w:val="127"/>
        </w:numPr>
        <w:shd w:val="clear" w:color="auto" w:fill="auto"/>
        <w:tabs>
          <w:tab w:val="left" w:pos="687"/>
        </w:tabs>
        <w:spacing w:before="0" w:after="0" w:line="230" w:lineRule="exact"/>
        <w:ind w:left="320"/>
      </w:pPr>
      <w:r>
        <w:t>Sınıf yönetimi</w:t>
      </w:r>
    </w:p>
    <w:p w:rsidR="006A2B11" w:rsidRDefault="00E34852">
      <w:pPr>
        <w:pStyle w:val="Gvdemetni50"/>
        <w:numPr>
          <w:ilvl w:val="0"/>
          <w:numId w:val="127"/>
        </w:numPr>
        <w:shd w:val="clear" w:color="auto" w:fill="auto"/>
        <w:tabs>
          <w:tab w:val="left" w:pos="687"/>
        </w:tabs>
        <w:spacing w:before="0" w:after="0" w:line="230" w:lineRule="exact"/>
        <w:ind w:left="320"/>
      </w:pPr>
      <w:r>
        <w:t>Olumsuz pekiştirme</w:t>
      </w:r>
    </w:p>
    <w:p w:rsidR="006A2B11" w:rsidRDefault="00E34852">
      <w:pPr>
        <w:pStyle w:val="Gvdemetni50"/>
        <w:numPr>
          <w:ilvl w:val="0"/>
          <w:numId w:val="127"/>
        </w:numPr>
        <w:shd w:val="clear" w:color="auto" w:fill="auto"/>
        <w:tabs>
          <w:tab w:val="left" w:pos="687"/>
        </w:tabs>
        <w:spacing w:before="0" w:after="0" w:line="230" w:lineRule="exact"/>
        <w:ind w:left="320"/>
      </w:pPr>
      <w:r>
        <w:t>Ayırt edici uyaran</w:t>
      </w:r>
    </w:p>
    <w:p w:rsidR="006A2B11" w:rsidRDefault="00E34852">
      <w:pPr>
        <w:pStyle w:val="Gvdemetni50"/>
        <w:numPr>
          <w:ilvl w:val="0"/>
          <w:numId w:val="127"/>
        </w:numPr>
        <w:shd w:val="clear" w:color="auto" w:fill="auto"/>
        <w:tabs>
          <w:tab w:val="left" w:pos="692"/>
        </w:tabs>
        <w:spacing w:before="0" w:after="0" w:line="230" w:lineRule="exact"/>
        <w:ind w:left="320"/>
      </w:pPr>
      <w:r>
        <w:t>İşaret uyaran</w:t>
      </w:r>
    </w:p>
    <w:p w:rsidR="006A2B11" w:rsidRDefault="00E34852">
      <w:pPr>
        <w:pStyle w:val="Gvdemetni50"/>
        <w:numPr>
          <w:ilvl w:val="0"/>
          <w:numId w:val="127"/>
        </w:numPr>
        <w:shd w:val="clear" w:color="auto" w:fill="auto"/>
        <w:tabs>
          <w:tab w:val="left" w:pos="692"/>
        </w:tabs>
        <w:spacing w:before="0" w:after="0" w:line="230" w:lineRule="exact"/>
        <w:ind w:left="320"/>
        <w:sectPr w:rsidR="006A2B11">
          <w:type w:val="continuous"/>
          <w:pgSz w:w="11900" w:h="16840"/>
          <w:pgMar w:top="1683" w:right="1370" w:bottom="1414" w:left="1681" w:header="0" w:footer="3" w:gutter="0"/>
          <w:cols w:num="2" w:space="641"/>
          <w:noEndnote/>
          <w:docGrid w:linePitch="360"/>
        </w:sectPr>
      </w:pPr>
      <w:r>
        <w:t>İpucu kontrolü</w:t>
      </w:r>
    </w:p>
    <w:p w:rsidR="006A2B11" w:rsidRDefault="00E34852">
      <w:pPr>
        <w:pStyle w:val="Gvdemetni60"/>
        <w:numPr>
          <w:ilvl w:val="0"/>
          <w:numId w:val="89"/>
        </w:numPr>
        <w:shd w:val="clear" w:color="auto" w:fill="auto"/>
        <w:spacing w:line="230" w:lineRule="exact"/>
        <w:ind w:left="320" w:hanging="320"/>
        <w:jc w:val="both"/>
      </w:pPr>
      <w:r>
        <w:lastRenderedPageBreak/>
        <w:t xml:space="preserve">Aşağıdakilerden hangisi belli bir uyaranın varlığında öğrenci davranışlarında oluşan bazı </w:t>
      </w:r>
      <w:r>
        <w:t>tepkilerin pekiştirilmesi, diğerlerinin pekiştirilmemesidir?</w:t>
      </w:r>
    </w:p>
    <w:p w:rsidR="006A2B11" w:rsidRDefault="00E34852">
      <w:pPr>
        <w:pStyle w:val="Gvdemetni50"/>
        <w:numPr>
          <w:ilvl w:val="0"/>
          <w:numId w:val="128"/>
        </w:numPr>
        <w:shd w:val="clear" w:color="auto" w:fill="auto"/>
        <w:tabs>
          <w:tab w:val="left" w:pos="686"/>
        </w:tabs>
        <w:spacing w:before="0" w:after="0" w:line="230" w:lineRule="exact"/>
        <w:ind w:left="320"/>
      </w:pPr>
      <w:r>
        <w:t>Aynmlı pekiştirme</w:t>
      </w:r>
    </w:p>
    <w:p w:rsidR="006A2B11" w:rsidRDefault="00E34852">
      <w:pPr>
        <w:pStyle w:val="Gvdemetni50"/>
        <w:numPr>
          <w:ilvl w:val="0"/>
          <w:numId w:val="128"/>
        </w:numPr>
        <w:shd w:val="clear" w:color="auto" w:fill="auto"/>
        <w:tabs>
          <w:tab w:val="left" w:pos="686"/>
        </w:tabs>
        <w:spacing w:before="0" w:after="0" w:line="230" w:lineRule="exact"/>
        <w:ind w:left="320"/>
      </w:pPr>
      <w:r>
        <w:t>Dolaylı pekiştirme</w:t>
      </w:r>
    </w:p>
    <w:p w:rsidR="006A2B11" w:rsidRDefault="00E34852">
      <w:pPr>
        <w:pStyle w:val="Gvdemetni50"/>
        <w:numPr>
          <w:ilvl w:val="0"/>
          <w:numId w:val="128"/>
        </w:numPr>
        <w:shd w:val="clear" w:color="auto" w:fill="auto"/>
        <w:tabs>
          <w:tab w:val="left" w:pos="686"/>
        </w:tabs>
        <w:spacing w:before="0" w:after="0" w:line="230" w:lineRule="exact"/>
        <w:ind w:left="320"/>
      </w:pPr>
      <w:r>
        <w:t>Sürekli pekiştirme</w:t>
      </w:r>
    </w:p>
    <w:p w:rsidR="006A2B11" w:rsidRDefault="00E34852">
      <w:pPr>
        <w:pStyle w:val="Gvdemetni50"/>
        <w:numPr>
          <w:ilvl w:val="0"/>
          <w:numId w:val="128"/>
        </w:numPr>
        <w:shd w:val="clear" w:color="auto" w:fill="auto"/>
        <w:tabs>
          <w:tab w:val="left" w:pos="691"/>
        </w:tabs>
        <w:spacing w:before="0" w:after="0" w:line="230" w:lineRule="exact"/>
        <w:ind w:left="320"/>
      </w:pPr>
      <w:r>
        <w:t>İşaret İpucu</w:t>
      </w:r>
    </w:p>
    <w:p w:rsidR="006A2B11" w:rsidRDefault="00E34852">
      <w:pPr>
        <w:pStyle w:val="Gvdemetni50"/>
        <w:numPr>
          <w:ilvl w:val="0"/>
          <w:numId w:val="128"/>
        </w:numPr>
        <w:shd w:val="clear" w:color="auto" w:fill="auto"/>
        <w:tabs>
          <w:tab w:val="left" w:pos="691"/>
        </w:tabs>
        <w:spacing w:before="0" w:after="184" w:line="230" w:lineRule="exact"/>
        <w:ind w:left="320"/>
      </w:pPr>
      <w:r>
        <w:t>Olumsuz pekiştirme</w:t>
      </w:r>
    </w:p>
    <w:p w:rsidR="006A2B11" w:rsidRDefault="00E34852">
      <w:pPr>
        <w:pStyle w:val="Gvdemetni170"/>
        <w:shd w:val="clear" w:color="auto" w:fill="auto"/>
        <w:ind w:left="320"/>
      </w:pPr>
      <w:r>
        <w:t>39. ve 40. Soruları aşağıdaki bilgiye göre cevaplayınız.</w:t>
      </w:r>
    </w:p>
    <w:p w:rsidR="006A2B11" w:rsidRDefault="00E34852">
      <w:pPr>
        <w:pStyle w:val="Gvdemetni160"/>
        <w:shd w:val="clear" w:color="auto" w:fill="auto"/>
        <w:spacing w:before="0" w:after="660"/>
        <w:ind w:left="320" w:firstLine="560"/>
      </w:pPr>
      <w:r>
        <w:t>Otizm Spektrum Bozukluğu olan öğrencilerle çalışan</w:t>
      </w:r>
      <w:r>
        <w:t xml:space="preserve"> bir öğretmen öğretimin başında hazırladığı pekiştireç listesini öğrenciye gösterir, ‘hangisni istiyorsun’ der, öğrencinin tercihini alır ve elindeki pekiştireç listesinin masanın üzerine bırakır. Sonra öğrenci her üç tane yıldız aldığında pekiştireç liste</w:t>
      </w:r>
      <w:r>
        <w:t>sinden seçtiği pekiştireci alır.</w:t>
      </w:r>
    </w:p>
    <w:p w:rsidR="006A2B11" w:rsidRDefault="00E34852">
      <w:pPr>
        <w:pStyle w:val="Gvdemetni60"/>
        <w:numPr>
          <w:ilvl w:val="0"/>
          <w:numId w:val="89"/>
        </w:numPr>
        <w:shd w:val="clear" w:color="auto" w:fill="auto"/>
        <w:tabs>
          <w:tab w:val="left" w:pos="424"/>
        </w:tabs>
        <w:spacing w:line="226" w:lineRule="exact"/>
        <w:ind w:left="320" w:hanging="320"/>
        <w:jc w:val="both"/>
      </w:pPr>
      <w:r>
        <w:t>Yukarıda verilen uygulamada öğretmenin kullandığı sistem aşağıdakilerden hangisidir?</w:t>
      </w:r>
    </w:p>
    <w:p w:rsidR="006A2B11" w:rsidRDefault="00E34852">
      <w:pPr>
        <w:pStyle w:val="Gvdemetni50"/>
        <w:numPr>
          <w:ilvl w:val="0"/>
          <w:numId w:val="129"/>
        </w:numPr>
        <w:shd w:val="clear" w:color="auto" w:fill="auto"/>
        <w:tabs>
          <w:tab w:val="left" w:pos="686"/>
        </w:tabs>
        <w:spacing w:before="0" w:after="0"/>
        <w:ind w:left="320"/>
      </w:pPr>
      <w:r>
        <w:t>Sembol pekiştireç (Yıldız)</w:t>
      </w:r>
    </w:p>
    <w:p w:rsidR="006A2B11" w:rsidRDefault="00E34852">
      <w:pPr>
        <w:pStyle w:val="Gvdemetni50"/>
        <w:numPr>
          <w:ilvl w:val="0"/>
          <w:numId w:val="129"/>
        </w:numPr>
        <w:shd w:val="clear" w:color="auto" w:fill="auto"/>
        <w:tabs>
          <w:tab w:val="left" w:pos="686"/>
        </w:tabs>
        <w:spacing w:before="0" w:after="0"/>
        <w:ind w:left="320"/>
      </w:pPr>
      <w:r>
        <w:t>Tablo pekiştireç</w:t>
      </w:r>
    </w:p>
    <w:p w:rsidR="006A2B11" w:rsidRDefault="00E34852">
      <w:pPr>
        <w:pStyle w:val="Gvdemetni50"/>
        <w:numPr>
          <w:ilvl w:val="0"/>
          <w:numId w:val="129"/>
        </w:numPr>
        <w:shd w:val="clear" w:color="auto" w:fill="auto"/>
        <w:tabs>
          <w:tab w:val="left" w:pos="686"/>
        </w:tabs>
        <w:spacing w:before="0" w:after="0"/>
        <w:ind w:left="320"/>
      </w:pPr>
      <w:r>
        <w:t>Sembol pekiştirme</w:t>
      </w:r>
    </w:p>
    <w:p w:rsidR="006A2B11" w:rsidRDefault="00E34852">
      <w:pPr>
        <w:pStyle w:val="Gvdemetni50"/>
        <w:numPr>
          <w:ilvl w:val="0"/>
          <w:numId w:val="129"/>
        </w:numPr>
        <w:shd w:val="clear" w:color="auto" w:fill="auto"/>
        <w:tabs>
          <w:tab w:val="left" w:pos="691"/>
        </w:tabs>
        <w:spacing w:before="0" w:after="0"/>
        <w:ind w:left="320"/>
      </w:pPr>
      <w:r>
        <w:t>Uyarıcı pekiştireç</w:t>
      </w:r>
    </w:p>
    <w:p w:rsidR="006A2B11" w:rsidRDefault="00E34852">
      <w:pPr>
        <w:pStyle w:val="Gvdemetni50"/>
        <w:numPr>
          <w:ilvl w:val="0"/>
          <w:numId w:val="129"/>
        </w:numPr>
        <w:shd w:val="clear" w:color="auto" w:fill="auto"/>
        <w:tabs>
          <w:tab w:val="left" w:pos="691"/>
        </w:tabs>
        <w:spacing w:before="0"/>
        <w:ind w:left="320"/>
      </w:pPr>
      <w:r>
        <w:t>Jeton pekiştireç</w:t>
      </w:r>
    </w:p>
    <w:p w:rsidR="006A2B11" w:rsidRDefault="00E34852">
      <w:pPr>
        <w:pStyle w:val="Gvdemetni60"/>
        <w:numPr>
          <w:ilvl w:val="0"/>
          <w:numId w:val="89"/>
        </w:numPr>
        <w:shd w:val="clear" w:color="auto" w:fill="auto"/>
        <w:tabs>
          <w:tab w:val="left" w:pos="424"/>
        </w:tabs>
        <w:spacing w:line="226" w:lineRule="exact"/>
        <w:ind w:left="320" w:hanging="320"/>
        <w:jc w:val="both"/>
      </w:pPr>
      <w:r>
        <w:t xml:space="preserve">Yukarıda verilen durumda öğretmen hangi </w:t>
      </w:r>
      <w:r>
        <w:t>pekiştirme tarifesini kullanmıştır?</w:t>
      </w:r>
    </w:p>
    <w:p w:rsidR="006A2B11" w:rsidRDefault="00E34852">
      <w:pPr>
        <w:pStyle w:val="Gvdemetni50"/>
        <w:numPr>
          <w:ilvl w:val="0"/>
          <w:numId w:val="130"/>
        </w:numPr>
        <w:shd w:val="clear" w:color="auto" w:fill="auto"/>
        <w:tabs>
          <w:tab w:val="left" w:pos="686"/>
        </w:tabs>
        <w:spacing w:before="0" w:after="0"/>
        <w:ind w:left="320"/>
      </w:pPr>
      <w:r>
        <w:t>Sabit oranlı pekiştirme</w:t>
      </w:r>
    </w:p>
    <w:p w:rsidR="006A2B11" w:rsidRDefault="00E34852">
      <w:pPr>
        <w:pStyle w:val="Gvdemetni50"/>
        <w:numPr>
          <w:ilvl w:val="0"/>
          <w:numId w:val="130"/>
        </w:numPr>
        <w:shd w:val="clear" w:color="auto" w:fill="auto"/>
        <w:tabs>
          <w:tab w:val="left" w:pos="686"/>
        </w:tabs>
        <w:spacing w:before="0" w:after="0"/>
        <w:ind w:left="320"/>
      </w:pPr>
      <w:r>
        <w:t>Değişken oranlı pekiştirme</w:t>
      </w:r>
    </w:p>
    <w:p w:rsidR="006A2B11" w:rsidRDefault="00E34852">
      <w:pPr>
        <w:pStyle w:val="Gvdemetni50"/>
        <w:numPr>
          <w:ilvl w:val="0"/>
          <w:numId w:val="130"/>
        </w:numPr>
        <w:shd w:val="clear" w:color="auto" w:fill="auto"/>
        <w:tabs>
          <w:tab w:val="left" w:pos="686"/>
        </w:tabs>
        <w:spacing w:before="0" w:after="0"/>
        <w:ind w:left="320"/>
      </w:pPr>
      <w:r>
        <w:t>Sabit zaman aralıklı pekiştirme</w:t>
      </w:r>
    </w:p>
    <w:p w:rsidR="006A2B11" w:rsidRDefault="00E34852">
      <w:pPr>
        <w:pStyle w:val="Gvdemetni50"/>
        <w:numPr>
          <w:ilvl w:val="0"/>
          <w:numId w:val="130"/>
        </w:numPr>
        <w:shd w:val="clear" w:color="auto" w:fill="auto"/>
        <w:tabs>
          <w:tab w:val="left" w:pos="691"/>
        </w:tabs>
        <w:spacing w:before="0" w:after="0"/>
        <w:ind w:left="320"/>
      </w:pPr>
      <w:r>
        <w:t>Değişken zaman aralıklı pekiştirme</w:t>
      </w:r>
    </w:p>
    <w:p w:rsidR="006A2B11" w:rsidRDefault="00E34852">
      <w:pPr>
        <w:pStyle w:val="Gvdemetni50"/>
        <w:numPr>
          <w:ilvl w:val="0"/>
          <w:numId w:val="130"/>
        </w:numPr>
        <w:shd w:val="clear" w:color="auto" w:fill="auto"/>
        <w:tabs>
          <w:tab w:val="left" w:pos="691"/>
        </w:tabs>
        <w:spacing w:before="0" w:after="0"/>
        <w:ind w:left="320"/>
        <w:sectPr w:rsidR="006A2B11">
          <w:pgSz w:w="11900" w:h="16840"/>
          <w:pgMar w:top="1721" w:right="6123" w:bottom="1721" w:left="1678" w:header="0" w:footer="3" w:gutter="0"/>
          <w:cols w:space="720"/>
          <w:noEndnote/>
          <w:docGrid w:linePitch="360"/>
        </w:sectPr>
      </w:pPr>
      <w:r>
        <w:t>Sürekli pekiştirme</w:t>
      </w:r>
    </w:p>
    <w:p w:rsidR="006A2B11" w:rsidRDefault="00E34852">
      <w:pPr>
        <w:pStyle w:val="Gvdemetni20"/>
        <w:shd w:val="clear" w:color="auto" w:fill="auto"/>
        <w:spacing w:before="0" w:after="327" w:line="240" w:lineRule="exact"/>
        <w:ind w:firstLine="0"/>
        <w:jc w:val="left"/>
      </w:pPr>
      <w:r>
        <w:lastRenderedPageBreak/>
        <w:t>Ek 6: İhtiyaç Belirlemeye Yönelik Yarı Yapılandırılmış Görüş</w:t>
      </w:r>
      <w:r>
        <w:t>me Formu</w:t>
      </w:r>
    </w:p>
    <w:p w:rsidR="006A2B11" w:rsidRDefault="00E34852">
      <w:pPr>
        <w:pStyle w:val="Gvdemetni50"/>
        <w:shd w:val="clear" w:color="auto" w:fill="auto"/>
        <w:spacing w:before="0" w:after="173" w:line="341" w:lineRule="exact"/>
        <w:ind w:firstLine="700"/>
        <w:jc w:val="left"/>
      </w:pPr>
      <w:r>
        <w:t>Otizm Spektrum Bozukluğu Olan Öğrencilerle Çalışan Özel Eğitim Öğretmenlerinin Problem Davranış ve Sağaltımı ile ilgili Görüşleri (İhtiyaç Analizi Çalışması)</w:t>
      </w:r>
    </w:p>
    <w:p w:rsidR="006A2B11" w:rsidRDefault="00E34852">
      <w:pPr>
        <w:pStyle w:val="Gvdemetni50"/>
        <w:shd w:val="clear" w:color="auto" w:fill="auto"/>
        <w:spacing w:before="0" w:after="220" w:line="200" w:lineRule="exact"/>
        <w:ind w:firstLine="820"/>
      </w:pPr>
      <w:r>
        <w:t>Değerli Meslektaşım</w:t>
      </w:r>
    </w:p>
    <w:p w:rsidR="006A2B11" w:rsidRDefault="00E34852">
      <w:pPr>
        <w:pStyle w:val="Gvdemetni50"/>
        <w:shd w:val="clear" w:color="auto" w:fill="auto"/>
        <w:spacing w:before="0" w:after="0" w:line="341" w:lineRule="exact"/>
        <w:ind w:firstLine="820"/>
      </w:pPr>
      <w:r>
        <w:t xml:space="preserve">Bu formun amacı, “Otizm Spektrum Bozukluğu Olan Öğrencilerle Çalışan </w:t>
      </w:r>
      <w:r>
        <w:t>Öğretmenlere Problem Davranışlarla Baş Etme Becerisi Kazandırmaya Dönük Olarak Hazırlanan Eğitim Programının Etkililiği” başlıklı doktora tez çalışmam için; Otizm Spektrum Bozukluğu olan öğrencilerinizin eğitim çalışmalarınız esnasında ortaya çıkan problem</w:t>
      </w:r>
      <w:r>
        <w:t>li davranışlar ve bu davranışlara ilişkin olarak baş etmede ortaya konulan sağaltım programlarına ilişkin siz değerli öğretmenlerimizin görüşlerinizi belirlemektir. Bu görüşleriniz çerçevesinde Otizm Spektrum Bozukluğu olan öğrencilerde problem davranışlar</w:t>
      </w:r>
      <w:r>
        <w:t>la başetmede geliştirilecek öğretmen eğitimi programlarına ışık tutacaktır. Vereceğiniz cevaplar yalnızca bilimsel amaçlarla kullanılacaktır. Elde edilen cevaplar gizli tutulacak ve bilimsel amaçlar için kullanılacaktır. Dolayısıyla; doğru cevapların neler</w:t>
      </w:r>
      <w:r>
        <w:t xml:space="preserve"> olacağı kaygısından uzak, görüşlerinizi Otizm Spektrum Bozukluğu olan öğrencilerin problem davranış ve sağaltımı ile ilgili ortaya koyduğunuz çalışmalarınızı göz önünde bulundurarak tüm soruları içtenlikle yanıtlamanız beklenmektedir.</w:t>
      </w:r>
    </w:p>
    <w:p w:rsidR="006A2B11" w:rsidRDefault="00E34852">
      <w:pPr>
        <w:pStyle w:val="Gvdemetni50"/>
        <w:shd w:val="clear" w:color="auto" w:fill="auto"/>
        <w:spacing w:before="0" w:after="0" w:line="586" w:lineRule="exact"/>
        <w:ind w:firstLine="820"/>
      </w:pPr>
      <w:r>
        <w:t xml:space="preserve">Şimdiden </w:t>
      </w:r>
      <w:r>
        <w:t>gösterdiğiniz ilgi ve tüm yardımlarınız için teşekkür ederim. Saygılarımla.</w:t>
      </w:r>
    </w:p>
    <w:p w:rsidR="006A2B11" w:rsidRDefault="00E34852">
      <w:pPr>
        <w:pStyle w:val="Gvdemetni50"/>
        <w:shd w:val="clear" w:color="auto" w:fill="auto"/>
        <w:spacing w:before="0" w:after="0" w:line="586" w:lineRule="exact"/>
        <w:ind w:firstLine="820"/>
      </w:pPr>
      <w:r>
        <w:t>Bu Görüşme Formunda yer alan soruları yüz yüze ve ses kaydı alınarak yapmak istiyorum ( )</w:t>
      </w:r>
    </w:p>
    <w:p w:rsidR="006A2B11" w:rsidRDefault="00E34852">
      <w:pPr>
        <w:pStyle w:val="Gvdemetni50"/>
        <w:shd w:val="clear" w:color="auto" w:fill="auto"/>
        <w:tabs>
          <w:tab w:val="left" w:leader="dot" w:pos="8238"/>
          <w:tab w:val="left" w:leader="dot" w:pos="8742"/>
        </w:tabs>
        <w:spacing w:before="0" w:after="0" w:line="586" w:lineRule="exact"/>
        <w:ind w:left="6280" w:firstLine="820"/>
        <w:jc w:val="left"/>
      </w:pPr>
      <w:r>
        <w:t>Uzm. Fatih KOÇAK Görüşme Tarihi: ..../</w:t>
      </w:r>
      <w:r>
        <w:tab/>
        <w:t>/</w:t>
      </w:r>
      <w:r>
        <w:tab/>
      </w:r>
    </w:p>
    <w:p w:rsidR="006A2B11" w:rsidRDefault="00E34852">
      <w:pPr>
        <w:pStyle w:val="Gvdemetni50"/>
        <w:shd w:val="clear" w:color="auto" w:fill="auto"/>
        <w:spacing w:before="0" w:after="320" w:line="200" w:lineRule="exact"/>
        <w:jc w:val="right"/>
      </w:pPr>
      <w:r>
        <w:t>İmza</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50"/>
        <w:gridCol w:w="1690"/>
        <w:gridCol w:w="3782"/>
      </w:tblGrid>
      <w:tr w:rsidR="006A2B11">
        <w:tblPrEx>
          <w:tblCellMar>
            <w:top w:w="0" w:type="dxa"/>
            <w:bottom w:w="0" w:type="dxa"/>
          </w:tblCellMar>
        </w:tblPrEx>
        <w:trPr>
          <w:trHeight w:hRule="exact" w:val="638"/>
          <w:jc w:val="center"/>
        </w:trPr>
        <w:tc>
          <w:tcPr>
            <w:tcW w:w="3350" w:type="dxa"/>
            <w:tcBorders>
              <w:top w:val="single" w:sz="4" w:space="0" w:color="auto"/>
              <w:lef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left"/>
            </w:pPr>
            <w:r>
              <w:rPr>
                <w:rStyle w:val="Gvdemetni210pt"/>
              </w:rPr>
              <w:t>Branş: Mezuniyet Alanı:</w:t>
            </w:r>
          </w:p>
        </w:tc>
        <w:tc>
          <w:tcPr>
            <w:tcW w:w="1690" w:type="dxa"/>
            <w:tcBorders>
              <w:top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right="220" w:firstLine="0"/>
              <w:jc w:val="right"/>
            </w:pPr>
            <w:r>
              <w:rPr>
                <w:rStyle w:val="Gvdemetni210pt"/>
              </w:rPr>
              <w:t>Özel eğitim ( )</w:t>
            </w:r>
          </w:p>
        </w:tc>
        <w:tc>
          <w:tcPr>
            <w:tcW w:w="3782" w:type="dxa"/>
            <w:tcBorders>
              <w:top w:val="single" w:sz="4" w:space="0" w:color="auto"/>
              <w:righ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left="640" w:firstLine="0"/>
              <w:jc w:val="left"/>
            </w:pPr>
            <w:r>
              <w:rPr>
                <w:rStyle w:val="Gvdemetni210pt"/>
              </w:rPr>
              <w:t>Diğer ( ):</w:t>
            </w:r>
          </w:p>
        </w:tc>
      </w:tr>
      <w:tr w:rsidR="006A2B11">
        <w:tblPrEx>
          <w:tblCellMar>
            <w:top w:w="0" w:type="dxa"/>
            <w:bottom w:w="0" w:type="dxa"/>
          </w:tblCellMar>
        </w:tblPrEx>
        <w:trPr>
          <w:trHeight w:hRule="exact" w:val="638"/>
          <w:jc w:val="center"/>
        </w:trPr>
        <w:tc>
          <w:tcPr>
            <w:tcW w:w="3350" w:type="dxa"/>
            <w:tcBorders>
              <w:top w:val="single" w:sz="4" w:space="0" w:color="auto"/>
              <w:lef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left"/>
            </w:pPr>
            <w:r>
              <w:rPr>
                <w:rStyle w:val="Gvdemetni210pt"/>
              </w:rPr>
              <w:t>Meslekteki Kıdemi: Cinsiyeti</w:t>
            </w:r>
          </w:p>
        </w:tc>
        <w:tc>
          <w:tcPr>
            <w:tcW w:w="1690" w:type="dxa"/>
            <w:tcBorders>
              <w:top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right="220" w:firstLine="0"/>
              <w:jc w:val="right"/>
            </w:pPr>
            <w:r>
              <w:rPr>
                <w:rStyle w:val="Gvdemetni210pt"/>
              </w:rPr>
              <w:t>: Kadın ( )</w:t>
            </w:r>
          </w:p>
        </w:tc>
        <w:tc>
          <w:tcPr>
            <w:tcW w:w="3782" w:type="dxa"/>
            <w:tcBorders>
              <w:top w:val="single" w:sz="4" w:space="0" w:color="auto"/>
              <w:righ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left="640" w:firstLine="0"/>
              <w:jc w:val="left"/>
            </w:pPr>
            <w:r>
              <w:rPr>
                <w:rStyle w:val="Gvdemetni210pt"/>
              </w:rPr>
              <w:t>Erkek ( )</w:t>
            </w:r>
          </w:p>
        </w:tc>
      </w:tr>
      <w:tr w:rsidR="006A2B11">
        <w:tblPrEx>
          <w:tblCellMar>
            <w:top w:w="0" w:type="dxa"/>
            <w:bottom w:w="0" w:type="dxa"/>
          </w:tblCellMar>
        </w:tblPrEx>
        <w:trPr>
          <w:trHeight w:hRule="exact" w:val="638"/>
          <w:jc w:val="center"/>
        </w:trPr>
        <w:tc>
          <w:tcPr>
            <w:tcW w:w="3350" w:type="dxa"/>
            <w:tcBorders>
              <w:top w:val="single" w:sz="4" w:space="0" w:color="auto"/>
              <w:lef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left"/>
            </w:pPr>
            <w:r>
              <w:rPr>
                <w:rStyle w:val="Gvdemetni210pt"/>
              </w:rPr>
              <w:t>Okulu/Kurumu: İlkokul ( )</w:t>
            </w:r>
          </w:p>
        </w:tc>
        <w:tc>
          <w:tcPr>
            <w:tcW w:w="1690" w:type="dxa"/>
            <w:tcBorders>
              <w:top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left"/>
            </w:pPr>
            <w:r>
              <w:rPr>
                <w:rStyle w:val="Gvdemetni210pt"/>
              </w:rPr>
              <w:t>Anaokulu ( )</w:t>
            </w:r>
          </w:p>
        </w:tc>
        <w:tc>
          <w:tcPr>
            <w:tcW w:w="3782" w:type="dxa"/>
            <w:tcBorders>
              <w:top w:val="single" w:sz="4" w:space="0" w:color="auto"/>
              <w:righ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left="200" w:firstLine="0"/>
              <w:jc w:val="left"/>
            </w:pPr>
            <w:r>
              <w:rPr>
                <w:rStyle w:val="Gvdemetni210pt"/>
              </w:rPr>
              <w:t>Özel Eğitim Uygulama Merkezi(Okulu) ( )</w:t>
            </w:r>
          </w:p>
        </w:tc>
      </w:tr>
      <w:tr w:rsidR="006A2B11">
        <w:tblPrEx>
          <w:tblCellMar>
            <w:top w:w="0" w:type="dxa"/>
            <w:bottom w:w="0" w:type="dxa"/>
          </w:tblCellMar>
        </w:tblPrEx>
        <w:trPr>
          <w:trHeight w:hRule="exact" w:val="634"/>
          <w:jc w:val="center"/>
        </w:trPr>
        <w:tc>
          <w:tcPr>
            <w:tcW w:w="3350" w:type="dxa"/>
            <w:tcBorders>
              <w:top w:val="single" w:sz="4" w:space="0" w:color="auto"/>
              <w:lef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left"/>
            </w:pPr>
            <w:r>
              <w:rPr>
                <w:rStyle w:val="Gvdemetni210pt"/>
              </w:rPr>
              <w:t>Özel Eğitim İş Uygulama Merkezi ( )</w:t>
            </w:r>
          </w:p>
        </w:tc>
        <w:tc>
          <w:tcPr>
            <w:tcW w:w="5472" w:type="dxa"/>
            <w:gridSpan w:val="2"/>
            <w:tcBorders>
              <w:top w:val="single" w:sz="4" w:space="0" w:color="auto"/>
              <w:righ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center"/>
            </w:pPr>
            <w:r>
              <w:rPr>
                <w:rStyle w:val="Gvdemetni210pt"/>
              </w:rPr>
              <w:t>Özel Eğitim Mesleki Eğitim Merkezi(Okulu) ( )</w:t>
            </w:r>
          </w:p>
        </w:tc>
      </w:tr>
      <w:tr w:rsidR="006A2B11">
        <w:tblPrEx>
          <w:tblCellMar>
            <w:top w:w="0" w:type="dxa"/>
            <w:bottom w:w="0" w:type="dxa"/>
          </w:tblCellMar>
        </w:tblPrEx>
        <w:trPr>
          <w:trHeight w:hRule="exact" w:val="634"/>
          <w:jc w:val="center"/>
        </w:trPr>
        <w:tc>
          <w:tcPr>
            <w:tcW w:w="3350" w:type="dxa"/>
            <w:tcBorders>
              <w:top w:val="single" w:sz="4" w:space="0" w:color="auto"/>
              <w:lef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left"/>
            </w:pPr>
            <w:r>
              <w:rPr>
                <w:rStyle w:val="Gvdemetni210pt"/>
              </w:rPr>
              <w:t>Özel Eğitim Sınıfı ( )</w:t>
            </w:r>
          </w:p>
        </w:tc>
        <w:tc>
          <w:tcPr>
            <w:tcW w:w="1690" w:type="dxa"/>
            <w:tcBorders>
              <w:top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left="620" w:firstLine="0"/>
              <w:jc w:val="left"/>
            </w:pPr>
            <w:r>
              <w:rPr>
                <w:rStyle w:val="Gvdemetni210pt"/>
              </w:rPr>
              <w:t xml:space="preserve">Diğer </w:t>
            </w:r>
            <w:r>
              <w:rPr>
                <w:rStyle w:val="Gvdemetni210pt"/>
              </w:rPr>
              <w:t>( )</w:t>
            </w:r>
          </w:p>
        </w:tc>
        <w:tc>
          <w:tcPr>
            <w:tcW w:w="3782" w:type="dxa"/>
            <w:tcBorders>
              <w:top w:val="single" w:sz="4" w:space="0" w:color="auto"/>
              <w:right w:val="single" w:sz="4" w:space="0" w:color="auto"/>
            </w:tcBorders>
            <w:shd w:val="clear" w:color="auto" w:fill="FFFFFF"/>
          </w:tcPr>
          <w:p w:rsidR="006A2B11" w:rsidRDefault="006A2B11">
            <w:pPr>
              <w:framePr w:w="8822" w:wrap="notBeside" w:vAnchor="text" w:hAnchor="text" w:xAlign="center" w:y="1"/>
              <w:rPr>
                <w:sz w:val="10"/>
                <w:szCs w:val="10"/>
              </w:rPr>
            </w:pPr>
          </w:p>
        </w:tc>
      </w:tr>
      <w:tr w:rsidR="006A2B11">
        <w:tblPrEx>
          <w:tblCellMar>
            <w:top w:w="0" w:type="dxa"/>
            <w:bottom w:w="0" w:type="dxa"/>
          </w:tblCellMar>
        </w:tblPrEx>
        <w:trPr>
          <w:trHeight w:hRule="exact" w:val="403"/>
          <w:jc w:val="center"/>
        </w:trPr>
        <w:tc>
          <w:tcPr>
            <w:tcW w:w="3350"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firstLine="0"/>
              <w:jc w:val="left"/>
            </w:pPr>
            <w:r>
              <w:rPr>
                <w:rStyle w:val="Gvdemetni210pt"/>
              </w:rPr>
              <w:t>Özel Eğitim Kursuna Katıldınız mı?:</w:t>
            </w:r>
          </w:p>
        </w:tc>
        <w:tc>
          <w:tcPr>
            <w:tcW w:w="1690" w:type="dxa"/>
            <w:tcBorders>
              <w:top w:val="single" w:sz="4" w:space="0" w:color="auto"/>
              <w:bottom w:val="single" w:sz="4" w:space="0" w:color="auto"/>
            </w:tcBorders>
            <w:shd w:val="clear" w:color="auto" w:fill="FFFFFF"/>
          </w:tcPr>
          <w:p w:rsidR="006A2B11" w:rsidRDefault="006A2B11">
            <w:pPr>
              <w:framePr w:w="8822" w:wrap="notBeside" w:vAnchor="text" w:hAnchor="text" w:xAlign="center" w:y="1"/>
              <w:rPr>
                <w:sz w:val="10"/>
                <w:szCs w:val="10"/>
              </w:rPr>
            </w:pPr>
          </w:p>
        </w:tc>
        <w:tc>
          <w:tcPr>
            <w:tcW w:w="3782" w:type="dxa"/>
            <w:tcBorders>
              <w:top w:val="single" w:sz="4" w:space="0" w:color="auto"/>
              <w:bottom w:val="single" w:sz="4" w:space="0" w:color="auto"/>
              <w:right w:val="single" w:sz="4" w:space="0" w:color="auto"/>
            </w:tcBorders>
            <w:shd w:val="clear" w:color="auto" w:fill="FFFFFF"/>
          </w:tcPr>
          <w:p w:rsidR="006A2B11" w:rsidRDefault="00E34852">
            <w:pPr>
              <w:pStyle w:val="Gvdemetni20"/>
              <w:framePr w:w="8822" w:wrap="notBeside" w:vAnchor="text" w:hAnchor="text" w:xAlign="center" w:y="1"/>
              <w:shd w:val="clear" w:color="auto" w:fill="auto"/>
              <w:spacing w:before="0" w:after="0" w:line="200" w:lineRule="exact"/>
              <w:ind w:right="220" w:firstLine="0"/>
              <w:jc w:val="right"/>
            </w:pPr>
            <w:r>
              <w:rPr>
                <w:rStyle w:val="Gvdemetni210pt"/>
              </w:rPr>
              <w:t>Aldığınız eğitim toplam kaç saat?:</w:t>
            </w:r>
          </w:p>
        </w:tc>
      </w:tr>
    </w:tbl>
    <w:p w:rsidR="006A2B11" w:rsidRDefault="006A2B11">
      <w:pPr>
        <w:framePr w:w="8822"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headerReference w:type="even" r:id="rId140"/>
          <w:headerReference w:type="default" r:id="rId141"/>
          <w:headerReference w:type="first" r:id="rId142"/>
          <w:pgSz w:w="11900" w:h="16840"/>
          <w:pgMar w:top="951" w:right="1650" w:bottom="951" w:left="1428" w:header="0" w:footer="3" w:gutter="0"/>
          <w:cols w:space="720"/>
          <w:noEndnote/>
          <w:docGrid w:linePitch="360"/>
        </w:sectPr>
      </w:pPr>
    </w:p>
    <w:p w:rsidR="006A2B11" w:rsidRDefault="00E34852">
      <w:pPr>
        <w:pStyle w:val="Gvdemetni50"/>
        <w:shd w:val="clear" w:color="auto" w:fill="auto"/>
        <w:spacing w:before="0" w:after="297" w:line="346" w:lineRule="exact"/>
        <w:ind w:firstLine="600"/>
        <w:jc w:val="left"/>
      </w:pPr>
      <w:r>
        <w:lastRenderedPageBreak/>
        <w:t xml:space="preserve">Temel Sorumuz: Bir özel eğitim öğretmeni olarak “OSB’li öğrencilerde ortaya çıkan </w:t>
      </w:r>
      <w:r>
        <w:t>problem davranışlar ve sağaltımı ile ilgili olarak kendinizi yeterli buluyor musunuz?”</w:t>
      </w:r>
    </w:p>
    <w:p w:rsidR="006A2B11" w:rsidRDefault="00E34852">
      <w:pPr>
        <w:pStyle w:val="Gvdemetni50"/>
        <w:shd w:val="clear" w:color="auto" w:fill="auto"/>
        <w:tabs>
          <w:tab w:val="left" w:pos="5400"/>
        </w:tabs>
        <w:spacing w:before="0" w:after="183" w:line="200" w:lineRule="exact"/>
        <w:ind w:left="1240"/>
      </w:pPr>
      <w:r>
        <w:t>Evet yeterli buluyorum ( )</w:t>
      </w:r>
      <w:r>
        <w:tab/>
        <w:t>Hayırlı yeterli bulmuyorum ( )</w:t>
      </w:r>
    </w:p>
    <w:p w:rsidR="006A2B11" w:rsidRDefault="00E34852">
      <w:pPr>
        <w:pStyle w:val="Gvdemetni50"/>
        <w:shd w:val="clear" w:color="auto" w:fill="auto"/>
        <w:spacing w:before="0" w:after="297" w:line="346" w:lineRule="exact"/>
        <w:ind w:firstLine="600"/>
        <w:jc w:val="left"/>
      </w:pPr>
      <w:r>
        <w:t xml:space="preserve">Soru 1: Bir özel eğitim öğretmeni olarak, “problem davranışlar ile ilgili temel bilgileriniz konusunda yeterli </w:t>
      </w:r>
      <w:r>
        <w:t>bilgiye sahip olduğunuzla ilgili görüşleriniz nelerdir?”</w:t>
      </w:r>
    </w:p>
    <w:p w:rsidR="006A2B11" w:rsidRDefault="00E34852">
      <w:pPr>
        <w:pStyle w:val="Gvdemetni50"/>
        <w:shd w:val="clear" w:color="auto" w:fill="auto"/>
        <w:tabs>
          <w:tab w:val="left" w:pos="5400"/>
        </w:tabs>
        <w:spacing w:before="0" w:after="217" w:line="200" w:lineRule="exact"/>
        <w:ind w:left="600"/>
      </w:pPr>
      <w:r>
        <w:t>Neden?</w:t>
      </w:r>
      <w:r>
        <w:tab/>
        <w:t>Neden değil?</w:t>
      </w:r>
    </w:p>
    <w:p w:rsidR="006A2B11" w:rsidRDefault="00E34852">
      <w:pPr>
        <w:pStyle w:val="Gvdemetni50"/>
        <w:shd w:val="clear" w:color="auto" w:fill="auto"/>
        <w:spacing w:before="0" w:after="297" w:line="346" w:lineRule="exact"/>
        <w:ind w:firstLine="600"/>
        <w:jc w:val="left"/>
      </w:pPr>
      <w:r>
        <w:t>Soru 2: Öğrenci gözlemlerinizde davranışları, problem kabul etme veya etmeme ile ilgili görüşleriniz nelerdir?</w:t>
      </w:r>
    </w:p>
    <w:p w:rsidR="006A2B11" w:rsidRDefault="00E34852">
      <w:pPr>
        <w:pStyle w:val="Gvdemetni50"/>
        <w:shd w:val="clear" w:color="auto" w:fill="auto"/>
        <w:tabs>
          <w:tab w:val="left" w:pos="5400"/>
        </w:tabs>
        <w:spacing w:before="0" w:after="183" w:line="200" w:lineRule="exact"/>
        <w:ind w:left="600"/>
      </w:pPr>
      <w:r>
        <w:t>Neden?</w:t>
      </w:r>
      <w:r>
        <w:tab/>
        <w:t>Neden değil?</w:t>
      </w:r>
    </w:p>
    <w:p w:rsidR="006A2B11" w:rsidRDefault="00E34852">
      <w:pPr>
        <w:pStyle w:val="Gvdemetni50"/>
        <w:shd w:val="clear" w:color="auto" w:fill="auto"/>
        <w:spacing w:before="0" w:after="297" w:line="346" w:lineRule="exact"/>
        <w:ind w:firstLine="600"/>
        <w:jc w:val="left"/>
      </w:pPr>
      <w:r>
        <w:t>Soru 3: Problem davranışların sebeplerini belirl</w:t>
      </w:r>
      <w:r>
        <w:t>erken nelere dikkat edilmesi konusunda görüşleriniz nelerdir?</w:t>
      </w:r>
    </w:p>
    <w:p w:rsidR="006A2B11" w:rsidRDefault="00E34852">
      <w:pPr>
        <w:pStyle w:val="Gvdemetni50"/>
        <w:shd w:val="clear" w:color="auto" w:fill="auto"/>
        <w:tabs>
          <w:tab w:val="left" w:pos="5400"/>
        </w:tabs>
        <w:spacing w:before="0" w:after="183" w:line="200" w:lineRule="exact"/>
        <w:ind w:left="600"/>
      </w:pPr>
      <w:r>
        <w:t>Neden?</w:t>
      </w:r>
      <w:r>
        <w:tab/>
        <w:t>Neden değil?</w:t>
      </w:r>
    </w:p>
    <w:p w:rsidR="006A2B11" w:rsidRDefault="00E34852">
      <w:pPr>
        <w:pStyle w:val="Gvdemetni50"/>
        <w:shd w:val="clear" w:color="auto" w:fill="auto"/>
        <w:spacing w:before="0" w:after="0" w:line="346" w:lineRule="exact"/>
        <w:ind w:firstLine="600"/>
        <w:jc w:val="left"/>
      </w:pPr>
      <w:r>
        <w:t>Soru 4: Problem davranışların sebeplerini belirlerken hangi uygulama ve etkinliklerden yararlanılması konusunda görüşleriniz nelerdir?</w:t>
      </w:r>
    </w:p>
    <w:p w:rsidR="006A2B11" w:rsidRDefault="00E34852">
      <w:pPr>
        <w:pStyle w:val="Gvdemetni50"/>
        <w:shd w:val="clear" w:color="auto" w:fill="auto"/>
        <w:tabs>
          <w:tab w:val="left" w:pos="5400"/>
        </w:tabs>
        <w:spacing w:before="0" w:line="346" w:lineRule="exact"/>
        <w:ind w:left="600"/>
      </w:pPr>
      <w:r>
        <w:t>Neden?</w:t>
      </w:r>
      <w:r>
        <w:tab/>
        <w:t>Neden değil?</w:t>
      </w:r>
    </w:p>
    <w:p w:rsidR="006A2B11" w:rsidRDefault="00E34852">
      <w:pPr>
        <w:pStyle w:val="Gvdemetni50"/>
        <w:shd w:val="clear" w:color="auto" w:fill="auto"/>
        <w:spacing w:before="0" w:after="0" w:line="346" w:lineRule="exact"/>
        <w:ind w:firstLine="600"/>
        <w:jc w:val="left"/>
      </w:pPr>
      <w:r>
        <w:t>Soru 5: Davranış de</w:t>
      </w:r>
      <w:r>
        <w:t>ğiştirme programı oluştururken, kazanım (hedef) belirlemede hangi adımların izlenmesiyle ilgili görüşleriniz nelerdir?</w:t>
      </w:r>
    </w:p>
    <w:p w:rsidR="006A2B11" w:rsidRDefault="00E34852">
      <w:pPr>
        <w:pStyle w:val="Gvdemetni50"/>
        <w:shd w:val="clear" w:color="auto" w:fill="auto"/>
        <w:tabs>
          <w:tab w:val="left" w:pos="5400"/>
        </w:tabs>
        <w:spacing w:before="0" w:line="346" w:lineRule="exact"/>
        <w:ind w:left="600"/>
      </w:pPr>
      <w:r>
        <w:t>Neden?</w:t>
      </w:r>
      <w:r>
        <w:tab/>
        <w:t>Neden değil?</w:t>
      </w:r>
    </w:p>
    <w:p w:rsidR="006A2B11" w:rsidRDefault="00E34852">
      <w:pPr>
        <w:pStyle w:val="Gvdemetni50"/>
        <w:shd w:val="clear" w:color="auto" w:fill="auto"/>
        <w:spacing w:before="0" w:after="0" w:line="346" w:lineRule="exact"/>
        <w:ind w:firstLine="600"/>
        <w:jc w:val="left"/>
      </w:pPr>
      <w:r>
        <w:t xml:space="preserve">Soru 6: Davranış değiştirme programı oluştururken, belirlediğiniz kazanıma uygun içerik ve öğrenme yaşantılarının </w:t>
      </w:r>
      <w:r>
        <w:t>oluşturulmasıyla ilgili görüşleriniz nelerdir?</w:t>
      </w:r>
    </w:p>
    <w:p w:rsidR="006A2B11" w:rsidRDefault="00E34852">
      <w:pPr>
        <w:pStyle w:val="Gvdemetni50"/>
        <w:shd w:val="clear" w:color="auto" w:fill="auto"/>
        <w:tabs>
          <w:tab w:val="left" w:pos="5400"/>
        </w:tabs>
        <w:spacing w:before="0" w:line="346" w:lineRule="exact"/>
        <w:ind w:left="600"/>
      </w:pPr>
      <w:r>
        <w:t>Neden?</w:t>
      </w:r>
      <w:r>
        <w:tab/>
        <w:t>Neden değil?</w:t>
      </w:r>
    </w:p>
    <w:p w:rsidR="006A2B11" w:rsidRDefault="00E34852">
      <w:pPr>
        <w:pStyle w:val="Gvdemetni50"/>
        <w:shd w:val="clear" w:color="auto" w:fill="auto"/>
        <w:spacing w:before="0" w:after="0" w:line="346" w:lineRule="exact"/>
        <w:ind w:firstLine="600"/>
        <w:jc w:val="left"/>
      </w:pPr>
      <w:r>
        <w:t>Soru 7: Davranış değiştirme programı oluştururken, belirlediğiniz kazanım, içerik ve öğrenme yaşantılarına uygun yöntem teknik belirleme ile ilgili görüşleriniz nelerdir?</w:t>
      </w:r>
    </w:p>
    <w:p w:rsidR="006A2B11" w:rsidRDefault="00E34852">
      <w:pPr>
        <w:pStyle w:val="Gvdemetni50"/>
        <w:shd w:val="clear" w:color="auto" w:fill="auto"/>
        <w:tabs>
          <w:tab w:val="left" w:pos="5400"/>
        </w:tabs>
        <w:spacing w:before="0" w:line="346" w:lineRule="exact"/>
        <w:ind w:left="600"/>
      </w:pPr>
      <w:r>
        <w:t>Neden?</w:t>
      </w:r>
      <w:r>
        <w:tab/>
        <w:t>Neden değil</w:t>
      </w:r>
      <w:r>
        <w:t>?</w:t>
      </w:r>
    </w:p>
    <w:p w:rsidR="006A2B11" w:rsidRDefault="00E34852">
      <w:pPr>
        <w:pStyle w:val="Gvdemetni50"/>
        <w:shd w:val="clear" w:color="auto" w:fill="auto"/>
        <w:spacing w:before="0" w:after="0" w:line="346" w:lineRule="exact"/>
        <w:ind w:firstLine="600"/>
        <w:jc w:val="left"/>
      </w:pPr>
      <w:r>
        <w:t>Soru 8: Davranış değiştirme programı oluştururken, ölçme ve değerlendirme araç ve yaklaşımlarını belirleyebilme ile ilgili görüşleriniz nelerdir?</w:t>
      </w:r>
    </w:p>
    <w:p w:rsidR="006A2B11" w:rsidRDefault="00E34852">
      <w:pPr>
        <w:pStyle w:val="Gvdemetni50"/>
        <w:shd w:val="clear" w:color="auto" w:fill="auto"/>
        <w:tabs>
          <w:tab w:val="left" w:pos="5400"/>
        </w:tabs>
        <w:spacing w:before="0" w:after="297" w:line="346" w:lineRule="exact"/>
        <w:ind w:left="600"/>
      </w:pPr>
      <w:r>
        <w:t>Neden?</w:t>
      </w:r>
      <w:r>
        <w:tab/>
        <w:t>Neden değil?</w:t>
      </w:r>
    </w:p>
    <w:p w:rsidR="006A2B11" w:rsidRDefault="00E34852">
      <w:pPr>
        <w:pStyle w:val="Gvdemetni50"/>
        <w:shd w:val="clear" w:color="auto" w:fill="auto"/>
        <w:spacing w:before="0" w:after="0" w:line="200" w:lineRule="exact"/>
        <w:ind w:left="600"/>
      </w:pPr>
      <w:r>
        <w:t>Soru 9: Oluşturulan davranış değiştirme programını plan adımlarına dönüştürebilme ile il</w:t>
      </w:r>
      <w:r>
        <w:t>gili</w:t>
      </w:r>
    </w:p>
    <w:p w:rsidR="006A2B11" w:rsidRDefault="008403FD">
      <w:pPr>
        <w:pStyle w:val="Gvdemetni50"/>
        <w:shd w:val="clear" w:color="auto" w:fill="auto"/>
        <w:spacing w:before="0" w:after="0" w:line="350" w:lineRule="exact"/>
        <w:ind w:right="40"/>
        <w:jc w:val="center"/>
      </w:pPr>
      <w:r>
        <w:rPr>
          <w:noProof/>
          <w:lang w:bidi="ar-SA"/>
        </w:rPr>
        <mc:AlternateContent>
          <mc:Choice Requires="wps">
            <w:drawing>
              <wp:anchor distT="151130" distB="252730" distL="2310130" distR="63500" simplePos="0" relativeHeight="251771392" behindDoc="1" locked="0" layoutInCell="1" allowOverlap="1">
                <wp:simplePos x="0" y="0"/>
                <wp:positionH relativeFrom="margin">
                  <wp:posOffset>3416935</wp:posOffset>
                </wp:positionH>
                <wp:positionV relativeFrom="paragraph">
                  <wp:posOffset>191135</wp:posOffset>
                </wp:positionV>
                <wp:extent cx="707390" cy="127000"/>
                <wp:effectExtent l="0" t="0" r="0" b="0"/>
                <wp:wrapSquare wrapText="left"/>
                <wp:docPr id="44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50"/>
                              <w:shd w:val="clear" w:color="auto" w:fill="auto"/>
                              <w:spacing w:before="0" w:after="0" w:line="200" w:lineRule="exact"/>
                              <w:jc w:val="left"/>
                            </w:pPr>
                            <w:r>
                              <w:rPr>
                                <w:rStyle w:val="Gvdemetni5Exact"/>
                              </w:rPr>
                              <w:t>Neden değil?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01" type="#_x0000_t202" style="position:absolute;left:0;text-align:left;margin-left:269.05pt;margin-top:15.05pt;width:55.7pt;height:10pt;z-index:-251545088;visibility:visible;mso-wrap-style:square;mso-width-percent:0;mso-height-percent:0;mso-wrap-distance-left:181.9pt;mso-wrap-distance-top:11.9pt;mso-wrap-distance-right:5pt;mso-wrap-distance-bottom:19.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GtgIAALQFAAAOAAAAZHJzL2Uyb0RvYy54bWysVNuOmzAQfa/Uf7D8TrgsCQEtWW1CqCpt&#10;L9JuP8ABE6yCTW0nsK367x2bkGS3L1XbPKCJZ3w8M+fM3N4NbYOOVComeIr9mYcR5YUoGd+n+MtT&#10;7iwxUprwkjSC0xQ/U4XvVm/f3PZdQgNRi6akEgEIV0nfpbjWuktcVxU1bYmaiY5ycFZCtkTDX7l3&#10;S0l6QG8bN/C8hdsLWXZSFFQpOM1GJ15Z/Kqihf5UVYpq1KQYctP2K+13Z77u6pYke0m6mhWnNMhf&#10;ZNESxuHRM1RGNEEHyX6DalkhhRKVnhWidUVVsYLaGqAa33tVzWNNOmprgeao7twm9f9gi4/HzxKx&#10;MsVhGGHESQskPdFBo7UYUODPTYf6TiUQ+NhBqB7AAUzbalX3IIqvCnGxqQnf03spRV9TUkKGvrnp&#10;Xl0dcZQB2fUfRAkPkYMWFmioZGvaBw1BgA5MPZ/ZMckUcBh50U0MngJcfhB5nmXPJcl0uZNKv6Oi&#10;RcZIsQTyLTg5PihtkiHJFGLe4iJnTWMF0PAXBxA4nsDTcNX4TBKWzx+xF2+X22XohMFi64Reljn3&#10;+SZ0FrkfzbObbLPJ/J/mXT9MalaWlJtnJm354Z9xd1L5qIqzupRoWGngTEpK7nebRqIjAW3n9mdb&#10;Dp5LmPsyDdsEqOVVSX4QeusgdvLFMnLCPJw7ceQtHc+P1/HCC+Mwy1+W9MA4/feSUJ/ieB7MRy1d&#10;kn5VGzB9IfuqNpK0TMP2aFib4uU5iCRGgVteWmo1Yc1oX7XCpH9pBdA9EW31aiQ6ilUPu8EOR3Se&#10;g50on0HBUoDCQIyw+sCohfyOUQ9rJMXq24FIilHznsMUmJ0zGXIydpNBeAFXU6wxGs2NHnfToZNs&#10;XwPyNGf3MCk5syo2IzVmcZovWA22mNMaM7vn+r+Nuizb1S8AAAD//wMAUEsDBBQABgAIAAAAIQD7&#10;uAyJ3QAAAAkBAAAPAAAAZHJzL2Rvd25yZXYueG1sTI8xT8MwEIV3JP6DdUgsqHXc0qgNcSqEYGGj&#10;sLC58TWJsM9R7Cahv55jgul0957efa/cz96JEYfYBdKglhkIpDrYjhoNH+8viy2ImAxZ4wKhhm+M&#10;sK+ur0pT2DDRG46H1AgOoVgYDW1KfSFlrFv0Ji5Dj8TaKQzeJF6HRtrBTBzunVxlWS696Yg/tKbH&#10;pxbrr8PZa8jn5/7udYer6VK7kT4vSiVUWt/ezI8PIBLO6c8Mv/iMDhUzHcOZbBROw2a9VWzVsM54&#10;siG/321AHFnhg6xK+b9B9QMAAP//AwBQSwECLQAUAAYACAAAACEAtoM4kv4AAADhAQAAEwAAAAAA&#10;AAAAAAAAAAAAAAAAW0NvbnRlbnRfVHlwZXNdLnhtbFBLAQItABQABgAIAAAAIQA4/SH/1gAAAJQB&#10;AAALAAAAAAAAAAAAAAAAAC8BAABfcmVscy8ucmVsc1BLAQItABQABgAIAAAAIQBXBzRGtgIAALQF&#10;AAAOAAAAAAAAAAAAAAAAAC4CAABkcnMvZTJvRG9jLnhtbFBLAQItABQABgAIAAAAIQD7uAyJ3QAA&#10;AAkBAAAPAAAAAAAAAAAAAAAAABAFAABkcnMvZG93bnJldi54bWxQSwUGAAAAAAQABADzAAAAGgYA&#10;AAAA&#10;" filled="f" stroked="f">
                <v:textbox style="mso-fit-shape-to-text:t" inset="0,0,0,0">
                  <w:txbxContent>
                    <w:p w:rsidR="006A2B11" w:rsidRDefault="00E34852">
                      <w:pPr>
                        <w:pStyle w:val="Gvdemetni50"/>
                        <w:shd w:val="clear" w:color="auto" w:fill="auto"/>
                        <w:spacing w:before="0" w:after="0" w:line="200" w:lineRule="exact"/>
                        <w:jc w:val="left"/>
                      </w:pPr>
                      <w:r>
                        <w:rPr>
                          <w:rStyle w:val="Gvdemetni5Exact"/>
                        </w:rPr>
                        <w:t>Neden değil?</w:t>
                      </w:r>
                    </w:p>
                  </w:txbxContent>
                </v:textbox>
                <w10:wrap type="square" side="left" anchorx="margin"/>
              </v:shape>
            </w:pict>
          </mc:Fallback>
        </mc:AlternateContent>
      </w:r>
      <w:r w:rsidR="00E34852">
        <w:t>görüşleriniz nelerdir?</w:t>
      </w:r>
      <w:r w:rsidR="00E34852">
        <w:br/>
        <w:t>Neden?</w:t>
      </w:r>
      <w:r w:rsidR="00E34852">
        <w:br w:type="page"/>
      </w:r>
    </w:p>
    <w:p w:rsidR="006A2B11" w:rsidRDefault="00E34852">
      <w:pPr>
        <w:pStyle w:val="Gvdemetni50"/>
        <w:shd w:val="clear" w:color="auto" w:fill="auto"/>
        <w:spacing w:before="0" w:after="0" w:line="346" w:lineRule="exact"/>
        <w:ind w:firstLine="600"/>
        <w:jc w:val="left"/>
      </w:pPr>
      <w:r>
        <w:lastRenderedPageBreak/>
        <w:t>Soru 10: Davranış değiştirme planını hazırlarken bir ekibi nasıl ve kimlerden olması gerektiği ile ilgili görüşleriniz nelerdir?</w:t>
      </w:r>
    </w:p>
    <w:p w:rsidR="006A2B11" w:rsidRDefault="00E34852">
      <w:pPr>
        <w:pStyle w:val="Gvdemetni50"/>
        <w:shd w:val="clear" w:color="auto" w:fill="auto"/>
        <w:tabs>
          <w:tab w:val="right" w:pos="6466"/>
        </w:tabs>
        <w:spacing w:before="0" w:line="346" w:lineRule="exact"/>
        <w:ind w:left="600"/>
      </w:pPr>
      <w:r>
        <w:t>Neden?</w:t>
      </w:r>
      <w:r>
        <w:tab/>
        <w:t>Neden değil?</w:t>
      </w:r>
    </w:p>
    <w:p w:rsidR="006A2B11" w:rsidRDefault="00E34852">
      <w:pPr>
        <w:pStyle w:val="Gvdemetni50"/>
        <w:shd w:val="clear" w:color="auto" w:fill="auto"/>
        <w:spacing w:before="0" w:after="0" w:line="346" w:lineRule="exact"/>
        <w:ind w:firstLine="600"/>
        <w:jc w:val="left"/>
      </w:pPr>
      <w:r>
        <w:t xml:space="preserve">Soru 11: Oluşturulan ‘davranış değiştirme programını’ </w:t>
      </w:r>
      <w:r>
        <w:t>etkili uygulama becerileri ile ilgili görüşleriniz nelerdir?</w:t>
      </w:r>
    </w:p>
    <w:p w:rsidR="006A2B11" w:rsidRDefault="00E34852">
      <w:pPr>
        <w:pStyle w:val="Gvdemetni50"/>
        <w:shd w:val="clear" w:color="auto" w:fill="auto"/>
        <w:tabs>
          <w:tab w:val="right" w:pos="6466"/>
        </w:tabs>
        <w:spacing w:before="0" w:after="297" w:line="346" w:lineRule="exact"/>
        <w:ind w:left="600"/>
      </w:pPr>
      <w:r>
        <w:t>Neden?</w:t>
      </w:r>
      <w:r>
        <w:tab/>
        <w:t>Neden değil?</w:t>
      </w:r>
    </w:p>
    <w:p w:rsidR="006A2B11" w:rsidRDefault="00E34852">
      <w:pPr>
        <w:pStyle w:val="Gvdemetni50"/>
        <w:shd w:val="clear" w:color="auto" w:fill="auto"/>
        <w:spacing w:before="0" w:after="364" w:line="200" w:lineRule="exact"/>
        <w:ind w:left="600"/>
      </w:pPr>
      <w:r>
        <w:t>Soru 12: Davranış değiştirme programını uygularken ekip çalışması ile ilgili görüşleriniz nelerdir?</w:t>
      </w:r>
    </w:p>
    <w:p w:rsidR="006A2B11" w:rsidRDefault="00E34852">
      <w:pPr>
        <w:pStyle w:val="Gvdemetni50"/>
        <w:shd w:val="clear" w:color="auto" w:fill="auto"/>
        <w:tabs>
          <w:tab w:val="right" w:pos="6466"/>
        </w:tabs>
        <w:spacing w:before="0" w:after="243" w:line="200" w:lineRule="exact"/>
        <w:ind w:left="600"/>
      </w:pPr>
      <w:r>
        <w:t>Neden?</w:t>
      </w:r>
      <w:r>
        <w:tab/>
        <w:t>Neden değil?</w:t>
      </w:r>
    </w:p>
    <w:p w:rsidR="006A2B11" w:rsidRDefault="00E34852">
      <w:pPr>
        <w:pStyle w:val="Gvdemetni50"/>
        <w:shd w:val="clear" w:color="auto" w:fill="auto"/>
        <w:spacing w:before="0" w:after="0" w:line="346" w:lineRule="exact"/>
        <w:ind w:firstLine="600"/>
        <w:jc w:val="left"/>
      </w:pPr>
      <w:r>
        <w:t>Soru 13: Oluşturulan davranış değiştirme programını uyg</w:t>
      </w:r>
      <w:r>
        <w:t>ularken sınıf dışı ortamlarda da problem davranışın görünmemesi için uygulamalarla ilgili görüşleriniz nelerdir?</w:t>
      </w:r>
    </w:p>
    <w:p w:rsidR="006A2B11" w:rsidRDefault="00E34852">
      <w:pPr>
        <w:pStyle w:val="Gvdemetni50"/>
        <w:shd w:val="clear" w:color="auto" w:fill="auto"/>
        <w:tabs>
          <w:tab w:val="right" w:pos="6466"/>
        </w:tabs>
        <w:spacing w:before="0" w:after="184" w:line="346" w:lineRule="exact"/>
        <w:ind w:left="600"/>
      </w:pPr>
      <w:r>
        <w:t>Neden?</w:t>
      </w:r>
      <w:r>
        <w:tab/>
        <w:t>Neden değil?</w:t>
      </w:r>
    </w:p>
    <w:p w:rsidR="006A2B11" w:rsidRDefault="00E34852">
      <w:pPr>
        <w:pStyle w:val="Gvdemetni50"/>
        <w:shd w:val="clear" w:color="auto" w:fill="auto"/>
        <w:spacing w:before="0" w:after="293" w:line="341" w:lineRule="exact"/>
        <w:ind w:firstLine="600"/>
        <w:jc w:val="left"/>
      </w:pPr>
      <w:r>
        <w:t>Soru 14: Davranış değiştirme planını uygularken ortam ve çevrede yapılması gereken düzenlemeler ile ilgili görüşleriniz nel</w:t>
      </w:r>
      <w:r>
        <w:t>erdir?</w:t>
      </w:r>
    </w:p>
    <w:p w:rsidR="006A2B11" w:rsidRDefault="00E34852">
      <w:pPr>
        <w:pStyle w:val="Gvdemetni50"/>
        <w:shd w:val="clear" w:color="auto" w:fill="auto"/>
        <w:tabs>
          <w:tab w:val="right" w:pos="6466"/>
        </w:tabs>
        <w:spacing w:before="0" w:after="246" w:line="200" w:lineRule="exact"/>
        <w:ind w:left="600"/>
      </w:pPr>
      <w:r>
        <w:t>Neden?</w:t>
      </w:r>
      <w:r>
        <w:tab/>
        <w:t>Neden değil?</w:t>
      </w:r>
    </w:p>
    <w:p w:rsidR="006A2B11" w:rsidRDefault="00E34852">
      <w:pPr>
        <w:pStyle w:val="Gvdemetni50"/>
        <w:shd w:val="clear" w:color="auto" w:fill="auto"/>
        <w:spacing w:before="0" w:after="0" w:line="341" w:lineRule="exact"/>
        <w:ind w:firstLine="600"/>
        <w:jc w:val="left"/>
      </w:pPr>
      <w:r>
        <w:t>Soru 15: Oluşturulan davranış değiştirme programını uygularken izlemek ve sonunda değerlendirmek için hangi ölçme ve değerlendirme çalışmalarının yapılması ile ilgili görüşleriniz nelerdir?</w:t>
      </w:r>
    </w:p>
    <w:p w:rsidR="006A2B11" w:rsidRDefault="00E34852">
      <w:pPr>
        <w:pStyle w:val="Gvdemetni50"/>
        <w:shd w:val="clear" w:color="auto" w:fill="auto"/>
        <w:tabs>
          <w:tab w:val="right" w:pos="6466"/>
        </w:tabs>
        <w:spacing w:before="0" w:after="0" w:line="341" w:lineRule="exact"/>
        <w:ind w:left="600"/>
        <w:sectPr w:rsidR="006A2B11">
          <w:pgSz w:w="11900" w:h="16840"/>
          <w:pgMar w:top="1030" w:right="1672" w:bottom="2461" w:left="1516" w:header="0" w:footer="3" w:gutter="0"/>
          <w:cols w:space="720"/>
          <w:noEndnote/>
          <w:docGrid w:linePitch="360"/>
        </w:sectPr>
      </w:pPr>
      <w:r>
        <w:t>Neden?</w:t>
      </w:r>
      <w:r>
        <w:tab/>
        <w:t xml:space="preserve">Neden </w:t>
      </w:r>
      <w:r>
        <w:t>değil?</w:t>
      </w:r>
    </w:p>
    <w:p w:rsidR="006A2B11" w:rsidRDefault="008403FD">
      <w:pPr>
        <w:spacing w:line="360" w:lineRule="exact"/>
      </w:pPr>
      <w:r>
        <w:rPr>
          <w:noProof/>
          <w:lang w:bidi="ar-SA"/>
        </w:rPr>
        <w:lastRenderedPageBreak/>
        <mc:AlternateContent>
          <mc:Choice Requires="wps">
            <w:drawing>
              <wp:anchor distT="0" distB="0" distL="63500" distR="63500" simplePos="0" relativeHeight="251547136" behindDoc="0" locked="0" layoutInCell="1" allowOverlap="1">
                <wp:simplePos x="0" y="0"/>
                <wp:positionH relativeFrom="margin">
                  <wp:posOffset>635</wp:posOffset>
                </wp:positionH>
                <wp:positionV relativeFrom="paragraph">
                  <wp:posOffset>0</wp:posOffset>
                </wp:positionV>
                <wp:extent cx="2697480" cy="139700"/>
                <wp:effectExtent l="4445" t="0" r="3175" b="0"/>
                <wp:wrapNone/>
                <wp:docPr id="44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50"/>
                              <w:shd w:val="clear" w:color="auto" w:fill="auto"/>
                              <w:spacing w:after="0" w:line="220" w:lineRule="exact"/>
                              <w:jc w:val="left"/>
                            </w:pPr>
                            <w:r>
                              <w:rPr>
                                <w:rStyle w:val="Gvdemetni15Exact"/>
                              </w:rPr>
                              <w:t>Ek 7: Programa Ait Örnek Belirtke Tablosu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02" type="#_x0000_t202" style="position:absolute;margin-left:.05pt;margin-top:0;width:212.4pt;height:11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om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hhxEkHTXqgo0a3YkSBH5kKDb1KwfC+B1M9ggI6bbNV/Z0ovyvExbohfEdvpBRDQ0kFEfrmpfvs&#10;6YSjDMh2+CQqcET2WligsZadKR8UBAE6dOrx1B0TTAmXQZQswxhUJej8y2Tp2fa5JJ1f91LpD1R0&#10;yAgZltB9i04Od0qbaEg6mxhnXBSsbS0DWv7iAgynG/ANT43ORGEb+pR4ySbexKETBtHGCb08d26K&#10;dehEhb9c5Jf5ep37v4xfP0wbVlWUGzczufzwz5p3pPlEixO9lGhZZeBMSErututWogMBchf2szUH&#10;zdnMfRmGLQLk8iolPwi92yBxiiheOmERLhwob+x4fnKbRF6YhHnxMqU7xum/p4SGDCeLYDGR6Rz0&#10;q9w8+73NjaQd07A+WtZlOD4ZkdRQcMMr21pNWDvJz0phwj+XAto9N9oS1nB0Yqset6OdjuVpELai&#10;egQKSwEMAzLC7gOhEfInRgPskQyrH3siKUbtRw5jYJbOLMhZ2M4C4SU8zbDGaBLXelpO+16yXQPI&#10;86DdwKgUzLLYzNQUxXHAYDfYZI57zCyf5//W6rxtV78BAAD//wMAUEsDBBQABgAIAAAAIQCqDLzu&#10;2QAAAAQBAAAPAAAAZHJzL2Rvd25yZXYueG1sTI8xT8MwFIR3JP6D9ZC6IOrEqqo2xKkQgoWN0qXb&#10;a/xIIuznKHaTtL8ed4LxdKe778rd7KwYaQidZw35MgNBXHvTcaPh8PX+tAERIrJB65k0XCjArrq/&#10;K7EwfuJPGvexEamEQ4Ea2hj7QspQt+QwLH1PnLxvPziMSQ6NNANOqdxZqbJsLR12nBZa7Om1pfpn&#10;f3Ya1vNb//ixJTVdazvy8ZrnkXKtFw/zyzOISHP8C8MNP6FDlZhO/swmCHvTImpId5K3UqstiJMG&#10;pTKQVSn/w1e/AAAA//8DAFBLAQItABQABgAIAAAAIQC2gziS/gAAAOEBAAATAAAAAAAAAAAAAAAA&#10;AAAAAABbQ29udGVudF9UeXBlc10ueG1sUEsBAi0AFAAGAAgAAAAhADj9If/WAAAAlAEAAAsAAAAA&#10;AAAAAAAAAAAALwEAAF9yZWxzLy5yZWxzUEsBAi0AFAAGAAgAAAAhACx6KiazAgAAtQUAAA4AAAAA&#10;AAAAAAAAAAAALgIAAGRycy9lMm9Eb2MueG1sUEsBAi0AFAAGAAgAAAAhAKoMvO7ZAAAABAEAAA8A&#10;AAAAAAAAAAAAAAAADQUAAGRycy9kb3ducmV2LnhtbFBLBQYAAAAABAAEAPMAAAATBgAAAAA=&#10;" filled="f" stroked="f">
                <v:textbox style="mso-fit-shape-to-text:t" inset="0,0,0,0">
                  <w:txbxContent>
                    <w:p w:rsidR="006A2B11" w:rsidRDefault="00E34852">
                      <w:pPr>
                        <w:pStyle w:val="Gvdemetni150"/>
                        <w:shd w:val="clear" w:color="auto" w:fill="auto"/>
                        <w:spacing w:after="0" w:line="220" w:lineRule="exact"/>
                        <w:jc w:val="left"/>
                      </w:pPr>
                      <w:r>
                        <w:rPr>
                          <w:rStyle w:val="Gvdemetni15Exact"/>
                        </w:rPr>
                        <w:t>Ek 7: Programa Ait Örnek Belirtke Tablosu</w:t>
                      </w:r>
                    </w:p>
                  </w:txbxContent>
                </v:textbox>
                <w10:wrap anchorx="margin"/>
              </v:shape>
            </w:pict>
          </mc:Fallback>
        </mc:AlternateContent>
      </w:r>
      <w:r>
        <w:rPr>
          <w:noProof/>
          <w:lang w:bidi="ar-SA"/>
        </w:rPr>
        <mc:AlternateContent>
          <mc:Choice Requires="wps">
            <w:drawing>
              <wp:anchor distT="0" distB="0" distL="63500" distR="63500" simplePos="0" relativeHeight="251548160" behindDoc="0" locked="0" layoutInCell="1" allowOverlap="1">
                <wp:simplePos x="0" y="0"/>
                <wp:positionH relativeFrom="margin">
                  <wp:posOffset>454025</wp:posOffset>
                </wp:positionH>
                <wp:positionV relativeFrom="paragraph">
                  <wp:posOffset>850265</wp:posOffset>
                </wp:positionV>
                <wp:extent cx="4385945" cy="8128000"/>
                <wp:effectExtent l="635" t="0" r="4445" b="0"/>
                <wp:wrapNone/>
                <wp:docPr id="44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812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2693"/>
                              <w:gridCol w:w="1507"/>
                            </w:tblGrid>
                            <w:tr w:rsidR="006A2B11">
                              <w:tblPrEx>
                                <w:tblCellMar>
                                  <w:top w:w="0" w:type="dxa"/>
                                  <w:bottom w:w="0" w:type="dxa"/>
                                </w:tblCellMar>
                              </w:tblPrEx>
                              <w:trPr>
                                <w:trHeight w:hRule="exact" w:val="1411"/>
                                <w:jc w:val="center"/>
                              </w:trPr>
                              <w:tc>
                                <w:tcPr>
                                  <w:tcW w:w="2707" w:type="dxa"/>
                                  <w:tcBorders>
                                    <w:top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center"/>
                                  </w:pPr>
                                  <w:r>
                                    <w:rPr>
                                      <w:rStyle w:val="Gvdemetni2Calibri8pt0"/>
                                      <w:b w:val="0"/>
                                      <w:bCs w:val="0"/>
                                    </w:rPr>
                                    <w:t>Kazanımlar</w:t>
                                  </w:r>
                                </w:p>
                              </w:tc>
                              <w:tc>
                                <w:tcPr>
                                  <w:tcW w:w="2693"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center"/>
                                  </w:pPr>
                                  <w:r>
                                    <w:rPr>
                                      <w:rStyle w:val="Gvdemetni2Calibri8pt0"/>
                                      <w:b w:val="0"/>
                                      <w:bCs w:val="0"/>
                                    </w:rPr>
                                    <w:t>Konular</w:t>
                                  </w:r>
                                </w:p>
                              </w:tc>
                              <w:tc>
                                <w:tcPr>
                                  <w:tcW w:w="150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center"/>
                                  </w:pPr>
                                  <w:r>
                                    <w:rPr>
                                      <w:rStyle w:val="Gvdemetni2Calibri8pt0"/>
                                      <w:b w:val="0"/>
                                      <w:bCs w:val="0"/>
                                    </w:rPr>
                                    <w:t>Kavramlar</w:t>
                                  </w:r>
                                </w:p>
                              </w:tc>
                            </w:tr>
                            <w:tr w:rsidR="006A2B11">
                              <w:tblPrEx>
                                <w:tblCellMar>
                                  <w:top w:w="0" w:type="dxa"/>
                                  <w:bottom w:w="0" w:type="dxa"/>
                                </w:tblCellMar>
                              </w:tblPrEx>
                              <w:trPr>
                                <w:trHeight w:hRule="exact" w:val="326"/>
                                <w:jc w:val="center"/>
                              </w:trPr>
                              <w:tc>
                                <w:tcPr>
                                  <w:tcW w:w="2707" w:type="dxa"/>
                                  <w:tcBorders>
                                    <w:top w:val="single" w:sz="4" w:space="0" w:color="auto"/>
                                  </w:tcBorders>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K1.1.Program Aday</w:t>
                                  </w:r>
                                </w:p>
                              </w:tc>
                              <w:tc>
                                <w:tcPr>
                                  <w:tcW w:w="2693"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right"/>
                                  </w:pPr>
                                  <w:r>
                                    <w:rPr>
                                      <w:rStyle w:val="Gvdemetni2Calibri8pt0"/>
                                      <w:b w:val="0"/>
                                      <w:bCs w:val="0"/>
                                    </w:rPr>
                                    <w:t>1.1.Bilimsel uygulamalar ve</w:t>
                                  </w:r>
                                </w:p>
                              </w:tc>
                              <w:tc>
                                <w:tcPr>
                                  <w:tcW w:w="150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1.Öğrenme</w:t>
                                  </w:r>
                                </w:p>
                              </w:tc>
                            </w:tr>
                            <w:tr w:rsidR="006A2B11">
                              <w:tblPrEx>
                                <w:tblCellMar>
                                  <w:top w:w="0" w:type="dxa"/>
                                  <w:bottom w:w="0" w:type="dxa"/>
                                </w:tblCellMar>
                              </w:tblPrEx>
                              <w:trPr>
                                <w:trHeight w:hRule="exact" w:val="365"/>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Kazanımları: PDB ile ilgili</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Öğrenme</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2.İletişim</w:t>
                                  </w:r>
                                </w:p>
                              </w:tc>
                            </w:tr>
                            <w:tr w:rsidR="006A2B11">
                              <w:tblPrEx>
                                <w:tblCellMar>
                                  <w:top w:w="0" w:type="dxa"/>
                                  <w:bottom w:w="0" w:type="dxa"/>
                                </w:tblCellMar>
                              </w:tblPrEx>
                              <w:trPr>
                                <w:trHeight w:hRule="exact" w:val="370"/>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bireysel öğrenme araçlarını</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center"/>
                                  </w:pPr>
                                  <w:r>
                                    <w:rPr>
                                      <w:rStyle w:val="Gvdemetni2Calibri8pt0"/>
                                      <w:b w:val="0"/>
                                      <w:bCs w:val="0"/>
                                    </w:rPr>
                                    <w:t>1.1.Öğrenme kuramları</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yolları</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right"/>
                                  </w:pPr>
                                  <w:r>
                                    <w:rPr>
                                      <w:rStyle w:val="Gvdemetni2Calibri8pt0"/>
                                      <w:b w:val="0"/>
                                      <w:bCs w:val="0"/>
                                    </w:rPr>
                                    <w:t>1.1.1.Piaget'in Zihin</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3. Bilişim</w:t>
                                  </w: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Kuramına göre öğrenme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teknolojileri</w:t>
                                  </w:r>
                                </w:p>
                              </w:tc>
                            </w:tr>
                            <w:tr w:rsidR="006A2B11">
                              <w:tblPrEx>
                                <w:tblCellMar>
                                  <w:top w:w="0" w:type="dxa"/>
                                  <w:bottom w:w="0" w:type="dxa"/>
                                </w:tblCellMar>
                              </w:tblPrEx>
                              <w:trPr>
                                <w:trHeight w:hRule="exact" w:val="360"/>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1.1.2.Gagne'nin</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4.Veri</w:t>
                                  </w:r>
                                </w:p>
                              </w:tc>
                            </w:tr>
                            <w:tr w:rsidR="006A2B11">
                              <w:tblPrEx>
                                <w:tblCellMar>
                                  <w:top w:w="0" w:type="dxa"/>
                                  <w:bottom w:w="0" w:type="dxa"/>
                                </w:tblCellMar>
                              </w:tblPrEx>
                              <w:trPr>
                                <w:trHeight w:hRule="exact" w:val="370"/>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40" w:firstLine="0"/>
                                    <w:jc w:val="left"/>
                                  </w:pPr>
                                  <w:r>
                                    <w:rPr>
                                      <w:rStyle w:val="Gvdemetni2Calibri8pt0"/>
                                      <w:b w:val="0"/>
                                      <w:bCs w:val="0"/>
                                    </w:rPr>
                                    <w:t>Öğrenme Koşulları</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tabanları</w:t>
                                  </w:r>
                                </w:p>
                              </w:tc>
                            </w:tr>
                            <w:tr w:rsidR="006A2B11">
                              <w:tblPrEx>
                                <w:tblCellMar>
                                  <w:top w:w="0" w:type="dxa"/>
                                  <w:bottom w:w="0" w:type="dxa"/>
                                </w:tblCellMar>
                              </w:tblPrEx>
                              <w:trPr>
                                <w:trHeight w:hRule="exact" w:val="365"/>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K1.2. Öğretmenler PDB için</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40" w:firstLine="0"/>
                                    <w:jc w:val="left"/>
                                  </w:pPr>
                                  <w:r>
                                    <w:rPr>
                                      <w:rStyle w:val="Gvdemetni2Calibri8pt0"/>
                                      <w:b w:val="0"/>
                                      <w:bCs w:val="0"/>
                                    </w:rPr>
                                    <w:t>Kuramına göre öğrenme</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5. Bilimsel</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alan uzmanları ile işbirliği</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1.1.3.Bandara'nın</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araştırmalar</w:t>
                                  </w:r>
                                </w:p>
                              </w:tc>
                            </w:tr>
                            <w:tr w:rsidR="006A2B11">
                              <w:tblPrEx>
                                <w:tblCellMar>
                                  <w:top w:w="0" w:type="dxa"/>
                                  <w:bottom w:w="0" w:type="dxa"/>
                                </w:tblCellMar>
                              </w:tblPrEx>
                              <w:trPr>
                                <w:trHeight w:hRule="exact" w:val="374"/>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yollarım açıklar.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Gözleyerek Öğrenme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6. Bilgi</w:t>
                                  </w:r>
                                </w:p>
                              </w:tc>
                            </w:tr>
                            <w:tr w:rsidR="006A2B11">
                              <w:tblPrEx>
                                <w:tblCellMar>
                                  <w:top w:w="0" w:type="dxa"/>
                                  <w:bottom w:w="0" w:type="dxa"/>
                                </w:tblCellMar>
                              </w:tblPrEx>
                              <w:trPr>
                                <w:trHeight w:hRule="exact" w:val="360"/>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40" w:firstLine="0"/>
                                    <w:jc w:val="left"/>
                                  </w:pPr>
                                  <w:r>
                                    <w:rPr>
                                      <w:rStyle w:val="Gvdemetni2Calibri8pt0"/>
                                      <w:b w:val="0"/>
                                      <w:bCs w:val="0"/>
                                    </w:rPr>
                                    <w:t>Kuramına göre öğrenme</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toplama</w:t>
                                  </w:r>
                                </w:p>
                              </w:tc>
                            </w:tr>
                            <w:tr w:rsidR="006A2B11">
                              <w:tblPrEx>
                                <w:tblCellMar>
                                  <w:top w:w="0" w:type="dxa"/>
                                  <w:bottom w:w="0" w:type="dxa"/>
                                </w:tblCellMar>
                              </w:tblPrEx>
                              <w:trPr>
                                <w:trHeight w:hRule="exact" w:val="355"/>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right"/>
                                  </w:pPr>
                                  <w:r>
                                    <w:rPr>
                                      <w:rStyle w:val="Gvdemetni2Calibri8pt0"/>
                                      <w:b w:val="0"/>
                                      <w:bCs w:val="0"/>
                                    </w:rPr>
                                    <w:t>1.1.4.Skinner'in Edimsel</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7.Listeleme</w:t>
                                  </w:r>
                                </w:p>
                              </w:tc>
                            </w:tr>
                            <w:tr w:rsidR="006A2B11">
                              <w:tblPrEx>
                                <w:tblCellMar>
                                  <w:top w:w="0" w:type="dxa"/>
                                  <w:bottom w:w="0" w:type="dxa"/>
                                </w:tblCellMar>
                              </w:tblPrEx>
                              <w:trPr>
                                <w:trHeight w:hRule="exact" w:val="379"/>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K1.3. PDB ile ilgili güncel</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Koşullama kuramına göre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8.Araştırma</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mesleki gelişim araçlarını ve</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öğrenme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etiği</w:t>
                                  </w:r>
                                </w:p>
                              </w:tc>
                            </w:tr>
                            <w:tr w:rsidR="006A2B11">
                              <w:tblPrEx>
                                <w:tblCellMar>
                                  <w:top w:w="0" w:type="dxa"/>
                                  <w:bottom w:w="0" w:type="dxa"/>
                                </w:tblCellMar>
                              </w:tblPrEx>
                              <w:trPr>
                                <w:trHeight w:hRule="exact" w:val="370"/>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bilişim teknoloji ve araçlarını</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right"/>
                                  </w:pPr>
                                  <w:r>
                                    <w:rPr>
                                      <w:rStyle w:val="Gvdemetni2Calibri8pt0"/>
                                      <w:b w:val="0"/>
                                      <w:bCs w:val="0"/>
                                    </w:rPr>
                                    <w:t>1.2.İşbirliği ve etkili iletişim</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9.Uygulama</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söyler.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yolları</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10.Erişim</w:t>
                                  </w: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right"/>
                                  </w:pPr>
                                  <w:r>
                                    <w:rPr>
                                      <w:rStyle w:val="Gvdemetni2Calibri8pt0"/>
                                      <w:b w:val="0"/>
                                      <w:bCs w:val="0"/>
                                    </w:rPr>
                                    <w:t>1.3.Bilimsel araştırmalarda</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0"/>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bilgi kaynaklarına erişim.</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0"/>
                                      <w:b w:val="0"/>
                                      <w:bCs w:val="0"/>
                                    </w:rPr>
                                    <w:t>K1.4. PDB ile ilgili bilimsel ve</w:t>
                                  </w:r>
                                </w:p>
                              </w:tc>
                              <w:tc>
                                <w:tcPr>
                                  <w:tcW w:w="2693" w:type="dxa"/>
                                  <w:tcBorders>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right"/>
                                  </w:pPr>
                                  <w:r>
                                    <w:rPr>
                                      <w:rStyle w:val="Gvdemetni2Calibri8pt0"/>
                                      <w:b w:val="0"/>
                                      <w:bCs w:val="0"/>
                                    </w:rPr>
                                    <w:t>1.4. Bilimsel Araştırmalarda</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 xml:space="preserve">güncel veri </w:t>
                                  </w:r>
                                  <w:r>
                                    <w:rPr>
                                      <w:rStyle w:val="Gvdemetni2Calibri8pt0"/>
                                      <w:b w:val="0"/>
                                      <w:bCs w:val="0"/>
                                    </w:rPr>
                                    <w:t>kaynaklarını takip</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Tek Denekli Araştırmalar</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eder.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1.5. PDB ile uygulamalar ile</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22"/>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ilgili veri tabanlarını kullanma</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672"/>
                                <w:jc w:val="center"/>
                              </w:trPr>
                              <w:tc>
                                <w:tcPr>
                                  <w:tcW w:w="2707" w:type="dxa"/>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0"/>
                                      <w:b w:val="0"/>
                                      <w:bCs w:val="0"/>
                                    </w:rPr>
                                    <w:t>K1.5. PDB ile ilgili lisans ve</w:t>
                                  </w:r>
                                </w:p>
                              </w:tc>
                              <w:tc>
                                <w:tcPr>
                                  <w:tcW w:w="2693" w:type="dxa"/>
                                  <w:tcBorders>
                                    <w:top w:val="single" w:sz="4" w:space="0" w:color="auto"/>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4"/>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lisans üstü programlara veri</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(dönüt) sağlar.</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K2. 1. Öğretmenler PDB ile</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ilgili uygulamalar yapar.</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K2.2. Kaynaklara erişim</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03"/>
                                <w:jc w:val="center"/>
                              </w:trPr>
                              <w:tc>
                                <w:tcPr>
                                  <w:tcW w:w="2707" w:type="dxa"/>
                                  <w:tcBorders>
                                    <w:bottom w:val="single" w:sz="4" w:space="0" w:color="auto"/>
                                  </w:tcBorders>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yollarını kullanır.</w:t>
                                  </w:r>
                                </w:p>
                              </w:tc>
                              <w:tc>
                                <w:tcPr>
                                  <w:tcW w:w="2693" w:type="dxa"/>
                                  <w:tcBorders>
                                    <w:left w:val="single" w:sz="4" w:space="0" w:color="auto"/>
                                    <w:bottom w:val="single" w:sz="4" w:space="0" w:color="auto"/>
                                  </w:tcBorders>
                                  <w:shd w:val="clear" w:color="auto" w:fill="FFFFFF"/>
                                </w:tcPr>
                                <w:p w:rsidR="006A2B11" w:rsidRDefault="006A2B11">
                                  <w:pPr>
                                    <w:rPr>
                                      <w:sz w:val="10"/>
                                      <w:szCs w:val="10"/>
                                    </w:rPr>
                                  </w:pPr>
                                </w:p>
                              </w:tc>
                              <w:tc>
                                <w:tcPr>
                                  <w:tcW w:w="1507" w:type="dxa"/>
                                  <w:tcBorders>
                                    <w:left w:val="single" w:sz="4" w:space="0" w:color="auto"/>
                                    <w:bottom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03" type="#_x0000_t202" style="position:absolute;margin-left:35.75pt;margin-top:66.95pt;width:345.35pt;height:640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pBtwIAALYFAAAOAAAAZHJzL2Uyb0RvYy54bWysVNtu2zAMfR+wfxD07vpSJbGNOkUbx8OA&#10;7gK0+wDFlmNhtuRJSpxu2L+PkuMk7V6GbX4QaIk6InkOeXN76Fq0Z0pzKTIcXgUYMVHKiotthr88&#10;FV6MkTZUVLSVgmX4mWl8u3z75mboUxbJRrYVUwhAhE6HPsONMX3q+7psWEf1leyZgMNaqo4a+FVb&#10;v1J0APSu9aMgmPuDVFWvZMm0ht18PMRLh1/XrDSf6lozg9oMQ2zGrcqtG7v6yxuabhXtG14ew6B/&#10;EUVHuYBHT1A5NRTtFP8NquOlklrW5qqUnS/rmpfM5QDZhMGrbB4b2jOXCxRH96cy6f8HW37cf1aI&#10;VxkmZIaRoB2Q9MQOBt3LA4rCha3Q0OsUHB97cDUHOACmXba6f5DlV42EXDVUbNmdUnJoGK0gwtDe&#10;9C+ujjjagmyGD7KCh+jOSAd0qFVnywcFQYAOTD2f2LHBlLBJruNZYoMs4SwOozgIHH8+TafrvdLm&#10;HZMdskaGFdDv4On+QRsbDk0nF/uakAVvWyeBVrzYAMdxBx6Hq/bMhuEY/ZEEyTpex8Qj0XztkSDP&#10;vbtiRbx5ES5m+XW+WuXhT/tuSNKGVxUT9plJXSH5M/aOOh91cdKXli2vLJwNSavtZtUqtKeg7sJ9&#10;ruhwcnbzX4bhigC5vEopjEhwHyVeMY8XHinIzEsWQewFYXKfzAOSkLx4mdIDF+zfU0JDhpNZNBvV&#10;dA76VW7A9Jnsi9xo2nED86PlHUji5ERTq8G1qBy1hvJ2tC9KYcM/lwLonoh2irUiHeVqDpuDa4/F&#10;qRM2snoGDSsJCgOhwvADo5HqO0YDDJIM6287qhhG7XsBfWCnzmSoydhMBhUlXM2wwWg0V2acTrte&#10;8W0DyFOn3UGvFNyp2DbVGMWxw2A4uGSOg8xOn8t/53Uet8tfAAAA//8DAFBLAwQUAAYACAAAACEA&#10;lTDWk90AAAALAQAADwAAAGRycy9kb3ducmV2LnhtbEyPwU7DMAyG70i8Q2QkLoil6aBjpemEEFy4&#10;MbhwyxrTViRO1WRt2dNjTnD051+/P1e7xTsx4Rj7QBrUKgOB1ATbU6vh/e35+g5ETIascYFQwzdG&#10;2NXnZ5UpbZjpFad9agWXUCyNhi6loZQyNh16E1dhQOLdZxi9STyOrbSjmbncO5lnWSG96YkvdGbA&#10;xw6br/3RayiWp+HqZYv5fGrcRB8npRIqrS8vlod7EAmX9BeGX31Wh5qdDuFINgqnYaNuOcl8vd6C&#10;4MCmyHMQByY3ipGsK/n/h/oHAAD//wMAUEsBAi0AFAAGAAgAAAAhALaDOJL+AAAA4QEAABMAAAAA&#10;AAAAAAAAAAAAAAAAAFtDb250ZW50X1R5cGVzXS54bWxQSwECLQAUAAYACAAAACEAOP0h/9YAAACU&#10;AQAACwAAAAAAAAAAAAAAAAAvAQAAX3JlbHMvLnJlbHNQSwECLQAUAAYACAAAACEAE4XqQbcCAAC2&#10;BQAADgAAAAAAAAAAAAAAAAAuAgAAZHJzL2Uyb0RvYy54bWxQSwECLQAUAAYACAAAACEAlTDWk90A&#10;AAALAQAADwAAAAAAAAAAAAAAAAAR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2693"/>
                        <w:gridCol w:w="1507"/>
                      </w:tblGrid>
                      <w:tr w:rsidR="006A2B11">
                        <w:tblPrEx>
                          <w:tblCellMar>
                            <w:top w:w="0" w:type="dxa"/>
                            <w:bottom w:w="0" w:type="dxa"/>
                          </w:tblCellMar>
                        </w:tblPrEx>
                        <w:trPr>
                          <w:trHeight w:hRule="exact" w:val="1411"/>
                          <w:jc w:val="center"/>
                        </w:trPr>
                        <w:tc>
                          <w:tcPr>
                            <w:tcW w:w="2707" w:type="dxa"/>
                            <w:tcBorders>
                              <w:top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center"/>
                            </w:pPr>
                            <w:r>
                              <w:rPr>
                                <w:rStyle w:val="Gvdemetni2Calibri8pt0"/>
                                <w:b w:val="0"/>
                                <w:bCs w:val="0"/>
                              </w:rPr>
                              <w:t>Kazanımlar</w:t>
                            </w:r>
                          </w:p>
                        </w:tc>
                        <w:tc>
                          <w:tcPr>
                            <w:tcW w:w="2693"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center"/>
                            </w:pPr>
                            <w:r>
                              <w:rPr>
                                <w:rStyle w:val="Gvdemetni2Calibri8pt0"/>
                                <w:b w:val="0"/>
                                <w:bCs w:val="0"/>
                              </w:rPr>
                              <w:t>Konular</w:t>
                            </w:r>
                          </w:p>
                        </w:tc>
                        <w:tc>
                          <w:tcPr>
                            <w:tcW w:w="1507"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center"/>
                            </w:pPr>
                            <w:r>
                              <w:rPr>
                                <w:rStyle w:val="Gvdemetni2Calibri8pt0"/>
                                <w:b w:val="0"/>
                                <w:bCs w:val="0"/>
                              </w:rPr>
                              <w:t>Kavramlar</w:t>
                            </w:r>
                          </w:p>
                        </w:tc>
                      </w:tr>
                      <w:tr w:rsidR="006A2B11">
                        <w:tblPrEx>
                          <w:tblCellMar>
                            <w:top w:w="0" w:type="dxa"/>
                            <w:bottom w:w="0" w:type="dxa"/>
                          </w:tblCellMar>
                        </w:tblPrEx>
                        <w:trPr>
                          <w:trHeight w:hRule="exact" w:val="326"/>
                          <w:jc w:val="center"/>
                        </w:trPr>
                        <w:tc>
                          <w:tcPr>
                            <w:tcW w:w="2707" w:type="dxa"/>
                            <w:tcBorders>
                              <w:top w:val="single" w:sz="4" w:space="0" w:color="auto"/>
                            </w:tcBorders>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K1.1.Program Aday</w:t>
                            </w:r>
                          </w:p>
                        </w:tc>
                        <w:tc>
                          <w:tcPr>
                            <w:tcW w:w="2693"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right"/>
                            </w:pPr>
                            <w:r>
                              <w:rPr>
                                <w:rStyle w:val="Gvdemetni2Calibri8pt0"/>
                                <w:b w:val="0"/>
                                <w:bCs w:val="0"/>
                              </w:rPr>
                              <w:t>1.1.Bilimsel uygulamalar ve</w:t>
                            </w:r>
                          </w:p>
                        </w:tc>
                        <w:tc>
                          <w:tcPr>
                            <w:tcW w:w="1507"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1.Öğrenme</w:t>
                            </w:r>
                          </w:p>
                        </w:tc>
                      </w:tr>
                      <w:tr w:rsidR="006A2B11">
                        <w:tblPrEx>
                          <w:tblCellMar>
                            <w:top w:w="0" w:type="dxa"/>
                            <w:bottom w:w="0" w:type="dxa"/>
                          </w:tblCellMar>
                        </w:tblPrEx>
                        <w:trPr>
                          <w:trHeight w:hRule="exact" w:val="365"/>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Kazanımları: PDB ile ilgili</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Öğrenme</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2.İletişim</w:t>
                            </w:r>
                          </w:p>
                        </w:tc>
                      </w:tr>
                      <w:tr w:rsidR="006A2B11">
                        <w:tblPrEx>
                          <w:tblCellMar>
                            <w:top w:w="0" w:type="dxa"/>
                            <w:bottom w:w="0" w:type="dxa"/>
                          </w:tblCellMar>
                        </w:tblPrEx>
                        <w:trPr>
                          <w:trHeight w:hRule="exact" w:val="370"/>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bireysel öğrenme araçlarını</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center"/>
                            </w:pPr>
                            <w:r>
                              <w:rPr>
                                <w:rStyle w:val="Gvdemetni2Calibri8pt0"/>
                                <w:b w:val="0"/>
                                <w:bCs w:val="0"/>
                              </w:rPr>
                              <w:t>1.1.Öğrenme kuramları</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yolları</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right"/>
                            </w:pPr>
                            <w:r>
                              <w:rPr>
                                <w:rStyle w:val="Gvdemetni2Calibri8pt0"/>
                                <w:b w:val="0"/>
                                <w:bCs w:val="0"/>
                              </w:rPr>
                              <w:t>1.1.1.Piaget'in Zihin</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3. Bilişim</w:t>
                            </w: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Kuramına göre öğrenme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teknolojileri</w:t>
                            </w:r>
                          </w:p>
                        </w:tc>
                      </w:tr>
                      <w:tr w:rsidR="006A2B11">
                        <w:tblPrEx>
                          <w:tblCellMar>
                            <w:top w:w="0" w:type="dxa"/>
                            <w:bottom w:w="0" w:type="dxa"/>
                          </w:tblCellMar>
                        </w:tblPrEx>
                        <w:trPr>
                          <w:trHeight w:hRule="exact" w:val="360"/>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1.1.2.Gagne'nin</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4.Veri</w:t>
                            </w:r>
                          </w:p>
                        </w:tc>
                      </w:tr>
                      <w:tr w:rsidR="006A2B11">
                        <w:tblPrEx>
                          <w:tblCellMar>
                            <w:top w:w="0" w:type="dxa"/>
                            <w:bottom w:w="0" w:type="dxa"/>
                          </w:tblCellMar>
                        </w:tblPrEx>
                        <w:trPr>
                          <w:trHeight w:hRule="exact" w:val="370"/>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40" w:firstLine="0"/>
                              <w:jc w:val="left"/>
                            </w:pPr>
                            <w:r>
                              <w:rPr>
                                <w:rStyle w:val="Gvdemetni2Calibri8pt0"/>
                                <w:b w:val="0"/>
                                <w:bCs w:val="0"/>
                              </w:rPr>
                              <w:t>Öğrenme Koşulları</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tabanları</w:t>
                            </w:r>
                          </w:p>
                        </w:tc>
                      </w:tr>
                      <w:tr w:rsidR="006A2B11">
                        <w:tblPrEx>
                          <w:tblCellMar>
                            <w:top w:w="0" w:type="dxa"/>
                            <w:bottom w:w="0" w:type="dxa"/>
                          </w:tblCellMar>
                        </w:tblPrEx>
                        <w:trPr>
                          <w:trHeight w:hRule="exact" w:val="365"/>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K1.2. Öğretmenler PDB için</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40" w:firstLine="0"/>
                              <w:jc w:val="left"/>
                            </w:pPr>
                            <w:r>
                              <w:rPr>
                                <w:rStyle w:val="Gvdemetni2Calibri8pt0"/>
                                <w:b w:val="0"/>
                                <w:bCs w:val="0"/>
                              </w:rPr>
                              <w:t>Kuramına göre öğrenme</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5. Bilimsel</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alan uzmanları ile işbirliği</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1.1.3.Bandara'nın</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araştırmalar</w:t>
                            </w:r>
                          </w:p>
                        </w:tc>
                      </w:tr>
                      <w:tr w:rsidR="006A2B11">
                        <w:tblPrEx>
                          <w:tblCellMar>
                            <w:top w:w="0" w:type="dxa"/>
                            <w:bottom w:w="0" w:type="dxa"/>
                          </w:tblCellMar>
                        </w:tblPrEx>
                        <w:trPr>
                          <w:trHeight w:hRule="exact" w:val="374"/>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yollarım açıklar.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Gözleyerek Öğrenme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6. Bilgi</w:t>
                            </w:r>
                          </w:p>
                        </w:tc>
                      </w:tr>
                      <w:tr w:rsidR="006A2B11">
                        <w:tblPrEx>
                          <w:tblCellMar>
                            <w:top w:w="0" w:type="dxa"/>
                            <w:bottom w:w="0" w:type="dxa"/>
                          </w:tblCellMar>
                        </w:tblPrEx>
                        <w:trPr>
                          <w:trHeight w:hRule="exact" w:val="360"/>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40" w:firstLine="0"/>
                              <w:jc w:val="left"/>
                            </w:pPr>
                            <w:r>
                              <w:rPr>
                                <w:rStyle w:val="Gvdemetni2Calibri8pt0"/>
                                <w:b w:val="0"/>
                                <w:bCs w:val="0"/>
                              </w:rPr>
                              <w:t>Kuramına göre öğrenme</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toplama</w:t>
                            </w:r>
                          </w:p>
                        </w:tc>
                      </w:tr>
                      <w:tr w:rsidR="006A2B11">
                        <w:tblPrEx>
                          <w:tblCellMar>
                            <w:top w:w="0" w:type="dxa"/>
                            <w:bottom w:w="0" w:type="dxa"/>
                          </w:tblCellMar>
                        </w:tblPrEx>
                        <w:trPr>
                          <w:trHeight w:hRule="exact" w:val="355"/>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right"/>
                            </w:pPr>
                            <w:r>
                              <w:rPr>
                                <w:rStyle w:val="Gvdemetni2Calibri8pt0"/>
                                <w:b w:val="0"/>
                                <w:bCs w:val="0"/>
                              </w:rPr>
                              <w:t>1.1.4.Skinner'in Edimsel</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7.Listeleme</w:t>
                            </w:r>
                          </w:p>
                        </w:tc>
                      </w:tr>
                      <w:tr w:rsidR="006A2B11">
                        <w:tblPrEx>
                          <w:tblCellMar>
                            <w:top w:w="0" w:type="dxa"/>
                            <w:bottom w:w="0" w:type="dxa"/>
                          </w:tblCellMar>
                        </w:tblPrEx>
                        <w:trPr>
                          <w:trHeight w:hRule="exact" w:val="379"/>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K1.3. PDB ile ilgili güncel</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Koşullama kuramına göre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8.Araştırma</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mesleki gelişim araçlarını ve</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40" w:firstLine="0"/>
                              <w:jc w:val="left"/>
                            </w:pPr>
                            <w:r>
                              <w:rPr>
                                <w:rStyle w:val="Gvdemetni2Calibri8pt0"/>
                                <w:b w:val="0"/>
                                <w:bCs w:val="0"/>
                              </w:rPr>
                              <w:t>öğrenme</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etiği</w:t>
                            </w:r>
                          </w:p>
                        </w:tc>
                      </w:tr>
                      <w:tr w:rsidR="006A2B11">
                        <w:tblPrEx>
                          <w:tblCellMar>
                            <w:top w:w="0" w:type="dxa"/>
                            <w:bottom w:w="0" w:type="dxa"/>
                          </w:tblCellMar>
                        </w:tblPrEx>
                        <w:trPr>
                          <w:trHeight w:hRule="exact" w:val="370"/>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bilişim teknoloji ve araçlarını</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right"/>
                            </w:pPr>
                            <w:r>
                              <w:rPr>
                                <w:rStyle w:val="Gvdemetni2Calibri8pt0"/>
                                <w:b w:val="0"/>
                                <w:bCs w:val="0"/>
                              </w:rPr>
                              <w:t>1.2.İşbirliği ve etkili iletişim</w:t>
                            </w:r>
                          </w:p>
                        </w:tc>
                        <w:tc>
                          <w:tcPr>
                            <w:tcW w:w="1507"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9.Uygulama</w:t>
                            </w: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söyler.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yolları</w:t>
                            </w:r>
                          </w:p>
                        </w:tc>
                        <w:tc>
                          <w:tcPr>
                            <w:tcW w:w="1507"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10.Erişim</w:t>
                            </w: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right"/>
                            </w:pPr>
                            <w:r>
                              <w:rPr>
                                <w:rStyle w:val="Gvdemetni2Calibri8pt0"/>
                                <w:b w:val="0"/>
                                <w:bCs w:val="0"/>
                              </w:rPr>
                              <w:t>1.3.Bilimsel araştırmalarda</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0"/>
                          <w:jc w:val="center"/>
                        </w:trPr>
                        <w:tc>
                          <w:tcPr>
                            <w:tcW w:w="2707" w:type="dxa"/>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bilgi kaynaklarına erişim.</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0"/>
                                <w:b w:val="0"/>
                                <w:bCs w:val="0"/>
                              </w:rPr>
                              <w:t>K1.4. PDB ile ilgili bilimsel ve</w:t>
                            </w:r>
                          </w:p>
                        </w:tc>
                        <w:tc>
                          <w:tcPr>
                            <w:tcW w:w="2693" w:type="dxa"/>
                            <w:tcBorders>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right"/>
                            </w:pPr>
                            <w:r>
                              <w:rPr>
                                <w:rStyle w:val="Gvdemetni2Calibri8pt0"/>
                                <w:b w:val="0"/>
                                <w:bCs w:val="0"/>
                              </w:rPr>
                              <w:t>1.4. Bilimsel Araştırmalarda</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 xml:space="preserve">güncel veri </w:t>
                            </w:r>
                            <w:r>
                              <w:rPr>
                                <w:rStyle w:val="Gvdemetni2Calibri8pt0"/>
                                <w:b w:val="0"/>
                                <w:bCs w:val="0"/>
                              </w:rPr>
                              <w:t>kaynaklarını takip</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Tek Denekli Araştırmalar</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eder.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1.5. PDB ile uygulamalar ile</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22"/>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ilgili veri tabanlarını kullanma</w:t>
                            </w: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672"/>
                          <w:jc w:val="center"/>
                        </w:trPr>
                        <w:tc>
                          <w:tcPr>
                            <w:tcW w:w="2707" w:type="dxa"/>
                            <w:shd w:val="clear" w:color="auto" w:fill="FFFFFF"/>
                            <w:vAlign w:val="bottom"/>
                          </w:tcPr>
                          <w:p w:rsidR="006A2B11" w:rsidRDefault="00E34852">
                            <w:pPr>
                              <w:pStyle w:val="Gvdemetni20"/>
                              <w:shd w:val="clear" w:color="auto" w:fill="auto"/>
                              <w:spacing w:before="0" w:after="0" w:line="160" w:lineRule="exact"/>
                              <w:ind w:left="200" w:firstLine="0"/>
                              <w:jc w:val="left"/>
                            </w:pPr>
                            <w:r>
                              <w:rPr>
                                <w:rStyle w:val="Gvdemetni2Calibri8pt0"/>
                                <w:b w:val="0"/>
                                <w:bCs w:val="0"/>
                              </w:rPr>
                              <w:t>K1.5. PDB ile ilgili lisans ve</w:t>
                            </w:r>
                          </w:p>
                        </w:tc>
                        <w:tc>
                          <w:tcPr>
                            <w:tcW w:w="2693" w:type="dxa"/>
                            <w:tcBorders>
                              <w:top w:val="single" w:sz="4" w:space="0" w:color="auto"/>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4"/>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lisans üstü programlara veri</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(dönüt) sağlar.</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Açıklama:</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tcPr>
                          <w:p w:rsidR="006A2B11" w:rsidRDefault="00E34852">
                            <w:pPr>
                              <w:pStyle w:val="Gvdemetni20"/>
                              <w:shd w:val="clear" w:color="auto" w:fill="auto"/>
                              <w:spacing w:before="0" w:after="0" w:line="160" w:lineRule="exact"/>
                              <w:ind w:left="200" w:firstLine="0"/>
                              <w:jc w:val="left"/>
                            </w:pPr>
                            <w:r>
                              <w:rPr>
                                <w:rStyle w:val="Gvdemetni2Calibri8pt0"/>
                                <w:b w:val="0"/>
                                <w:bCs w:val="0"/>
                              </w:rPr>
                              <w:t>K2. 1. Öğretmenler PDB ile</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70"/>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ilgili uygulamalar yapar.</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707" w:type="dxa"/>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K2.2. Kaynaklara erişim</w:t>
                            </w:r>
                          </w:p>
                        </w:tc>
                        <w:tc>
                          <w:tcPr>
                            <w:tcW w:w="2693" w:type="dxa"/>
                            <w:tcBorders>
                              <w:left w:val="single" w:sz="4" w:space="0" w:color="auto"/>
                            </w:tcBorders>
                            <w:shd w:val="clear" w:color="auto" w:fill="FFFFFF"/>
                          </w:tcPr>
                          <w:p w:rsidR="006A2B11" w:rsidRDefault="006A2B11">
                            <w:pPr>
                              <w:rPr>
                                <w:sz w:val="10"/>
                                <w:szCs w:val="10"/>
                              </w:rPr>
                            </w:pPr>
                          </w:p>
                        </w:tc>
                        <w:tc>
                          <w:tcPr>
                            <w:tcW w:w="1507" w:type="dxa"/>
                            <w:tcBorders>
                              <w:lef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03"/>
                          <w:jc w:val="center"/>
                        </w:trPr>
                        <w:tc>
                          <w:tcPr>
                            <w:tcW w:w="2707" w:type="dxa"/>
                            <w:tcBorders>
                              <w:bottom w:val="single" w:sz="4" w:space="0" w:color="auto"/>
                            </w:tcBorders>
                            <w:shd w:val="clear" w:color="auto" w:fill="FFFFFF"/>
                            <w:vAlign w:val="center"/>
                          </w:tcPr>
                          <w:p w:rsidR="006A2B11" w:rsidRDefault="00E34852">
                            <w:pPr>
                              <w:pStyle w:val="Gvdemetni20"/>
                              <w:shd w:val="clear" w:color="auto" w:fill="auto"/>
                              <w:spacing w:before="0" w:after="0" w:line="160" w:lineRule="exact"/>
                              <w:ind w:left="200" w:firstLine="0"/>
                              <w:jc w:val="left"/>
                            </w:pPr>
                            <w:r>
                              <w:rPr>
                                <w:rStyle w:val="Gvdemetni2Calibri8pt0"/>
                                <w:b w:val="0"/>
                                <w:bCs w:val="0"/>
                              </w:rPr>
                              <w:t>yollarını kullanır.</w:t>
                            </w:r>
                          </w:p>
                        </w:tc>
                        <w:tc>
                          <w:tcPr>
                            <w:tcW w:w="2693" w:type="dxa"/>
                            <w:tcBorders>
                              <w:left w:val="single" w:sz="4" w:space="0" w:color="auto"/>
                              <w:bottom w:val="single" w:sz="4" w:space="0" w:color="auto"/>
                            </w:tcBorders>
                            <w:shd w:val="clear" w:color="auto" w:fill="FFFFFF"/>
                          </w:tcPr>
                          <w:p w:rsidR="006A2B11" w:rsidRDefault="006A2B11">
                            <w:pPr>
                              <w:rPr>
                                <w:sz w:val="10"/>
                                <w:szCs w:val="10"/>
                              </w:rPr>
                            </w:pPr>
                          </w:p>
                        </w:tc>
                        <w:tc>
                          <w:tcPr>
                            <w:tcW w:w="1507" w:type="dxa"/>
                            <w:tcBorders>
                              <w:left w:val="single" w:sz="4" w:space="0" w:color="auto"/>
                              <w:bottom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49184" behindDoc="0" locked="0" layoutInCell="1" allowOverlap="1">
                <wp:simplePos x="0" y="0"/>
                <wp:positionH relativeFrom="margin">
                  <wp:posOffset>5135880</wp:posOffset>
                </wp:positionH>
                <wp:positionV relativeFrom="paragraph">
                  <wp:posOffset>920750</wp:posOffset>
                </wp:positionV>
                <wp:extent cx="97790" cy="571500"/>
                <wp:effectExtent l="0" t="2540" r="1270" b="0"/>
                <wp:wrapNone/>
                <wp:docPr id="44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OJ</w:t>
                            </w:r>
                          </w:p>
                          <w:p w:rsidR="006A2B11" w:rsidRDefault="00E34852">
                            <w:pPr>
                              <w:pStyle w:val="Gvdemetni11"/>
                              <w:shd w:val="clear" w:color="auto" w:fill="auto"/>
                              <w:spacing w:line="210" w:lineRule="exact"/>
                              <w:jc w:val="left"/>
                            </w:pPr>
                            <w:r>
                              <w:rPr>
                                <w:rStyle w:val="Gvdemetni11-1ptbolukbraklyorExact"/>
                                <w:i/>
                                <w:iCs/>
                              </w:rPr>
                              <w:t>&lt;U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04" type="#_x0000_t202" style="position:absolute;margin-left:404.4pt;margin-top:72.5pt;width:7.7pt;height:45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qGsgIAALM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IYhRpx00KRHOmp0J0YU+LGp0NCrFAwfejDVIyig0zZb1d+L8ptCXKwbwnf0VkoxNJRUEKFvXrrP&#10;nk44yoBsh4+iAkdkr4UFGmvZmfJBQRCgQ6eeTt0xwZRwmURRAooSNIvIX3i2eS5J57e9VPo9FR0y&#10;QoYl9N5ik8O90iYWks4mxhUXBWtb2/+WX1yA4XQDnuGp0ZkYbDt/Jl6yiTdx6ITBcuOEXp47t8U6&#10;dJaFHy3yd/l6nfu/jF8/TBtWVZQbNzO1/PDPWnck+USKE7mUaFll4ExISu6261aiAwFqF/azFQfN&#10;2cy9DMMWAXJ5kZIfhN5dkDjFMo6csAgXThJ5seP5yV2y9MIkzIvLlO4Zp/+eEhqgqYtgMVHpHPSL&#10;3Dz7vc6NpB3TsDxa1mU4PhmR1BBwwyvbWk1YO8nPSmHCP5cC2j032tLVMHTiqh63o52N6DQGW1E9&#10;AYGlAIYBGWHzgdAI+QOjAbZIhtX3PZEUo/YDhyEwK2cW5CxsZ4HwEp5mWGM0iWs9raZ9L9muAeR5&#10;zG5hUApmWWwmaoriOF6wGWwyxy1mVs/zf2t13rWr3wAAAP//AwBQSwMEFAAGAAgAAAAhAPUujD/e&#10;AAAACwEAAA8AAABkcnMvZG93bnJldi54bWxMj8FOwzAQRO9I/IO1SFwQdWJKlYY4FUJw4Ubhws2N&#10;t0mEvY5iNwn9epYTHHdmNPum2i3eiQnH2AfSkK8yEEhNsD21Gj7eX24LEDEZssYFQg3fGGFXX15U&#10;prRhpjec9qkVXEKxNBq6lIZSyth06E1chQGJvWMYvUl8jq20o5m53DupsmwjvemJP3RmwKcOm6/9&#10;yWvYLM/DzesW1Xxu3ESf5zxPmGt9fbU8PoBIuKS/MPziMzrUzHQIJ7JROA1FVjB6YmN9z6M4Uai1&#10;AnHQoO5YkXUl/2+ofwAAAP//AwBQSwECLQAUAAYACAAAACEAtoM4kv4AAADhAQAAEwAAAAAAAAAA&#10;AAAAAAAAAAAAW0NvbnRlbnRfVHlwZXNdLnhtbFBLAQItABQABgAIAAAAIQA4/SH/1gAAAJQBAAAL&#10;AAAAAAAAAAAAAAAAAC8BAABfcmVscy8ucmVsc1BLAQItABQABgAIAAAAIQAmSMqGsgIAALMFAAAO&#10;AAAAAAAAAAAAAAAAAC4CAABkcnMvZTJvRG9jLnhtbFBLAQItABQABgAIAAAAIQD1Low/3gAAAAsB&#10;AAAPAAAAAAAAAAAAAAAAAAw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OJ</w:t>
                      </w:r>
                    </w:p>
                    <w:p w:rsidR="006A2B11" w:rsidRDefault="00E34852">
                      <w:pPr>
                        <w:pStyle w:val="Gvdemetni11"/>
                        <w:shd w:val="clear" w:color="auto" w:fill="auto"/>
                        <w:spacing w:line="210" w:lineRule="exact"/>
                        <w:jc w:val="left"/>
                      </w:pPr>
                      <w:r>
                        <w:rPr>
                          <w:rStyle w:val="Gvdemetni11-1ptbolukbraklyorExact"/>
                          <w:i/>
                          <w:iCs/>
                        </w:rPr>
                        <w:t>&lt;U</w:t>
                      </w:r>
                    </w:p>
                  </w:txbxContent>
                </v:textbox>
                <w10:wrap anchorx="margin"/>
              </v:shape>
            </w:pict>
          </mc:Fallback>
        </mc:AlternateContent>
      </w:r>
      <w:r>
        <w:rPr>
          <w:noProof/>
          <w:lang w:bidi="ar-SA"/>
        </w:rPr>
        <mc:AlternateContent>
          <mc:Choice Requires="wps">
            <w:drawing>
              <wp:anchor distT="0" distB="0" distL="63500" distR="63500" simplePos="0" relativeHeight="251550208" behindDoc="0" locked="0" layoutInCell="1" allowOverlap="1">
                <wp:simplePos x="0" y="0"/>
                <wp:positionH relativeFrom="margin">
                  <wp:posOffset>5135880</wp:posOffset>
                </wp:positionH>
                <wp:positionV relativeFrom="paragraph">
                  <wp:posOffset>1149985</wp:posOffset>
                </wp:positionV>
                <wp:extent cx="97790" cy="120650"/>
                <wp:effectExtent l="0" t="3175" r="1270" b="0"/>
                <wp:wrapNone/>
                <wp:docPr id="44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8"/>
                              <w:shd w:val="clear" w:color="auto" w:fill="auto"/>
                              <w:spacing w:line="19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05" type="#_x0000_t202" style="position:absolute;margin-left:404.4pt;margin-top:90.55pt;width:7.7pt;height:9.5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hwsg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BIjQVpo0gMbDLqVA4rCxFao73QKhvcdmJoBFNBpl63u7iT9rpGQ65qIHbtRSvY1IyVEGNqX/rOn&#10;I462INv+kyzBEdkb6YCGSrW2fFAQBOjQqcdTd2wwFC6TxSIBBQVNGAXzmWueT9Lpbae0+cBki6yQ&#10;YQW9d9jkcKeNjYWkk4l1JWTBm8b1vxEvLsBwvAHP8NTqbAyunU9JkGyWm2XsxdF848VBnns3xTr2&#10;5kW4mOWX+Xqdh7+s3zBOa16WTFg3E7XC+M9adyT5SIoTubRseGnhbEha7bbrRqEDAWoX7nMVB83Z&#10;zH8ZhisC5PIqpTCKg9so8Yr5cuHFRTzzkkWw9IIwuU3mQZzEefEypTsu2L+nhHpo6iyajVQ6B/0q&#10;t8B9b3MjacsNLI+GtxlenoxIagm4EaVrrSG8GeVnpbDhn0sB7Z4a7ehqGTpy1Qzbwc3G4jQGW1k+&#10;AoGVBIYBGWHzgVBL9ROjHrZIhvWPPVEMo+ajgCGwK2cS1CRsJ4EICk8zbDAaxbUZV9O+U3xXA/I0&#10;ZjcwKAV3LLYTNUZxHC/YDC6Z4xazq+f5v7M679rVbwAAAP//AwBQSwMEFAAGAAgAAAAhAGtpNJvc&#10;AAAACwEAAA8AAABkcnMvZG93bnJldi54bWxMjzFPwzAUhHck/oP1kFgQdRyhyoQ4FUKwsFG6sLnx&#10;I4mwn6PYTUJ/PY8JxtOd7r6rd2vwYsYpDZEMqE0BAqmNbqDOwOH95VaDSNmSsz4SGvjGBLvm8qK2&#10;lYsLveG8z53gEkqVNdDnPFZSprbHYNMmjkjsfcYp2Mxy6qSb7MLlwcuyKLYy2IF4obcjPvXYfu1P&#10;wcB2fR5vXu+xXM6tn+njrFRGZcz11fr4ACLjmv/C8IvP6NAw0zGeyCXhDehCM3pmQysFghO6vCtB&#10;HA3wsALZ1PL/h+YHAAD//wMAUEsBAi0AFAAGAAgAAAAhALaDOJL+AAAA4QEAABMAAAAAAAAAAAAA&#10;AAAAAAAAAFtDb250ZW50X1R5cGVzXS54bWxQSwECLQAUAAYACAAAACEAOP0h/9YAAACUAQAACwAA&#10;AAAAAAAAAAAAAAAvAQAAX3JlbHMvLnJlbHNQSwECLQAUAAYACAAAACEAsy9IcLICAACzBQAADgAA&#10;AAAAAAAAAAAAAAAuAgAAZHJzL2Uyb0RvYy54bWxQSwECLQAUAAYACAAAACEAa2k0m9wAAAALAQAA&#10;DwAAAAAAAAAAAAAAAAAMBQAAZHJzL2Rvd25yZXYueG1sUEsFBgAAAAAEAAQA8wAAABUGAAAAAA==&#10;" filled="f" stroked="f">
                <v:textbox style="mso-fit-shape-to-text:t" inset="0,0,0,0">
                  <w:txbxContent>
                    <w:p w:rsidR="006A2B11" w:rsidRDefault="00E34852">
                      <w:pPr>
                        <w:pStyle w:val="Gvdemetni18"/>
                        <w:shd w:val="clear" w:color="auto" w:fill="auto"/>
                        <w:spacing w:line="190" w:lineRule="exact"/>
                      </w:pPr>
                      <w:r>
                        <w:t>£</w:t>
                      </w:r>
                    </w:p>
                  </w:txbxContent>
                </v:textbox>
                <w10:wrap anchorx="margin"/>
              </v:shape>
            </w:pict>
          </mc:Fallback>
        </mc:AlternateContent>
      </w:r>
      <w:r>
        <w:rPr>
          <w:noProof/>
          <w:lang w:bidi="ar-SA"/>
        </w:rPr>
        <mc:AlternateContent>
          <mc:Choice Requires="wps">
            <w:drawing>
              <wp:anchor distT="0" distB="0" distL="63500" distR="63500" simplePos="0" relativeHeight="251551232" behindDoc="0" locked="0" layoutInCell="1" allowOverlap="1">
                <wp:simplePos x="0" y="0"/>
                <wp:positionH relativeFrom="margin">
                  <wp:posOffset>5135880</wp:posOffset>
                </wp:positionH>
                <wp:positionV relativeFrom="paragraph">
                  <wp:posOffset>1206500</wp:posOffset>
                </wp:positionV>
                <wp:extent cx="97790" cy="898525"/>
                <wp:effectExtent l="0" t="2540" r="1270" b="3810"/>
                <wp:wrapNone/>
                <wp:docPr id="44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1"/>
                              <w:shd w:val="clear" w:color="auto" w:fill="auto"/>
                              <w:spacing w:line="210" w:lineRule="exact"/>
                              <w:jc w:val="left"/>
                            </w:pPr>
                            <w:r>
                              <w:rPr>
                                <w:rStyle w:val="Gvdemetni11-1ptbolukbraklyorExact"/>
                                <w:i/>
                                <w:iCs/>
                              </w:rPr>
                              <w:t>Q)</w:t>
                            </w:r>
                          </w:p>
                          <w:p w:rsidR="006A2B11" w:rsidRDefault="00E34852">
                            <w:pPr>
                              <w:pStyle w:val="Gvdemetni20"/>
                              <w:shd w:val="clear" w:color="auto" w:fill="auto"/>
                              <w:spacing w:before="0" w:after="0" w:line="240" w:lineRule="auto"/>
                              <w:ind w:firstLine="0"/>
                              <w:jc w:val="left"/>
                            </w:pPr>
                            <w:r>
                              <w:rPr>
                                <w:rStyle w:val="Gvdemetni2Exact"/>
                              </w:rPr>
                              <w:t>Ö3</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20"/>
                              <w:shd w:val="clear" w:color="auto" w:fill="auto"/>
                              <w:spacing w:before="0" w:after="0" w:line="240" w:lineRule="auto"/>
                              <w:ind w:firstLine="0"/>
                              <w:jc w:val="left"/>
                            </w:pPr>
                            <w:r>
                              <w:rPr>
                                <w:rStyle w:val="Gvdemetni2Exact"/>
                              </w:rPr>
                              <w:t>&lt;U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06" type="#_x0000_t202" style="position:absolute;margin-left:404.4pt;margin-top:95pt;width:7.7pt;height:70.75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harwIAALMFAAAOAAAAZHJzL2Uyb0RvYy54bWysVG1vmzAQ/j5p/8Hyd8rLSAKopEpCmCZ1&#10;L1K7H+CACdbAZrYT6Kr9951NSNNWk6ZtfLAO3/nenufu+mZoG3SkUjHBU+xfeRhRXoiS8X2Kv97n&#10;ToSR0oSXpBGcpviBKnyzfPvmuu8SGohaNCWVCJxwlfRdimutu8R1VVHTlqgr0VEOykrIlmj4lXu3&#10;lKQH723jBp43d3shy06KgioFt9moxEvrv6pooT9XlaIaNSmG3LQ9pT135nSX1yTZS9LVrDilQf4i&#10;i5YwDkHPrjKiCTpI9spVywoplKj0VSFaV1QVK6itAarxvRfV3NWko7YWaI7qzm1S/89t8en4RSJW&#10;pjgMA4w4aQGkezpotBYDCgLbob5TCRjedWCqB1AA0rZa1d2K4ptCXGxqwvd0JaXoa0pKyNA3vXUv&#10;nhpMVKKMk13/UZQQiBy0sI6GSramfdAQBN4BqYczOiaZAi7jxSIGRQGaKI5mwcwGIMn0tpNKv6ei&#10;RUZIsQTsrW9yvFXa5EKSycSE4iJnTWPxb/izCzAcbyAyPDU6k4OF8zH24m20jUInDOZbJ/SyzFnl&#10;m9CZ5/5ilr3LNpvM/2ni+mFSs7Kk3ISZqOWHfwbdieQjKc7kUqJhpXFnUlJyv9s0Eh0JUDu336kh&#10;F2bu8zRsE6CWFyX5Qeitg9jJ59HCCfNw5sQLL3I8P17Hcy+Mwyx/XtIt4/TfS0I9gGpwtOX8tjbP&#10;fq9rI0nLNCyPhrXAiLMRSQwBt7y00GrCmlG+aIVJ/6kVAPcEtKWrYejIVT3sBjsb0XkMdqJ8AAJL&#10;AQwDMsLmA6EW8gdGPWyRFKvvByIpRs0HDkNgVs4kyEnYTQLhBTxNscZoFDd6XE2HTrJ9DZ6nMVvB&#10;oOTMstgM0ZjFabxgM9hiTlvMrJ7Lf2v1tGuXvwAAAP//AwBQSwMEFAAGAAgAAAAhALhY/DjeAAAA&#10;CwEAAA8AAABkcnMvZG93bnJldi54bWxMjzFPwzAUhHck/oP1kFgQdZxClYY4FUKwsFFY2Nz4kUTY&#10;z1HsJqG/nsdEx9Od7r6rdot3YsIx9oE0qFUGAqkJtqdWw8f7y20BIiZD1rhAqOEHI+zqy4vKlDbM&#10;9IbTPrWCSyiWRkOX0lBKGZsOvYmrMCCx9xVGbxLLsZV2NDOXeyfzLNtIb3rihc4M+NRh870/eg2b&#10;5Xm4ed1iPp8aN9HnSamESuvrq+XxAUTCJf2H4Q+f0aFmpkM4ko3CaSiygtETG9uMT3GiyO9yEAcN&#10;67W6B1lX8vxD/QsAAP//AwBQSwECLQAUAAYACAAAACEAtoM4kv4AAADhAQAAEwAAAAAAAAAAAAAA&#10;AAAAAAAAW0NvbnRlbnRfVHlwZXNdLnhtbFBLAQItABQABgAIAAAAIQA4/SH/1gAAAJQBAAALAAAA&#10;AAAAAAAAAAAAAC8BAABfcmVscy8ucmVsc1BLAQItABQABgAIAAAAIQBR4TharwIAALMFAAAOAAAA&#10;AAAAAAAAAAAAAC4CAABkcnMvZTJvRG9jLnhtbFBLAQItABQABgAIAAAAIQC4WPw43gAAAAsBAAAP&#10;AAAAAAAAAAAAAAAAAAkFAABkcnMvZG93bnJldi54bWxQSwUGAAAAAAQABADzAAAAFAYAAAAA&#10;" filled="f" stroked="f">
                <v:textbox style="mso-fit-shape-to-text:t" inset="0,0,0,0">
                  <w:txbxContent>
                    <w:p w:rsidR="006A2B11" w:rsidRDefault="00E34852">
                      <w:pPr>
                        <w:pStyle w:val="Gvdemetni11"/>
                        <w:shd w:val="clear" w:color="auto" w:fill="auto"/>
                        <w:spacing w:line="210" w:lineRule="exact"/>
                        <w:jc w:val="left"/>
                      </w:pPr>
                      <w:r>
                        <w:rPr>
                          <w:rStyle w:val="Gvdemetni11-1ptbolukbraklyorExact"/>
                          <w:i/>
                          <w:iCs/>
                        </w:rPr>
                        <w:t>Q)</w:t>
                      </w:r>
                    </w:p>
                    <w:p w:rsidR="006A2B11" w:rsidRDefault="00E34852">
                      <w:pPr>
                        <w:pStyle w:val="Gvdemetni20"/>
                        <w:shd w:val="clear" w:color="auto" w:fill="auto"/>
                        <w:spacing w:before="0" w:after="0" w:line="240" w:lineRule="auto"/>
                        <w:ind w:firstLine="0"/>
                        <w:jc w:val="left"/>
                      </w:pPr>
                      <w:r>
                        <w:rPr>
                          <w:rStyle w:val="Gvdemetni2Exact"/>
                        </w:rPr>
                        <w:t>Ö3</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20"/>
                        <w:shd w:val="clear" w:color="auto" w:fill="auto"/>
                        <w:spacing w:before="0" w:after="0" w:line="240" w:lineRule="auto"/>
                        <w:ind w:firstLine="0"/>
                        <w:jc w:val="left"/>
                      </w:pPr>
                      <w:r>
                        <w:rPr>
                          <w:rStyle w:val="Gvdemetni2Exact"/>
                        </w:rPr>
                        <w:t>&lt;U</w:t>
                      </w:r>
                    </w:p>
                  </w:txbxContent>
                </v:textbox>
                <w10:wrap anchorx="margin"/>
              </v:shape>
            </w:pict>
          </mc:Fallback>
        </mc:AlternateContent>
      </w:r>
      <w:r>
        <w:rPr>
          <w:noProof/>
          <w:lang w:bidi="ar-SA"/>
        </w:rPr>
        <mc:AlternateContent>
          <mc:Choice Requires="wps">
            <w:drawing>
              <wp:anchor distT="0" distB="0" distL="63500" distR="63500" simplePos="0" relativeHeight="251552256" behindDoc="0" locked="0" layoutInCell="1" allowOverlap="1">
                <wp:simplePos x="0" y="0"/>
                <wp:positionH relativeFrom="margin">
                  <wp:posOffset>5346065</wp:posOffset>
                </wp:positionH>
                <wp:positionV relativeFrom="paragraph">
                  <wp:posOffset>969010</wp:posOffset>
                </wp:positionV>
                <wp:extent cx="97790" cy="742950"/>
                <wp:effectExtent l="0" t="3175" r="635" b="0"/>
                <wp:wrapNone/>
                <wp:docPr id="44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&lt;U</w:t>
                            </w:r>
                          </w:p>
                          <w:p w:rsidR="006A2B11" w:rsidRDefault="00E34852">
                            <w:pPr>
                              <w:pStyle w:val="Gvdemetni11"/>
                              <w:shd w:val="clear" w:color="auto" w:fill="auto"/>
                              <w:spacing w:line="210" w:lineRule="exact"/>
                              <w:jc w:val="left"/>
                            </w:pPr>
                            <w:r>
                              <w:rPr>
                                <w:rStyle w:val="Gvdemetni11-1ptbolukbraklyorExact"/>
                                <w:i/>
                                <w:iCs/>
                              </w:rPr>
                              <w:t>&gt;</w:t>
                            </w:r>
                          </w:p>
                          <w:p w:rsidR="006A2B11" w:rsidRDefault="00E34852">
                            <w:pPr>
                              <w:pStyle w:val="Gvdemetni20"/>
                              <w:shd w:val="clear" w:color="auto" w:fill="auto"/>
                              <w:spacing w:before="0" w:after="0" w:line="240" w:lineRule="exact"/>
                              <w:ind w:firstLine="0"/>
                              <w:jc w:val="left"/>
                            </w:pPr>
                            <w:r>
                              <w:rPr>
                                <w:rStyle w:val="Gvdemetni2Exact"/>
                              </w:rPr>
                              <w:t>&lt;U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07" type="#_x0000_t202" style="position:absolute;margin-left:420.95pt;margin-top:76.3pt;width:7.7pt;height:58.5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3sQIAALM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qwwTEmIkaAdNumOjQddyRFEU2goNvU4h8LaHUDOCAzrt2Or+RpZfNRJy01CxZ1dKyaFhtIIM3Un/&#10;7OiEoy3IbvggK7iIHox0QGOtOls+KAgCdOjU/ak7NpkSNpPVKgFHCZ4ViZKFa55P0/lsr7R5x2SH&#10;rJFhBb132PR4ow2wgNA5xF4lZMHb1vW/FU82IHDagZvhqPXZHFw7fyRBso23MfFItNx6JMhz76rY&#10;EG9ZhKtF/ibfbPLwp703JGnDq4oJe80srZD8WeseRD6J4iQuLVteWTibklb73aZV6EhB2oX7bK8g&#10;+bMw/2kazg1cnlEKIxJcR4lXLOOVRwqy8JJVEHtBmFwny4AkJC+eUrrhgv07JTRAUxfRYpLSb7kF&#10;7nvJjaYdNzA8Wt5lOD4F0dQKcCsq11pDeTvZZ6Ww6T+WAio2N9rJ1Sp00qoZd6N7G/HpGexkdQ8C&#10;VhIUBmKEyQdGI9V3jAaYIhnW3w5UMYza9wIegR05s6FmYzcbVJRwNMMGo8ncmGk0HXrF9w0gz8/s&#10;Ch5KwZ2K7YuasgAKdgGTwZF5mGJ29JyvXdTjrF3/AgAA//8DAFBLAwQUAAYACAAAACEACFyUHN8A&#10;AAALAQAADwAAAGRycy9kb3ducmV2LnhtbEyPQU+EMBCF7yb+h2ZMvBi3FN0KSNkYoxdvrl68dekI&#10;xHZKaBdwf731pMfJ+/LeN/VudZbNOIXBkwKxyYAhtd4M1Cl4f3u+LoCFqMlo6wkVfGOAXXN+VuvK&#10;+IVecd7HjqUSCpVW0Mc4VpyHtkenw8aPSCn79JPTMZ1Tx82kl1TuLM+zTHKnB0oLvR7xscf2a390&#10;CuT6NF69lJgvp9bO9HESIqJQ6vJifbgHFnGNfzD86id1aJLTwR/JBGYVFLeiTGgKtrkElohie3cD&#10;7KAgl6UE3tT8/w/NDwAAAP//AwBQSwECLQAUAAYACAAAACEAtoM4kv4AAADhAQAAEwAAAAAAAAAA&#10;AAAAAAAAAAAAW0NvbnRlbnRfVHlwZXNdLnhtbFBLAQItABQABgAIAAAAIQA4/SH/1gAAAJQBAAAL&#10;AAAAAAAAAAAAAAAAAC8BAABfcmVscy8ucmVsc1BLAQItABQABgAIAAAAIQDB2Y+3sQIAALMFAAAO&#10;AAAAAAAAAAAAAAAAAC4CAABkcnMvZTJvRG9jLnhtbFBLAQItABQABgAIAAAAIQAIXJQc3wAAAAsB&#10;AAAPAAAAAAAAAAAAAAAAAAs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&lt;U</w:t>
                      </w:r>
                    </w:p>
                    <w:p w:rsidR="006A2B11" w:rsidRDefault="00E34852">
                      <w:pPr>
                        <w:pStyle w:val="Gvdemetni11"/>
                        <w:shd w:val="clear" w:color="auto" w:fill="auto"/>
                        <w:spacing w:line="210" w:lineRule="exact"/>
                        <w:jc w:val="left"/>
                      </w:pPr>
                      <w:r>
                        <w:rPr>
                          <w:rStyle w:val="Gvdemetni11-1ptbolukbraklyorExact"/>
                          <w:i/>
                          <w:iCs/>
                        </w:rPr>
                        <w:t>&gt;</w:t>
                      </w:r>
                    </w:p>
                    <w:p w:rsidR="006A2B11" w:rsidRDefault="00E34852">
                      <w:pPr>
                        <w:pStyle w:val="Gvdemetni20"/>
                        <w:shd w:val="clear" w:color="auto" w:fill="auto"/>
                        <w:spacing w:before="0" w:after="0" w:line="240" w:lineRule="exact"/>
                        <w:ind w:firstLine="0"/>
                        <w:jc w:val="left"/>
                      </w:pPr>
                      <w:r>
                        <w:rPr>
                          <w:rStyle w:val="Gvdemetni2Exact"/>
                        </w:rPr>
                        <w:t>&lt;U</w:t>
                      </w:r>
                    </w:p>
                  </w:txbxContent>
                </v:textbox>
                <w10:wrap anchorx="margin"/>
              </v:shape>
            </w:pict>
          </mc:Fallback>
        </mc:AlternateContent>
      </w:r>
      <w:r>
        <w:rPr>
          <w:noProof/>
          <w:lang w:bidi="ar-SA"/>
        </w:rPr>
        <mc:AlternateContent>
          <mc:Choice Requires="wps">
            <w:drawing>
              <wp:anchor distT="0" distB="0" distL="63500" distR="63500" simplePos="0" relativeHeight="251553280" behindDoc="0" locked="0" layoutInCell="1" allowOverlap="1">
                <wp:simplePos x="0" y="0"/>
                <wp:positionH relativeFrom="margin">
                  <wp:posOffset>5315585</wp:posOffset>
                </wp:positionH>
                <wp:positionV relativeFrom="paragraph">
                  <wp:posOffset>1459865</wp:posOffset>
                </wp:positionV>
                <wp:extent cx="149225" cy="609600"/>
                <wp:effectExtent l="4445" t="0" r="0" b="1270"/>
                <wp:wrapNone/>
                <wp:docPr id="44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&lt;U</w:t>
                            </w:r>
                          </w:p>
                          <w:p w:rsidR="006A2B11" w:rsidRDefault="00E34852">
                            <w:pPr>
                              <w:pStyle w:val="Gvdemetni20"/>
                              <w:shd w:val="clear" w:color="auto" w:fill="auto"/>
                              <w:spacing w:before="0" w:after="0" w:line="240" w:lineRule="exact"/>
                              <w:ind w:firstLine="0"/>
                              <w:jc w:val="left"/>
                            </w:pPr>
                            <w:r>
                              <w:rPr>
                                <w:rStyle w:val="Gvdemetni2Exact"/>
                              </w:rPr>
                              <w:t>Cû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08" type="#_x0000_t202" style="position:absolute;margin-left:418.55pt;margin-top:114.95pt;width:11.75pt;height:48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cZsgIAALQ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kwI1EfQDpr0wEaDbuWIoiiyFRp6nYLjfQ+uZoQD6LTLVvd3svymkZDrhoodu1FKDg2jFTAM7U3/&#10;ydUJR1uQ7fBRVhCI7o10QGOtOls+KAgCdGDyeOqOJVPakCSJogVGJRwtg2QZuO75NJ0v90qb90x2&#10;yBoZVtB8B04Pd9pYMjSdXWwsIQvetk4ArXj2AxynPxAartozS8L182cSJJt4ExOPRMuNR4I8926K&#10;NfGWRXi5yN/l63Ue/rJxQ5I2vKqYsGFmbYXkz3p3VPmkipO6tGx5ZeEsJa1223Wr0IGCtgv3uJLD&#10;ydnNf07DFQFyeZFSGJHgNkq8YhlfeqQgCy+5DGIvCJNbqDNJSF48T+mOC/bvKaEhw8kCeurSOZN+&#10;kVvgnte50bTjBrZHy7sMxycnmloFbkTlWmsobyf7SSks/XMpoN1zo51erUQnsZpxO7rhiE9zsJXV&#10;IyhYSVAYyBRWHxiNVD8wGmCNZFh/31PFMGo/CJgCu3NmQ83GdjaoKOFqhg1Gk7k2027a94rvGkCe&#10;5+wGJqXgTsV2pCYWx/mC1eCSOa4xu3uefjuv87Jd/QYAAP//AwBQSwMEFAAGAAgAAAAhAE1j+mbf&#10;AAAACwEAAA8AAABkcnMvZG93bnJldi54bWxMjzFPwzAQhXck/oN1SCyIOnZFSEKcCiFY2CgsbG58&#10;JBH2OYrdJPTXYyY6nt6n976rd6uzbMYpDJ4UiE0GDKn1ZqBOwcf7y20BLERNRltPqOAHA+yay4ta&#10;V8Yv9IbzPnYslVCotII+xrHiPLQ9Oh02fkRK2ZefnI7pnDpuJr2kcme5zLKcOz1QWuj1iE89tt/7&#10;o1OQr8/jzWuJcjm1dqbPkxARhVLXV+vjA7CIa/yH4U8/qUOTnA7+SCYwq6DY3ouEKpCyLIElosiz&#10;HNhBwVbelcCbmp//0PwCAAD//wMAUEsBAi0AFAAGAAgAAAAhALaDOJL+AAAA4QEAABMAAAAAAAAA&#10;AAAAAAAAAAAAAFtDb250ZW50X1R5cGVzXS54bWxQSwECLQAUAAYACAAAACEAOP0h/9YAAACUAQAA&#10;CwAAAAAAAAAAAAAAAAAvAQAAX3JlbHMvLnJlbHNQSwECLQAUAAYACAAAACEAl2rHGbICAAC0BQAA&#10;DgAAAAAAAAAAAAAAAAAuAgAAZHJzL2Uyb0RvYy54bWxQSwECLQAUAAYACAAAACEATWP6Zt8AAAAL&#10;AQAADwAAAAAAAAAAAAAAAAAM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&lt;U</w:t>
                      </w:r>
                    </w:p>
                    <w:p w:rsidR="006A2B11" w:rsidRDefault="00E34852">
                      <w:pPr>
                        <w:pStyle w:val="Gvdemetni20"/>
                        <w:shd w:val="clear" w:color="auto" w:fill="auto"/>
                        <w:spacing w:before="0" w:after="0" w:line="240" w:lineRule="exact"/>
                        <w:ind w:firstLine="0"/>
                        <w:jc w:val="left"/>
                      </w:pPr>
                      <w:r>
                        <w:rPr>
                          <w:rStyle w:val="Gvdemetni2Exact"/>
                        </w:rPr>
                        <w:t>Cû</w:t>
                      </w:r>
                    </w:p>
                  </w:txbxContent>
                </v:textbox>
                <w10:wrap anchorx="margin"/>
              </v:shape>
            </w:pict>
          </mc:Fallback>
        </mc:AlternateContent>
      </w:r>
      <w:r>
        <w:rPr>
          <w:noProof/>
          <w:lang w:bidi="ar-SA"/>
        </w:rPr>
        <mc:AlternateContent>
          <mc:Choice Requires="wps">
            <w:drawing>
              <wp:anchor distT="0" distB="0" distL="63500" distR="63500" simplePos="0" relativeHeight="251554304" behindDoc="0" locked="0" layoutInCell="1" allowOverlap="1">
                <wp:simplePos x="0" y="0"/>
                <wp:positionH relativeFrom="margin">
                  <wp:posOffset>5553710</wp:posOffset>
                </wp:positionH>
                <wp:positionV relativeFrom="paragraph">
                  <wp:posOffset>1393190</wp:posOffset>
                </wp:positionV>
                <wp:extent cx="182880" cy="1051560"/>
                <wp:effectExtent l="4445" t="0" r="3175" b="0"/>
                <wp:wrapNone/>
                <wp:docPr id="43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auto"/>
                              <w:ind w:firstLine="0"/>
                              <w:jc w:val="left"/>
                            </w:pPr>
                            <w:r>
                              <w:rPr>
                                <w:rStyle w:val="Gvdemetni2Exact"/>
                              </w:rPr>
                              <w:t>&lt;U</w:t>
                            </w:r>
                          </w:p>
                          <w:p w:rsidR="006A2B11" w:rsidRDefault="00E34852">
                            <w:pPr>
                              <w:pStyle w:val="Gvdemetni20"/>
                              <w:shd w:val="clear" w:color="auto" w:fill="auto"/>
                              <w:spacing w:before="0" w:after="0" w:line="240" w:lineRule="auto"/>
                              <w:ind w:firstLine="0"/>
                              <w:jc w:val="left"/>
                            </w:pPr>
                            <w:r>
                              <w:rPr>
                                <w:rStyle w:val="Gvdemetni2Exact"/>
                              </w:rPr>
                              <w:t>)bû</w:t>
                            </w:r>
                          </w:p>
                          <w:p w:rsidR="006A2B11" w:rsidRDefault="00E34852">
                            <w:pPr>
                              <w:pStyle w:val="Gvdemetni20"/>
                              <w:shd w:val="clear" w:color="auto" w:fill="auto"/>
                              <w:spacing w:before="0" w:after="0" w:line="240" w:lineRule="auto"/>
                              <w:ind w:firstLine="0"/>
                              <w:jc w:val="left"/>
                            </w:pPr>
                            <w:r>
                              <w:rPr>
                                <w:rStyle w:val="Gvdemetni2Exact"/>
                              </w:rPr>
                              <w:t>&lt;U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09" type="#_x0000_t202" style="position:absolute;margin-left:437.3pt;margin-top:109.7pt;width:14.4pt;height:82.8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mswIAALU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fJliJEgHTXpgo0G3ckRRdGkrNPQ6A8P7HkzNCArotMtW93ey+qaRkOuGiB27UUoODSMUIgztS//J&#10;0wlHW5Dt8FFScET2RjqgsVadLR8UBAE6dOrx1B0bTGVdJlGSgKYCVRgswsXStc8n2fy6V9q8Z7JD&#10;Vsixgu47dHK408ZGQ7LZxDoTsuRt6xjQimcXYDjdgG94anU2CtfQn2mQbpJNEntxtNx4cVAU3k25&#10;jr1lGV4tistivS7CX9ZvGGcNp5QJ62YmVxj/WfOONJ9ocaKXli2nFs6GpNVuu24VOhAgd+k+V3PQ&#10;nM3852G4IkAuL1IKozi4jVKvXCZXXlzGCy+9ChIvCNPbdBnEaVyUz1O644L9e0poyHG6iBYTmc5B&#10;v8gtcN/r3EjWcQPro+VdjpOTEcksBTeCutYawttJflIKG/65FNDuudGOsJajE1vNuB3ddCSnQdhK&#10;+ggUVhIYBmyE3QdCI9UPjAbYIznW3/dEMYzaDwLGwC6dWVCzsJ0FIip4mmOD0SSuzbSc9r3iuwaQ&#10;50G7gVEpuWOxnakpiuOAwW5wyRz3mF0+T/+d1Xnbrn4DAAD//wMAUEsDBBQABgAIAAAAIQBuX5ZQ&#10;4AAAAAsBAAAPAAAAZHJzL2Rvd25yZXYueG1sTI+xTsMwEIZ3JN7BOiQWRG2nJU1CnAohWNhaWLq5&#10;8ZFExOcodpPQp8dMsN3pPv33/eVusT2bcPSdIwVyJYAh1c501Cj4eH+9z4D5oMno3hEq+EYPu+r6&#10;qtSFcTPtcTqEhsUQ8oVW0IYwFJz7ukWr/coNSPH26UarQ1zHhptRzzHc9jwRIuVWdxQ/tHrA5xbr&#10;r8PZKkiXl+HuLcdkvtT9RMeLlAGlUrc3y9MjsIBL+IPhVz+qQxWdTu5MxrNeQbbdpBFVkMh8AywS&#10;uVjH4aRgnT0I4FXJ/3eofgAAAP//AwBQSwECLQAUAAYACAAAACEAtoM4kv4AAADhAQAAEwAAAAAA&#10;AAAAAAAAAAAAAAAAW0NvbnRlbnRfVHlwZXNdLnhtbFBLAQItABQABgAIAAAAIQA4/SH/1gAAAJQB&#10;AAALAAAAAAAAAAAAAAAAAC8BAABfcmVscy8ucmVsc1BLAQItABQABgAIAAAAIQDillgmswIAALUF&#10;AAAOAAAAAAAAAAAAAAAAAC4CAABkcnMvZTJvRG9jLnhtbFBLAQItABQABgAIAAAAIQBuX5ZQ4AAA&#10;AAsBAAAPAAAAAAAAAAAAAAAAAA0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auto"/>
                        <w:ind w:firstLine="0"/>
                        <w:jc w:val="left"/>
                      </w:pPr>
                      <w:r>
                        <w:rPr>
                          <w:rStyle w:val="Gvdemetni2Exact"/>
                        </w:rPr>
                        <w:t>&lt;U</w:t>
                      </w:r>
                    </w:p>
                    <w:p w:rsidR="006A2B11" w:rsidRDefault="00E34852">
                      <w:pPr>
                        <w:pStyle w:val="Gvdemetni20"/>
                        <w:shd w:val="clear" w:color="auto" w:fill="auto"/>
                        <w:spacing w:before="0" w:after="0" w:line="240" w:lineRule="auto"/>
                        <w:ind w:firstLine="0"/>
                        <w:jc w:val="left"/>
                      </w:pPr>
                      <w:r>
                        <w:rPr>
                          <w:rStyle w:val="Gvdemetni2Exact"/>
                        </w:rPr>
                        <w:t>)bû</w:t>
                      </w:r>
                    </w:p>
                    <w:p w:rsidR="006A2B11" w:rsidRDefault="00E34852">
                      <w:pPr>
                        <w:pStyle w:val="Gvdemetni20"/>
                        <w:shd w:val="clear" w:color="auto" w:fill="auto"/>
                        <w:spacing w:before="0" w:after="0" w:line="240" w:lineRule="auto"/>
                        <w:ind w:firstLine="0"/>
                        <w:jc w:val="left"/>
                      </w:pPr>
                      <w:r>
                        <w:rPr>
                          <w:rStyle w:val="Gvdemetni2Exact"/>
                        </w:rPr>
                        <w:t>&lt;U</w:t>
                      </w:r>
                    </w:p>
                  </w:txbxContent>
                </v:textbox>
                <w10:wrap anchorx="margin"/>
              </v:shape>
            </w:pict>
          </mc:Fallback>
        </mc:AlternateContent>
      </w:r>
      <w:r>
        <w:rPr>
          <w:noProof/>
          <w:lang w:bidi="ar-SA"/>
        </w:rPr>
        <mc:AlternateContent>
          <mc:Choice Requires="wps">
            <w:drawing>
              <wp:anchor distT="0" distB="0" distL="63500" distR="63500" simplePos="0" relativeHeight="251555328" behindDoc="0" locked="0" layoutInCell="1" allowOverlap="1">
                <wp:simplePos x="0" y="0"/>
                <wp:positionH relativeFrom="margin">
                  <wp:posOffset>5565775</wp:posOffset>
                </wp:positionH>
                <wp:positionV relativeFrom="paragraph">
                  <wp:posOffset>1530350</wp:posOffset>
                </wp:positionV>
                <wp:extent cx="118745" cy="152400"/>
                <wp:effectExtent l="0" t="2540" r="0" b="0"/>
                <wp:wrapNone/>
                <wp:docPr id="43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10" type="#_x0000_t202" style="position:absolute;margin-left:438.25pt;margin-top:120.5pt;width:9.35pt;height:12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rdsg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FxCqwTtoEkP7GDQrTygKCK2QkOvUzC878HUHEABnXbZ6v5Olt81EnLVULFlN0rJoWG0gghD+9J/&#10;9nTE0RZkM3ySFTiiOyMd0KFWnS0fFAQBOnTq8dQdG0xpXYbxgswwKkEVziISuO75NJ0e90qbD0x2&#10;yAoZVtB8B073d9rYYGg6mVhfQha8bR0BWvHiAgzHG3ANT63OBuH6+ZQEyTpex8Qj0XztkSDPvZti&#10;Rbx5ES5m+WW+WuXhL+s3JGnDq4oJ62biVkj+rHdHlo+sOLFLy5ZXFs6GpNV2s2oV2lPgduE+V3LQ&#10;nM38l2G4IkAur1IKoZq3UeIV83jhkYLMvGQRxF4QJrfJPCAJyYuXKd1xwf49JTRkOJlFs5FL56Bf&#10;5Ra4721uNO24ge3R8i7D8cmIppaBa1G51hrK21F+Vgob/rkU0O6p0Y6vlqIjWc1hc3DDEZ/mYCOr&#10;R2CwksAwoCmsPhAaqX5iNMAaybD+saOKYdR+FDAFdudMgpqEzSRQUcLTDBuMRnFlxt206xXfNoA8&#10;zdkNTErBHYvtSI1RHOcLVoNL5rjG7O55/u+szst2+RsAAP//AwBQSwMEFAAGAAgAAAAhAAvJGy7e&#10;AAAACwEAAA8AAABkcnMvZG93bnJldi54bWxMj8FOhDAQhu8mvkMzJl6MWyCCLFI2xujFm6sXb106&#10;ArGdEtoF3Kd3PLnHmfnyz/fXu9VZMeMUBk8K0k0CAqn1ZqBOwcf7y20JIkRNRltPqOAHA+yay4ta&#10;V8Yv9IbzPnaCQyhUWkEf41hJGdoenQ4bPyLx7ctPTkcep06aSS8c7qzMkqSQTg/EH3o94lOP7ff+&#10;6BQU6/N487rFbDm1dqbPU5pGTJW6vlofH0BEXOM/DH/6rA4NOx38kUwQVkF5X+SMKsjuUi7FRLnN&#10;MxAH3hR5ArKp5XmH5hcAAP//AwBQSwECLQAUAAYACAAAACEAtoM4kv4AAADhAQAAEwAAAAAAAAAA&#10;AAAAAAAAAAAAW0NvbnRlbnRfVHlwZXNdLnhtbFBLAQItABQABgAIAAAAIQA4/SH/1gAAAJQBAAAL&#10;AAAAAAAAAAAAAAAAAC8BAABfcmVscy8ucmVsc1BLAQItABQABgAIAAAAIQCAKordsgIAALQFAAAO&#10;AAAAAAAAAAAAAAAAAC4CAABkcnMvZTJvRG9jLnhtbFBLAQItABQABgAIAAAAIQALyRsu3gAAAAsB&#10;AAAPAAAAAAAAAAAAAAAAAAw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û</w:t>
                      </w:r>
                    </w:p>
                  </w:txbxContent>
                </v:textbox>
                <w10:wrap anchorx="margin"/>
              </v:shape>
            </w:pict>
          </mc:Fallback>
        </mc:AlternateContent>
      </w:r>
      <w:r>
        <w:rPr>
          <w:noProof/>
          <w:lang w:bidi="ar-SA"/>
        </w:rPr>
        <mc:AlternateContent>
          <mc:Choice Requires="wps">
            <w:drawing>
              <wp:anchor distT="0" distB="0" distL="63500" distR="63500" simplePos="0" relativeHeight="251556352" behindDoc="0" locked="0" layoutInCell="1" allowOverlap="1">
                <wp:simplePos x="0" y="0"/>
                <wp:positionH relativeFrom="margin">
                  <wp:posOffset>5111750</wp:posOffset>
                </wp:positionH>
                <wp:positionV relativeFrom="paragraph">
                  <wp:posOffset>4610100</wp:posOffset>
                </wp:positionV>
                <wp:extent cx="121920" cy="1144270"/>
                <wp:effectExtent l="635" t="0" r="1270" b="2540"/>
                <wp:wrapNone/>
                <wp:docPr id="43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auto"/>
                              <w:ind w:firstLine="0"/>
                              <w:jc w:val="left"/>
                            </w:pPr>
                            <w:r>
                              <w:rPr>
                                <w:rStyle w:val="Gvdemetni2Exact"/>
                              </w:rPr>
                              <w:t>T3</w:t>
                            </w:r>
                          </w:p>
                          <w:p w:rsidR="006A2B11" w:rsidRDefault="00E34852">
                            <w:pPr>
                              <w:pStyle w:val="Gvdemetni50"/>
                              <w:shd w:val="clear" w:color="auto" w:fill="auto"/>
                              <w:spacing w:before="0" w:after="0" w:line="106" w:lineRule="exact"/>
                              <w:jc w:val="left"/>
                            </w:pPr>
                            <w:r>
                              <w:rPr>
                                <w:rStyle w:val="Gvdemetni5Exact"/>
                              </w:rPr>
                              <w:t>'i.</w:t>
                            </w:r>
                          </w:p>
                          <w:p w:rsidR="006A2B11" w:rsidRDefault="00E34852">
                            <w:pPr>
                              <w:pStyle w:val="Gvdemetni19"/>
                              <w:shd w:val="clear" w:color="auto" w:fill="auto"/>
                            </w:pPr>
                            <w:r>
                              <w:t>(D</w:t>
                            </w:r>
                          </w:p>
                          <w:p w:rsidR="006A2B11" w:rsidRDefault="00E34852">
                            <w:pPr>
                              <w:pStyle w:val="Gvdemetni50"/>
                              <w:shd w:val="clear" w:color="auto" w:fill="auto"/>
                              <w:spacing w:before="0" w:after="0" w:line="96" w:lineRule="exact"/>
                              <w:jc w:val="left"/>
                            </w:pPr>
                            <w:r>
                              <w:rPr>
                                <w:rStyle w:val="Gvdemetni5Exact"/>
                              </w:rPr>
                              <w:t>u</w:t>
                            </w:r>
                          </w:p>
                          <w:p w:rsidR="006A2B11" w:rsidRDefault="00E34852">
                            <w:pPr>
                              <w:pStyle w:val="Gvdemetni19"/>
                              <w:shd w:val="clear" w:color="auto" w:fill="auto"/>
                              <w:spacing w:line="96" w:lineRule="exact"/>
                            </w:pPr>
                            <w:r>
                              <w:t>(D</w:t>
                            </w:r>
                          </w:p>
                          <w:p w:rsidR="006A2B11" w:rsidRDefault="00E34852">
                            <w:pPr>
                              <w:pStyle w:val="Gvdemetni12"/>
                              <w:shd w:val="clear" w:color="auto" w:fill="auto"/>
                              <w:spacing w:line="96" w:lineRule="exact"/>
                              <w:jc w:val="left"/>
                            </w:pPr>
                            <w:r>
                              <w:rPr>
                                <w:rStyle w:val="Gvdemetni12Exact0"/>
                              </w:rPr>
                              <w:t>_Q</w:t>
                            </w:r>
                          </w:p>
                          <w:p w:rsidR="006A2B11" w:rsidRDefault="00E34852">
                            <w:pPr>
                              <w:pStyle w:val="Gvdemetni20"/>
                              <w:shd w:val="clear" w:color="auto" w:fill="auto"/>
                              <w:spacing w:before="0" w:after="0" w:line="240" w:lineRule="exact"/>
                              <w:ind w:firstLine="0"/>
                              <w:jc w:val="left"/>
                            </w:pPr>
                            <w:r>
                              <w:rPr>
                                <w:rStyle w:val="Gvdemetni2Exact"/>
                              </w:rPr>
                              <w:t>13</w:t>
                            </w:r>
                          </w:p>
                          <w:p w:rsidR="006A2B11" w:rsidRDefault="00E34852">
                            <w:pPr>
                              <w:pStyle w:val="Gvdemetni200"/>
                              <w:shd w:val="clear" w:color="auto" w:fill="auto"/>
                              <w:spacing w:line="160" w:lineRule="exact"/>
                            </w:pPr>
                            <w:r>
                              <w:t>E</w:t>
                            </w:r>
                          </w:p>
                          <w:p w:rsidR="006A2B11" w:rsidRDefault="00E34852">
                            <w:pPr>
                              <w:pStyle w:val="Gvdemetni19"/>
                              <w:shd w:val="clear" w:color="auto" w:fill="auto"/>
                              <w:spacing w:line="110" w:lineRule="exact"/>
                            </w:pPr>
                            <w: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11" type="#_x0000_t202" style="position:absolute;margin-left:402.5pt;margin-top:363pt;width:9.6pt;height:90.1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1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FwuMBK0gyY9sINBt/KAomhmKzT0OgXD+x5MzQEU0GmXre7vZPldIyFXDRVbdqOUHBpGK4gwtC/9&#10;Z09HHG1BNsMnWYEjujPSAR1q1dnyQUEQoEOnHk/dscGU1mUUJhFoSlCFISHRwrXPp+n0ulfafGCy&#10;Q1bIsILuO3S6v9PGRkPTycQ6E7LgbesY0IoXF2A43oBveGp1NgrX0KckSNbxOiYeieZrjwR57t0U&#10;K+LNi3Axyy/z1SoPf1m/IUkbXlVMWDcTuULyZ8070nykxYleWra8snA2JK22m1Wr0J4CuQv3uZqD&#10;5mzmvwzDFQFyeZVSGJHgNkq8Yh4vPFKQmZcsgtgLwuQ2mQckIXnxMqU7Lti/p4SGDCczIJlL5xz0&#10;q9wC973NjaYdN7A+Wt5lOD4Z0dRScC0q11pDeTvKz0phwz+XAto9NdoR1nJ0ZKs5bA5uOuLTIGxk&#10;9QgUVhIYBmyE3QdCI9VPjAbYIxnWP3ZUMYzajwLGwC6dSVCTsJkEKkp4mmGD0SiuzLicdr3i2waQ&#10;p0G7gVEpuGOxnakxiuOAwW5wyRz3mF0+z/+d1XnbLn8DAAD//wMAUEsDBBQABgAIAAAAIQCtlQrZ&#10;3wAAAAsBAAAPAAAAZHJzL2Rvd25yZXYueG1sTI+xTsQwEER7JP7BWiQaxDmxIORCNieEoKHjoKHz&#10;xUsSYa+j2JeE+3pMBd2sZjT7pt6tzoqZpjB4Rsg3GQji1puBO4T3t+frEkSImo22ngnhmwLsmvOz&#10;WlfGL/xK8z52IpVwqDRCH+NYSRnanpwOGz8SJ+/TT07HdE6dNJNeUrmzUmVZIZ0eOH3o9UiPPbVf&#10;+6NDKNan8eplS2o5tXbmj1OeR8oRLy/Wh3sQkdb4F4Zf/IQOTWI6+CObICxCmd2mLRHhThVJpESp&#10;bhSIA8I2KxTIppb/NzQ/AAAA//8DAFBLAQItABQABgAIAAAAIQC2gziS/gAAAOEBAAATAAAAAAAA&#10;AAAAAAAAAAAAAABbQ29udGVudF9UeXBlc10ueG1sUEsBAi0AFAAGAAgAAAAhADj9If/WAAAAlAEA&#10;AAsAAAAAAAAAAAAAAAAALwEAAF9yZWxzLy5yZWxzUEsBAi0AFAAGAAgAAAAhAGL9I3WzAgAAtQUA&#10;AA4AAAAAAAAAAAAAAAAALgIAAGRycy9lMm9Eb2MueG1sUEsBAi0AFAAGAAgAAAAhAK2VCtnfAAAA&#10;CwEAAA8AAAAAAAAAAAAAAAAADQ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auto"/>
                        <w:ind w:firstLine="0"/>
                        <w:jc w:val="left"/>
                      </w:pPr>
                      <w:r>
                        <w:rPr>
                          <w:rStyle w:val="Gvdemetni2Exact"/>
                        </w:rPr>
                        <w:t>T3</w:t>
                      </w:r>
                    </w:p>
                    <w:p w:rsidR="006A2B11" w:rsidRDefault="00E34852">
                      <w:pPr>
                        <w:pStyle w:val="Gvdemetni50"/>
                        <w:shd w:val="clear" w:color="auto" w:fill="auto"/>
                        <w:spacing w:before="0" w:after="0" w:line="106" w:lineRule="exact"/>
                        <w:jc w:val="left"/>
                      </w:pPr>
                      <w:r>
                        <w:rPr>
                          <w:rStyle w:val="Gvdemetni5Exact"/>
                        </w:rPr>
                        <w:t>'i.</w:t>
                      </w:r>
                    </w:p>
                    <w:p w:rsidR="006A2B11" w:rsidRDefault="00E34852">
                      <w:pPr>
                        <w:pStyle w:val="Gvdemetni19"/>
                        <w:shd w:val="clear" w:color="auto" w:fill="auto"/>
                      </w:pPr>
                      <w:r>
                        <w:t>(D</w:t>
                      </w:r>
                    </w:p>
                    <w:p w:rsidR="006A2B11" w:rsidRDefault="00E34852">
                      <w:pPr>
                        <w:pStyle w:val="Gvdemetni50"/>
                        <w:shd w:val="clear" w:color="auto" w:fill="auto"/>
                        <w:spacing w:before="0" w:after="0" w:line="96" w:lineRule="exact"/>
                        <w:jc w:val="left"/>
                      </w:pPr>
                      <w:r>
                        <w:rPr>
                          <w:rStyle w:val="Gvdemetni5Exact"/>
                        </w:rPr>
                        <w:t>u</w:t>
                      </w:r>
                    </w:p>
                    <w:p w:rsidR="006A2B11" w:rsidRDefault="00E34852">
                      <w:pPr>
                        <w:pStyle w:val="Gvdemetni19"/>
                        <w:shd w:val="clear" w:color="auto" w:fill="auto"/>
                        <w:spacing w:line="96" w:lineRule="exact"/>
                      </w:pPr>
                      <w:r>
                        <w:t>(D</w:t>
                      </w:r>
                    </w:p>
                    <w:p w:rsidR="006A2B11" w:rsidRDefault="00E34852">
                      <w:pPr>
                        <w:pStyle w:val="Gvdemetni12"/>
                        <w:shd w:val="clear" w:color="auto" w:fill="auto"/>
                        <w:spacing w:line="96" w:lineRule="exact"/>
                        <w:jc w:val="left"/>
                      </w:pPr>
                      <w:r>
                        <w:rPr>
                          <w:rStyle w:val="Gvdemetni12Exact0"/>
                        </w:rPr>
                        <w:t>_Q</w:t>
                      </w:r>
                    </w:p>
                    <w:p w:rsidR="006A2B11" w:rsidRDefault="00E34852">
                      <w:pPr>
                        <w:pStyle w:val="Gvdemetni20"/>
                        <w:shd w:val="clear" w:color="auto" w:fill="auto"/>
                        <w:spacing w:before="0" w:after="0" w:line="240" w:lineRule="exact"/>
                        <w:ind w:firstLine="0"/>
                        <w:jc w:val="left"/>
                      </w:pPr>
                      <w:r>
                        <w:rPr>
                          <w:rStyle w:val="Gvdemetni2Exact"/>
                        </w:rPr>
                        <w:t>13</w:t>
                      </w:r>
                    </w:p>
                    <w:p w:rsidR="006A2B11" w:rsidRDefault="00E34852">
                      <w:pPr>
                        <w:pStyle w:val="Gvdemetni200"/>
                        <w:shd w:val="clear" w:color="auto" w:fill="auto"/>
                        <w:spacing w:line="160" w:lineRule="exact"/>
                      </w:pPr>
                      <w:r>
                        <w:t>E</w:t>
                      </w:r>
                    </w:p>
                    <w:p w:rsidR="006A2B11" w:rsidRDefault="00E34852">
                      <w:pPr>
                        <w:pStyle w:val="Gvdemetni19"/>
                        <w:shd w:val="clear" w:color="auto" w:fill="auto"/>
                        <w:spacing w:line="110" w:lineRule="exact"/>
                      </w:pPr>
                      <w:r>
                        <w:t>(D</w:t>
                      </w:r>
                    </w:p>
                  </w:txbxContent>
                </v:textbox>
                <w10:wrap anchorx="margin"/>
              </v:shape>
            </w:pict>
          </mc:Fallback>
        </mc:AlternateContent>
      </w:r>
      <w:r>
        <w:rPr>
          <w:noProof/>
          <w:lang w:bidi="ar-SA"/>
        </w:rPr>
        <mc:AlternateContent>
          <mc:Choice Requires="wps">
            <w:drawing>
              <wp:anchor distT="0" distB="0" distL="63500" distR="63500" simplePos="0" relativeHeight="251557376" behindDoc="0" locked="0" layoutInCell="1" allowOverlap="1">
                <wp:simplePos x="0" y="0"/>
                <wp:positionH relativeFrom="margin">
                  <wp:posOffset>5105400</wp:posOffset>
                </wp:positionH>
                <wp:positionV relativeFrom="paragraph">
                  <wp:posOffset>5385435</wp:posOffset>
                </wp:positionV>
                <wp:extent cx="152400" cy="1164590"/>
                <wp:effectExtent l="3810" t="0" r="0" b="0"/>
                <wp:wrapNone/>
                <wp:docPr id="4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36" w:line="240" w:lineRule="exact"/>
                              <w:ind w:firstLine="0"/>
                              <w:jc w:val="left"/>
                            </w:pPr>
                            <w:r>
                              <w:rPr>
                                <w:rStyle w:val="Gvdemetni2Exact"/>
                              </w:rPr>
                              <w:t>^2</w:t>
                            </w:r>
                          </w:p>
                          <w:p w:rsidR="006A2B11" w:rsidRDefault="00E34852">
                            <w:pPr>
                              <w:pStyle w:val="Gvdemetni20"/>
                              <w:shd w:val="clear" w:color="auto" w:fill="auto"/>
                              <w:spacing w:before="0" w:after="0" w:line="240" w:lineRule="exact"/>
                              <w:ind w:firstLine="0"/>
                              <w:jc w:val="left"/>
                            </w:pPr>
                            <w:r>
                              <w:rPr>
                                <w:rStyle w:val="Gvdemetni2Exact"/>
                              </w:rPr>
                              <w:t>~</w:t>
                            </w:r>
                          </w:p>
                          <w:p w:rsidR="006A2B11" w:rsidRDefault="00E34852">
                            <w:pPr>
                              <w:pStyle w:val="Gvdemetni19"/>
                              <w:shd w:val="clear" w:color="auto" w:fill="auto"/>
                              <w:spacing w:line="110" w:lineRule="exact"/>
                            </w:pPr>
                            <w:r>
                              <w:t>(D</w:t>
                            </w:r>
                          </w:p>
                          <w:p w:rsidR="006A2B11" w:rsidRDefault="00E34852">
                            <w:pPr>
                              <w:pStyle w:val="Gvdemetni12"/>
                              <w:shd w:val="clear" w:color="auto" w:fill="auto"/>
                              <w:spacing w:line="96" w:lineRule="exact"/>
                              <w:jc w:val="left"/>
                            </w:pPr>
                            <w:r>
                              <w:rPr>
                                <w:rStyle w:val="Gvdemetni12Exact0"/>
                              </w:rPr>
                              <w:t>+-*</w:t>
                            </w:r>
                          </w:p>
                          <w:p w:rsidR="006A2B11" w:rsidRDefault="00E34852">
                            <w:pPr>
                              <w:pStyle w:val="Gvdemetni19"/>
                              <w:shd w:val="clear" w:color="auto" w:fill="auto"/>
                              <w:spacing w:line="96" w:lineRule="exact"/>
                            </w:pPr>
                            <w:r>
                              <w:t>(D</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19"/>
                              <w:shd w:val="clear" w:color="auto" w:fill="auto"/>
                              <w:spacing w:line="110" w:lineRule="exact"/>
                            </w:pPr>
                            <w:r>
                              <w:t>(D</w:t>
                            </w:r>
                          </w:p>
                          <w:p w:rsidR="006A2B11" w:rsidRDefault="00E34852">
                            <w:pPr>
                              <w:pStyle w:val="Gvdemetni200"/>
                              <w:shd w:val="clear" w:color="auto" w:fill="auto"/>
                              <w:spacing w:line="86" w:lineRule="exact"/>
                            </w:pPr>
                            <w:r>
                              <w:t>E</w:t>
                            </w:r>
                          </w:p>
                          <w:p w:rsidR="006A2B11" w:rsidRDefault="00E34852">
                            <w:pPr>
                              <w:pStyle w:val="Gvdemetni12"/>
                              <w:shd w:val="clear" w:color="auto" w:fill="auto"/>
                              <w:spacing w:line="86" w:lineRule="exact"/>
                              <w:jc w:val="left"/>
                            </w:pPr>
                            <w:r>
                              <w:rPr>
                                <w:rStyle w:val="Gvdemetni12Exact0"/>
                              </w:rPr>
                              <w:t>(_&gt;</w:t>
                            </w:r>
                          </w:p>
                          <w:p w:rsidR="006A2B11" w:rsidRDefault="00E34852">
                            <w:pPr>
                              <w:pStyle w:val="Gvdemetni20"/>
                              <w:shd w:val="clear" w:color="auto" w:fill="auto"/>
                              <w:spacing w:before="0" w:after="0" w:line="240" w:lineRule="auto"/>
                              <w:ind w:firstLine="0"/>
                              <w:jc w:val="left"/>
                            </w:pPr>
                            <w:r>
                              <w:rPr>
                                <w:rStyle w:val="Gvdemetni2Exact"/>
                              </w:rPr>
                              <w:t>(D</w:t>
                            </w:r>
                          </w:p>
                          <w:p w:rsidR="006A2B11" w:rsidRDefault="00E34852">
                            <w:pPr>
                              <w:pStyle w:val="Gvdemetni12"/>
                              <w:shd w:val="clear" w:color="auto" w:fill="auto"/>
                              <w:spacing w:line="86" w:lineRule="exact"/>
                              <w:jc w:val="left"/>
                            </w:pPr>
                            <w:r>
                              <w:rPr>
                                <w:rStyle w:val="Gvdemetni12Exact0"/>
                              </w:rPr>
                              <w:t>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12" type="#_x0000_t202" style="position:absolute;margin-left:402pt;margin-top:424.05pt;width:12pt;height:91.7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zR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5cRRpx00KRHOmp0J0YUBJGp0NCrFAwfejDVIyig0zZb1d+L8rtCXKwawrf0VkoxNJRUEKFvXrov&#10;nk44yoBshk+iAkdkp4UFGmvZmfJBQRCgQ6eejt0xwZTG5SIIPdCUoPL9KFwktn0uSefXvVT6AxUd&#10;MkKGJXTfopP9vdImGpLOJsYZFwVrW8uAlp9dgOF0A77hqdGZKGxDnxMvWcfrOHTCIFo7oZfnzm2x&#10;Cp2o8K8W+WW+WuX+L+PXD9OGVRXlxs1MLj/8s+YdaD7R4kgvJVpWGTgTkpLbzaqVaE+A3IX9bM1B&#10;czJzz8OwRYBcXqXkQ2nvgsQpovjKCYtw4SRXXux4fnKXRF6YhHlxntI94/TfU0JDhpNFsJjIdAr6&#10;VW6e/d7mRtKOaVgfLesyHB+NSGoouOaVba0mrJ3kF6Uw4Z9KAe2eG20Jazg6sVWPm9FOR3wchI2o&#10;noDCUgDDgI2w+0BohPyJ0QB7JMPqx45IilH7kcMYmKUzC3IWNrNAeAlPM6wxmsSVnpbTrpds2wDy&#10;PGi3MCoFsyw2MzVFcRgw2A02mcMeM8vn5b+1Om3b5W8AAAD//wMAUEsDBBQABgAIAAAAIQDifvP7&#10;3wAAAAwBAAAPAAAAZHJzL2Rvd25yZXYueG1sTI8xT8MwEIV3JP6DdUgsiNoOpUpDnAohWNgoLGxu&#10;ck0i7HMUu0nor+eYYLu79/Tue+Vu8U5MOMY+kAG9UiCQ6tD01Br4eH+5zUHEZKmxLhAa+MYIu+ry&#10;orRFE2Z6w2mfWsEhFAtroEtpKKSMdYfexlUYkFg7htHbxOvYyma0M4d7JzOlNtLbnvhDZwd86rD+&#10;2p+8gc3yPNy8bjGbz7Wb6POsdUJtzPXV8vgAIuGS/szwi8/oUDHTIZyoicIZyNWauyQe1rkGwY48&#10;y/lyYKu60/cgq1L+L1H9AAAA//8DAFBLAQItABQABgAIAAAAIQC2gziS/gAAAOEBAAATAAAAAAAA&#10;AAAAAAAAAAAAAABbQ29udGVudF9UeXBlc10ueG1sUEsBAi0AFAAGAAgAAAAhADj9If/WAAAAlAEA&#10;AAsAAAAAAAAAAAAAAAAALwEAAF9yZWxzLy5yZWxzUEsBAi0AFAAGAAgAAAAhAEDxbNGzAgAAtQUA&#10;AA4AAAAAAAAAAAAAAAAALgIAAGRycy9lMm9Eb2MueG1sUEsBAi0AFAAGAAgAAAAhAOJ+8/vfAAAA&#10;DAEAAA8AAAAAAAAAAAAAAAAADQUAAGRycy9kb3ducmV2LnhtbFBLBQYAAAAABAAEAPMAAAAZBgAA&#10;AAA=&#10;" filled="f" stroked="f">
                <v:textbox style="mso-fit-shape-to-text:t" inset="0,0,0,0">
                  <w:txbxContent>
                    <w:p w:rsidR="006A2B11" w:rsidRDefault="00E34852">
                      <w:pPr>
                        <w:pStyle w:val="Gvdemetni20"/>
                        <w:shd w:val="clear" w:color="auto" w:fill="auto"/>
                        <w:spacing w:before="0" w:after="36" w:line="240" w:lineRule="exact"/>
                        <w:ind w:firstLine="0"/>
                        <w:jc w:val="left"/>
                      </w:pPr>
                      <w:r>
                        <w:rPr>
                          <w:rStyle w:val="Gvdemetni2Exact"/>
                        </w:rPr>
                        <w:t>^2</w:t>
                      </w:r>
                    </w:p>
                    <w:p w:rsidR="006A2B11" w:rsidRDefault="00E34852">
                      <w:pPr>
                        <w:pStyle w:val="Gvdemetni20"/>
                        <w:shd w:val="clear" w:color="auto" w:fill="auto"/>
                        <w:spacing w:before="0" w:after="0" w:line="240" w:lineRule="exact"/>
                        <w:ind w:firstLine="0"/>
                        <w:jc w:val="left"/>
                      </w:pPr>
                      <w:r>
                        <w:rPr>
                          <w:rStyle w:val="Gvdemetni2Exact"/>
                        </w:rPr>
                        <w:t>~</w:t>
                      </w:r>
                    </w:p>
                    <w:p w:rsidR="006A2B11" w:rsidRDefault="00E34852">
                      <w:pPr>
                        <w:pStyle w:val="Gvdemetni19"/>
                        <w:shd w:val="clear" w:color="auto" w:fill="auto"/>
                        <w:spacing w:line="110" w:lineRule="exact"/>
                      </w:pPr>
                      <w:r>
                        <w:t>(D</w:t>
                      </w:r>
                    </w:p>
                    <w:p w:rsidR="006A2B11" w:rsidRDefault="00E34852">
                      <w:pPr>
                        <w:pStyle w:val="Gvdemetni12"/>
                        <w:shd w:val="clear" w:color="auto" w:fill="auto"/>
                        <w:spacing w:line="96" w:lineRule="exact"/>
                        <w:jc w:val="left"/>
                      </w:pPr>
                      <w:r>
                        <w:rPr>
                          <w:rStyle w:val="Gvdemetni12Exact0"/>
                        </w:rPr>
                        <w:t>+-*</w:t>
                      </w:r>
                    </w:p>
                    <w:p w:rsidR="006A2B11" w:rsidRDefault="00E34852">
                      <w:pPr>
                        <w:pStyle w:val="Gvdemetni19"/>
                        <w:shd w:val="clear" w:color="auto" w:fill="auto"/>
                        <w:spacing w:line="96" w:lineRule="exact"/>
                      </w:pPr>
                      <w:r>
                        <w:t>(D</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19"/>
                        <w:shd w:val="clear" w:color="auto" w:fill="auto"/>
                        <w:spacing w:line="110" w:lineRule="exact"/>
                      </w:pPr>
                      <w:r>
                        <w:t>(D</w:t>
                      </w:r>
                    </w:p>
                    <w:p w:rsidR="006A2B11" w:rsidRDefault="00E34852">
                      <w:pPr>
                        <w:pStyle w:val="Gvdemetni200"/>
                        <w:shd w:val="clear" w:color="auto" w:fill="auto"/>
                        <w:spacing w:line="86" w:lineRule="exact"/>
                      </w:pPr>
                      <w:r>
                        <w:t>E</w:t>
                      </w:r>
                    </w:p>
                    <w:p w:rsidR="006A2B11" w:rsidRDefault="00E34852">
                      <w:pPr>
                        <w:pStyle w:val="Gvdemetni12"/>
                        <w:shd w:val="clear" w:color="auto" w:fill="auto"/>
                        <w:spacing w:line="86" w:lineRule="exact"/>
                        <w:jc w:val="left"/>
                      </w:pPr>
                      <w:r>
                        <w:rPr>
                          <w:rStyle w:val="Gvdemetni12Exact0"/>
                        </w:rPr>
                        <w:t>(_&gt;</w:t>
                      </w:r>
                    </w:p>
                    <w:p w:rsidR="006A2B11" w:rsidRDefault="00E34852">
                      <w:pPr>
                        <w:pStyle w:val="Gvdemetni20"/>
                        <w:shd w:val="clear" w:color="auto" w:fill="auto"/>
                        <w:spacing w:before="0" w:after="0" w:line="240" w:lineRule="auto"/>
                        <w:ind w:firstLine="0"/>
                        <w:jc w:val="left"/>
                      </w:pPr>
                      <w:r>
                        <w:rPr>
                          <w:rStyle w:val="Gvdemetni2Exact"/>
                        </w:rPr>
                        <w:t>(D</w:t>
                      </w:r>
                    </w:p>
                    <w:p w:rsidR="006A2B11" w:rsidRDefault="00E34852">
                      <w:pPr>
                        <w:pStyle w:val="Gvdemetni12"/>
                        <w:shd w:val="clear" w:color="auto" w:fill="auto"/>
                        <w:spacing w:line="86" w:lineRule="exact"/>
                        <w:jc w:val="left"/>
                      </w:pPr>
                      <w:r>
                        <w:rPr>
                          <w:rStyle w:val="Gvdemetni12Exact0"/>
                        </w:rPr>
                        <w:t>LO</w:t>
                      </w:r>
                    </w:p>
                  </w:txbxContent>
                </v:textbox>
                <w10:wrap anchorx="margin"/>
              </v:shape>
            </w:pict>
          </mc:Fallback>
        </mc:AlternateContent>
      </w:r>
      <w:r>
        <w:rPr>
          <w:noProof/>
          <w:lang w:bidi="ar-SA"/>
        </w:rPr>
        <mc:AlternateContent>
          <mc:Choice Requires="wps">
            <w:drawing>
              <wp:anchor distT="0" distB="0" distL="63500" distR="63500" simplePos="0" relativeHeight="251559424" behindDoc="0" locked="0" layoutInCell="1" allowOverlap="1">
                <wp:simplePos x="0" y="0"/>
                <wp:positionH relativeFrom="margin">
                  <wp:posOffset>5111750</wp:posOffset>
                </wp:positionH>
                <wp:positionV relativeFrom="paragraph">
                  <wp:posOffset>6410325</wp:posOffset>
                </wp:positionV>
                <wp:extent cx="146050" cy="2110105"/>
                <wp:effectExtent l="635" t="0" r="0" b="0"/>
                <wp:wrapNone/>
                <wp:docPr id="43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211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137" w:line="240" w:lineRule="exact"/>
                              <w:ind w:firstLine="0"/>
                              <w:jc w:val="left"/>
                            </w:pPr>
                            <w:r>
                              <w:rPr>
                                <w:rStyle w:val="Gvdemetni2Exact"/>
                                <w:lang w:val="es-ES" w:eastAsia="es-ES" w:bidi="es-ES"/>
                              </w:rPr>
                              <w:t>jai</w:t>
                            </w:r>
                          </w:p>
                          <w:p w:rsidR="006A2B11" w:rsidRDefault="00E34852">
                            <w:pPr>
                              <w:pStyle w:val="Gvdemetni20"/>
                              <w:shd w:val="clear" w:color="auto" w:fill="auto"/>
                              <w:spacing w:before="0" w:after="0" w:line="96" w:lineRule="exact"/>
                              <w:ind w:firstLine="0"/>
                              <w:jc w:val="left"/>
                            </w:pPr>
                            <w:r>
                              <w:rPr>
                                <w:rStyle w:val="Gvdemetni2Exact"/>
                              </w:rPr>
                              <w:t>c</w:t>
                            </w:r>
                          </w:p>
                          <w:p w:rsidR="006A2B11" w:rsidRDefault="00E34852">
                            <w:pPr>
                              <w:pStyle w:val="Gvdemetni20"/>
                              <w:shd w:val="clear" w:color="auto" w:fill="auto"/>
                              <w:spacing w:before="0" w:after="0" w:line="96" w:lineRule="exact"/>
                              <w:ind w:firstLine="0"/>
                              <w:jc w:val="left"/>
                            </w:pPr>
                            <w:r>
                              <w:rPr>
                                <w:rStyle w:val="Gvdemetni2Exact"/>
                              </w:rPr>
                              <w:t>D</w:t>
                            </w:r>
                          </w:p>
                          <w:p w:rsidR="006A2B11" w:rsidRDefault="00E34852">
                            <w:pPr>
                              <w:pStyle w:val="Gvdemetni20"/>
                              <w:shd w:val="clear" w:color="auto" w:fill="auto"/>
                              <w:spacing w:before="0" w:after="0" w:line="240" w:lineRule="auto"/>
                              <w:ind w:firstLine="0"/>
                              <w:jc w:val="left"/>
                            </w:pPr>
                            <w:r>
                              <w:rPr>
                                <w:rStyle w:val="Gvdemetni2Exact"/>
                              </w:rPr>
                              <w:t>bi</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0"/>
                              <w:shd w:val="clear" w:color="auto" w:fill="auto"/>
                              <w:spacing w:before="0" w:after="0" w:line="96" w:lineRule="exact"/>
                              <w:ind w:firstLine="0"/>
                              <w:jc w:val="left"/>
                            </w:pPr>
                            <w:r>
                              <w:rPr>
                                <w:rStyle w:val="Gvdemetni2Exact"/>
                              </w:rPr>
                              <w:t>3</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50"/>
                              <w:shd w:val="clear" w:color="auto" w:fill="auto"/>
                              <w:spacing w:before="0" w:after="0" w:line="101" w:lineRule="exact"/>
                              <w:jc w:val="left"/>
                            </w:pPr>
                            <w:r>
                              <w:rPr>
                                <w:rStyle w:val="Gvdemetni5Exact"/>
                              </w:rPr>
                              <w:t>cu</w:t>
                            </w:r>
                          </w:p>
                          <w:p w:rsidR="006A2B11" w:rsidRDefault="00E34852">
                            <w:pPr>
                              <w:pStyle w:val="Gvdemetni20"/>
                              <w:shd w:val="clear" w:color="auto" w:fill="auto"/>
                              <w:spacing w:before="0" w:after="0" w:line="240" w:lineRule="auto"/>
                              <w:ind w:firstLine="0"/>
                              <w:jc w:val="left"/>
                            </w:pPr>
                            <w:r>
                              <w:rPr>
                                <w:rStyle w:val="Gvdemetni2Exact"/>
                              </w:rPr>
                              <w:t>T3</w:t>
                            </w:r>
                          </w:p>
                          <w:p w:rsidR="006A2B11" w:rsidRDefault="00E34852">
                            <w:pPr>
                              <w:pStyle w:val="Gvdemetni20"/>
                              <w:shd w:val="clear" w:color="auto" w:fill="auto"/>
                              <w:spacing w:before="0" w:after="29" w:line="101" w:lineRule="exact"/>
                              <w:ind w:firstLine="0"/>
                              <w:jc w:val="left"/>
                            </w:pPr>
                            <w:r>
                              <w:rPr>
                                <w:rStyle w:val="Gvdemetni2Exact"/>
                              </w:rPr>
                              <w:t>C</w:t>
                            </w:r>
                          </w:p>
                          <w:p w:rsidR="006A2B11" w:rsidRDefault="00E34852">
                            <w:pPr>
                              <w:pStyle w:val="Gvdemetni12"/>
                              <w:shd w:val="clear" w:color="auto" w:fill="auto"/>
                              <w:spacing w:line="140" w:lineRule="exact"/>
                              <w:jc w:val="left"/>
                            </w:pPr>
                            <w:r>
                              <w:rPr>
                                <w:rStyle w:val="Gvdemetni12Exact0"/>
                              </w:rPr>
                              <w:t>_ÇÜ</w:t>
                            </w:r>
                          </w:p>
                          <w:p w:rsidR="006A2B11" w:rsidRDefault="00E34852">
                            <w:pPr>
                              <w:pStyle w:val="Gvdemetni20"/>
                              <w:shd w:val="clear" w:color="auto" w:fill="auto"/>
                              <w:spacing w:before="0" w:after="0" w:line="96" w:lineRule="exact"/>
                              <w:ind w:firstLine="0"/>
                              <w:jc w:val="left"/>
                            </w:pPr>
                            <w:r>
                              <w:rPr>
                                <w:rStyle w:val="Gvdemetni2Exact"/>
                              </w:rPr>
                              <w:t>C</w:t>
                            </w:r>
                          </w:p>
                          <w:p w:rsidR="006A2B11" w:rsidRDefault="00E34852">
                            <w:pPr>
                              <w:pStyle w:val="Gvdemetni50"/>
                              <w:shd w:val="clear" w:color="auto" w:fill="auto"/>
                              <w:spacing w:before="0" w:after="0" w:line="240" w:lineRule="auto"/>
                              <w:jc w:val="left"/>
                            </w:pPr>
                            <w:r>
                              <w:rPr>
                                <w:rStyle w:val="Gvdemetni5Exact"/>
                              </w:rPr>
                              <w:t>cu</w:t>
                            </w:r>
                          </w:p>
                          <w:p w:rsidR="006A2B11" w:rsidRDefault="00E34852">
                            <w:pPr>
                              <w:pStyle w:val="Gvdemetni12"/>
                              <w:shd w:val="clear" w:color="auto" w:fill="auto"/>
                              <w:spacing w:line="96" w:lineRule="exact"/>
                              <w:jc w:val="left"/>
                            </w:pPr>
                            <w:r>
                              <w:rPr>
                                <w:rStyle w:val="Gvdemetni12Exact0"/>
                              </w:rPr>
                              <w:t>-Q</w:t>
                            </w:r>
                          </w:p>
                          <w:p w:rsidR="006A2B11" w:rsidRDefault="00E34852">
                            <w:pPr>
                              <w:pStyle w:val="Gvdemetni50"/>
                              <w:shd w:val="clear" w:color="auto" w:fill="auto"/>
                              <w:spacing w:before="0" w:after="0" w:line="240" w:lineRule="auto"/>
                              <w:jc w:val="left"/>
                            </w:pPr>
                            <w:r>
                              <w:rPr>
                                <w:rStyle w:val="Gvdemetni5Exact"/>
                              </w:rPr>
                              <w:t>CU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13" type="#_x0000_t202" style="position:absolute;margin-left:402.5pt;margin-top:504.75pt;width:11.5pt;height:166.15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35sA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HgZYcRJB016oKNGt2JEQbA0FRp6lYLhfQ+megQFdNpmq/o7UX5ViIt1Q/iO3kgphoaSCiL0zUv3&#10;7OmEowzIdvggKnBE9lpYoLGWnSkfFAQBOnTq8dQdE0xpXIYLLwJNCarA96FckXVB0vl1L5V+R0WH&#10;jJBhCd236ORwp7SJhqSziXHGRcHa1jKg5c8uwHC6Ad/w1OhMFLahPxIv2cSbOHTCYLFxQi/PnZti&#10;HTqLwl9G+WW+Xuf+T+PXD9OGVRXlxs1MLj/8s+YdaT7R4kQvJVpWGTgTkpK77bqV6ECA3IX9jgU5&#10;M3Ofh2GLALm8SMkPQu82SJxiES+dsAgjJ1l6seP5yW2y8MIkzIvnKd0xTv89JTRkOImCaCLTb3Pz&#10;7Pc6N5J2TMP6aFmX4fhkRFJDwQ2vbGs1Ye0kn5XChP9UCmj33GhLWMPRia163I52OuLTIGxF9QgU&#10;lgIYBmyE3QdCI+R3jAbYIxlW3/ZEUoza9xzGwCydWZCzsJ0Fwkt4mmGN0SSu9bSc9r1kuwaQ50G7&#10;gVEpmGWxmakpiuOAwW6wyRz3mFk+5//W6mnbrn4BAAD//wMAUEsDBBQABgAIAAAAIQDnNQEU3wAA&#10;AA0BAAAPAAAAZHJzL2Rvd25yZXYueG1sTI/BTsMwEETvSPyDtUhcELUdaOWGOBVCcOFG4cLNTZYk&#10;Il5HsZuEfj3LiR53ZjT7ptgtvhcTjrELZEGvFAikKtQdNRY+3l9uDYiYHNWuD4QWfjDCrry8KFxe&#10;h5necNqnRnAJxdxZaFMacilj1aJ3cRUGJPa+wuhd4nNsZD26mct9LzOlNtK7jvhD6wZ8arH63h+9&#10;hc3yPNy8bjGbT1U/0edJ64Ta2uur5fEBRMIl/YfhD5/RoWSmQzhSHUVvwag1b0lsKLVdg+CIyQxL&#10;B5bu7rUBWRbyfEX5CwAA//8DAFBLAQItABQABgAIAAAAIQC2gziS/gAAAOEBAAATAAAAAAAAAAAA&#10;AAAAAAAAAABbQ29udGVudF9UeXBlc10ueG1sUEsBAi0AFAAGAAgAAAAhADj9If/WAAAAlAEAAAsA&#10;AAAAAAAAAAAAAAAALwEAAF9yZWxzLy5yZWxzUEsBAi0AFAAGAAgAAAAhAMQkHfmwAgAAtQUAAA4A&#10;AAAAAAAAAAAAAAAALgIAAGRycy9lMm9Eb2MueG1sUEsBAi0AFAAGAAgAAAAhAOc1ARTfAAAADQEA&#10;AA8AAAAAAAAAAAAAAAAACgUAAGRycy9kb3ducmV2LnhtbFBLBQYAAAAABAAEAPMAAAAWBgAAAAA=&#10;" filled="f" stroked="f">
                <v:textbox style="mso-fit-shape-to-text:t" inset="0,0,0,0">
                  <w:txbxContent>
                    <w:p w:rsidR="006A2B11" w:rsidRDefault="00E34852">
                      <w:pPr>
                        <w:pStyle w:val="Gvdemetni20"/>
                        <w:shd w:val="clear" w:color="auto" w:fill="auto"/>
                        <w:spacing w:before="0" w:after="137" w:line="240" w:lineRule="exact"/>
                        <w:ind w:firstLine="0"/>
                        <w:jc w:val="left"/>
                      </w:pPr>
                      <w:r>
                        <w:rPr>
                          <w:rStyle w:val="Gvdemetni2Exact"/>
                          <w:lang w:val="es-ES" w:eastAsia="es-ES" w:bidi="es-ES"/>
                        </w:rPr>
                        <w:t>jai</w:t>
                      </w:r>
                    </w:p>
                    <w:p w:rsidR="006A2B11" w:rsidRDefault="00E34852">
                      <w:pPr>
                        <w:pStyle w:val="Gvdemetni20"/>
                        <w:shd w:val="clear" w:color="auto" w:fill="auto"/>
                        <w:spacing w:before="0" w:after="0" w:line="96" w:lineRule="exact"/>
                        <w:ind w:firstLine="0"/>
                        <w:jc w:val="left"/>
                      </w:pPr>
                      <w:r>
                        <w:rPr>
                          <w:rStyle w:val="Gvdemetni2Exact"/>
                        </w:rPr>
                        <w:t>c</w:t>
                      </w:r>
                    </w:p>
                    <w:p w:rsidR="006A2B11" w:rsidRDefault="00E34852">
                      <w:pPr>
                        <w:pStyle w:val="Gvdemetni20"/>
                        <w:shd w:val="clear" w:color="auto" w:fill="auto"/>
                        <w:spacing w:before="0" w:after="0" w:line="96" w:lineRule="exact"/>
                        <w:ind w:firstLine="0"/>
                        <w:jc w:val="left"/>
                      </w:pPr>
                      <w:r>
                        <w:rPr>
                          <w:rStyle w:val="Gvdemetni2Exact"/>
                        </w:rPr>
                        <w:t>D</w:t>
                      </w:r>
                    </w:p>
                    <w:p w:rsidR="006A2B11" w:rsidRDefault="00E34852">
                      <w:pPr>
                        <w:pStyle w:val="Gvdemetni20"/>
                        <w:shd w:val="clear" w:color="auto" w:fill="auto"/>
                        <w:spacing w:before="0" w:after="0" w:line="240" w:lineRule="auto"/>
                        <w:ind w:firstLine="0"/>
                        <w:jc w:val="left"/>
                      </w:pPr>
                      <w:r>
                        <w:rPr>
                          <w:rStyle w:val="Gvdemetni2Exact"/>
                        </w:rPr>
                        <w:t>bi</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0"/>
                        <w:shd w:val="clear" w:color="auto" w:fill="auto"/>
                        <w:spacing w:before="0" w:after="0" w:line="96" w:lineRule="exact"/>
                        <w:ind w:firstLine="0"/>
                        <w:jc w:val="left"/>
                      </w:pPr>
                      <w:r>
                        <w:rPr>
                          <w:rStyle w:val="Gvdemetni2Exact"/>
                        </w:rPr>
                        <w:t>3</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50"/>
                        <w:shd w:val="clear" w:color="auto" w:fill="auto"/>
                        <w:spacing w:before="0" w:after="0" w:line="101" w:lineRule="exact"/>
                        <w:jc w:val="left"/>
                      </w:pPr>
                      <w:r>
                        <w:rPr>
                          <w:rStyle w:val="Gvdemetni5Exact"/>
                        </w:rPr>
                        <w:t>cu</w:t>
                      </w:r>
                    </w:p>
                    <w:p w:rsidR="006A2B11" w:rsidRDefault="00E34852">
                      <w:pPr>
                        <w:pStyle w:val="Gvdemetni20"/>
                        <w:shd w:val="clear" w:color="auto" w:fill="auto"/>
                        <w:spacing w:before="0" w:after="0" w:line="240" w:lineRule="auto"/>
                        <w:ind w:firstLine="0"/>
                        <w:jc w:val="left"/>
                      </w:pPr>
                      <w:r>
                        <w:rPr>
                          <w:rStyle w:val="Gvdemetni2Exact"/>
                        </w:rPr>
                        <w:t>T3</w:t>
                      </w:r>
                    </w:p>
                    <w:p w:rsidR="006A2B11" w:rsidRDefault="00E34852">
                      <w:pPr>
                        <w:pStyle w:val="Gvdemetni20"/>
                        <w:shd w:val="clear" w:color="auto" w:fill="auto"/>
                        <w:spacing w:before="0" w:after="29" w:line="101" w:lineRule="exact"/>
                        <w:ind w:firstLine="0"/>
                        <w:jc w:val="left"/>
                      </w:pPr>
                      <w:r>
                        <w:rPr>
                          <w:rStyle w:val="Gvdemetni2Exact"/>
                        </w:rPr>
                        <w:t>C</w:t>
                      </w:r>
                    </w:p>
                    <w:p w:rsidR="006A2B11" w:rsidRDefault="00E34852">
                      <w:pPr>
                        <w:pStyle w:val="Gvdemetni12"/>
                        <w:shd w:val="clear" w:color="auto" w:fill="auto"/>
                        <w:spacing w:line="140" w:lineRule="exact"/>
                        <w:jc w:val="left"/>
                      </w:pPr>
                      <w:r>
                        <w:rPr>
                          <w:rStyle w:val="Gvdemetni12Exact0"/>
                        </w:rPr>
                        <w:t>_ÇÜ</w:t>
                      </w:r>
                    </w:p>
                    <w:p w:rsidR="006A2B11" w:rsidRDefault="00E34852">
                      <w:pPr>
                        <w:pStyle w:val="Gvdemetni20"/>
                        <w:shd w:val="clear" w:color="auto" w:fill="auto"/>
                        <w:spacing w:before="0" w:after="0" w:line="96" w:lineRule="exact"/>
                        <w:ind w:firstLine="0"/>
                        <w:jc w:val="left"/>
                      </w:pPr>
                      <w:r>
                        <w:rPr>
                          <w:rStyle w:val="Gvdemetni2Exact"/>
                        </w:rPr>
                        <w:t>C</w:t>
                      </w:r>
                    </w:p>
                    <w:p w:rsidR="006A2B11" w:rsidRDefault="00E34852">
                      <w:pPr>
                        <w:pStyle w:val="Gvdemetni50"/>
                        <w:shd w:val="clear" w:color="auto" w:fill="auto"/>
                        <w:spacing w:before="0" w:after="0" w:line="240" w:lineRule="auto"/>
                        <w:jc w:val="left"/>
                      </w:pPr>
                      <w:r>
                        <w:rPr>
                          <w:rStyle w:val="Gvdemetni5Exact"/>
                        </w:rPr>
                        <w:t>cu</w:t>
                      </w:r>
                    </w:p>
                    <w:p w:rsidR="006A2B11" w:rsidRDefault="00E34852">
                      <w:pPr>
                        <w:pStyle w:val="Gvdemetni12"/>
                        <w:shd w:val="clear" w:color="auto" w:fill="auto"/>
                        <w:spacing w:line="96" w:lineRule="exact"/>
                        <w:jc w:val="left"/>
                      </w:pPr>
                      <w:r>
                        <w:rPr>
                          <w:rStyle w:val="Gvdemetni12Exact0"/>
                        </w:rPr>
                        <w:t>-Q</w:t>
                      </w:r>
                    </w:p>
                    <w:p w:rsidR="006A2B11" w:rsidRDefault="00E34852">
                      <w:pPr>
                        <w:pStyle w:val="Gvdemetni50"/>
                        <w:shd w:val="clear" w:color="auto" w:fill="auto"/>
                        <w:spacing w:before="0" w:after="0" w:line="240" w:lineRule="auto"/>
                        <w:jc w:val="left"/>
                      </w:pPr>
                      <w:r>
                        <w:rPr>
                          <w:rStyle w:val="Gvdemetni5Exact"/>
                        </w:rPr>
                        <w:t>CU</w:t>
                      </w:r>
                    </w:p>
                  </w:txbxContent>
                </v:textbox>
                <w10:wrap anchorx="margin"/>
              </v:shape>
            </w:pict>
          </mc:Fallback>
        </mc:AlternateContent>
      </w:r>
      <w:r>
        <w:rPr>
          <w:noProof/>
          <w:lang w:bidi="ar-SA"/>
        </w:rPr>
        <mc:AlternateContent>
          <mc:Choice Requires="wps">
            <w:drawing>
              <wp:anchor distT="0" distB="0" distL="63500" distR="63500" simplePos="0" relativeHeight="251561472" behindDoc="0" locked="0" layoutInCell="1" allowOverlap="1">
                <wp:simplePos x="0" y="0"/>
                <wp:positionH relativeFrom="margin">
                  <wp:posOffset>5111750</wp:posOffset>
                </wp:positionH>
                <wp:positionV relativeFrom="paragraph">
                  <wp:posOffset>7853680</wp:posOffset>
                </wp:positionV>
                <wp:extent cx="121920" cy="1346200"/>
                <wp:effectExtent l="635" t="1270" r="1270" b="0"/>
                <wp:wrapNone/>
                <wp:docPr id="4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9"/>
                              <w:shd w:val="clear" w:color="auto" w:fill="auto"/>
                              <w:spacing w:line="110" w:lineRule="exact"/>
                            </w:pPr>
                            <w:r>
                              <w:t>(D</w:t>
                            </w:r>
                          </w:p>
                          <w:p w:rsidR="006A2B11" w:rsidRDefault="00E34852">
                            <w:pPr>
                              <w:pStyle w:val="Gvdemetni20"/>
                              <w:shd w:val="clear" w:color="auto" w:fill="auto"/>
                              <w:spacing w:before="0" w:after="0" w:line="293" w:lineRule="exact"/>
                              <w:ind w:firstLine="0"/>
                              <w:jc w:val="left"/>
                            </w:pPr>
                            <w:r>
                              <w:rPr>
                                <w:rStyle w:val="Gvdemetni2Exact"/>
                              </w:rPr>
                              <w:t>&gt;</w:t>
                            </w:r>
                          </w:p>
                          <w:p w:rsidR="006A2B11" w:rsidRDefault="00E34852">
                            <w:pPr>
                              <w:pStyle w:val="Gvdemetni200"/>
                              <w:shd w:val="clear" w:color="auto" w:fill="auto"/>
                              <w:spacing w:after="60" w:line="293" w:lineRule="exact"/>
                            </w:pPr>
                            <w:r>
                              <w:t>J</w:t>
                            </w:r>
                          </w:p>
                          <w:p w:rsidR="006A2B11" w:rsidRDefault="00E34852">
                            <w:pPr>
                              <w:pStyle w:val="Gvdemetni19"/>
                              <w:shd w:val="clear" w:color="auto" w:fill="auto"/>
                              <w:spacing w:line="293"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1" w:line="240" w:lineRule="exact"/>
                              <w:ind w:firstLine="0"/>
                              <w:jc w:val="left"/>
                            </w:pPr>
                            <w:r>
                              <w:rPr>
                                <w:rStyle w:val="Gvdemetni2Exact"/>
                              </w:rPr>
                              <w:t>c</w:t>
                            </w:r>
                          </w:p>
                          <w:p w:rsidR="006A2B11" w:rsidRDefault="00E34852">
                            <w:pPr>
                              <w:pStyle w:val="Gvdemetni19"/>
                              <w:shd w:val="clear" w:color="auto" w:fill="auto"/>
                              <w:spacing w:line="110" w:lineRule="exact"/>
                            </w:pPr>
                            <w: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114" type="#_x0000_t202" style="position:absolute;margin-left:402.5pt;margin-top:618.4pt;width:9.6pt;height:106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tJsAIAALUFAAAOAAAAZHJzL2Uyb0RvYy54bWysVG1vmzAQ/j5p/8Hyd8pLnRRQSdWGME3q&#10;XqR2P8ABE6yBzWwnpJv233c2IU1aTZq28cE6fOfn3p6765t916IdU5pLkeHwIsCIiVJWXGwy/OWx&#10;8GKMtKGioq0ULMNPTOObxds310Ofskg2sq2YQgAidDr0GW6M6VPf12XDOqovZM8EKGupOmrgV238&#10;StEB0LvWj4Jg7g9SVb2SJdMabvNRiRcOv65ZaT7VtWYGtRmG2Iw7lTvX9vQX1zTdKNo3vDyEQf8i&#10;io5yAU6PUDk1FG0VfwXV8VJJLWtzUcrOl3XNS+ZygGzC4EU2Dw3tmcsFiqP7Y5n0/4MtP+4+K8Sr&#10;DJNLgpGgHTTpke0NupN7FEWxrdDQ6xQMH3owNXtQQKddtrq/l+VXjYRcNlRs2K1ScmgYrSDC0L70&#10;T56OONqCrIcPsgJHdGukA9rXqrPlg4IgQIdOPR27Y4MprcsoTCLQlKAKL8kc2u9c0HR63Stt3jHZ&#10;IStkWEH3HTrd3Wtjo6HpZGKdCVnwtnUMaMXZBRiON+AbnlqdjcI19EcSJKt4FROPRPOVR4I8926L&#10;JfHmRXg1yy/z5TIPf1q/IUkbXlVMWDcTuULyZ8070HykxZFeWra8snA2JK0262Wr0I4CuQv3HQpy&#10;Yuafh+GKALm8SCmMSHAXJV4xj688UpCZl1wFsReEyV0yD0hC8uI8pXsu2L+nhIYMJ7NoNpLpt7kF&#10;7nudG007bmB9tLzLcHw0oqml4EpUrrWG8naUT0phw38uBbR7arQjrOXoyFazX+/ddMTHQVjL6gko&#10;rCQwDNgIuw+ERqrvGA2wRzKsv22pYhi17wWMgV06k6AmYT0JVJTwNMMGo1FcmnE5bXvFNw0gT4N2&#10;C6NScMdiO1NjFIcBg93gkjnsMbt8Tv+d1fO2XfwCAAD//wMAUEsDBBQABgAIAAAAIQAbyDDt4AAA&#10;AA0BAAAPAAAAZHJzL2Rvd25yZXYueG1sTI9BT4QwEIXvJv6HZky8GLdQkXSRsjFGL95cvXjrwiwQ&#10;6ZTQLuD+eseTHue9lzfvK3erG8SMU+g9GUg3CQik2jc9tQY+3l9uNYgQLTV28IQGvjHArrq8KG3R&#10;+IXecN7HVnAJhcIa6GIcCylD3aGzYeNHJPaOfnI28jm1spnswuVukCpJculsT/yhsyM+dVh/7U/O&#10;QL4+jzevW1TLuR5m+jynacTUmOur9fEBRMQ1/oXhdz5Ph4o3HfyJmiAGAzq5Z5bIhrrLGYIjWmUK&#10;xIGlLNMaZFXK/xTVDwAAAP//AwBQSwECLQAUAAYACAAAACEAtoM4kv4AAADhAQAAEwAAAAAAAAAA&#10;AAAAAAAAAAAAW0NvbnRlbnRfVHlwZXNdLnhtbFBLAQItABQABgAIAAAAIQA4/SH/1gAAAJQBAAAL&#10;AAAAAAAAAAAAAAAAAC8BAABfcmVscy8ucmVsc1BLAQItABQABgAIAAAAIQAvO2tJsAIAALUFAAAO&#10;AAAAAAAAAAAAAAAAAC4CAABkcnMvZTJvRG9jLnhtbFBLAQItABQABgAIAAAAIQAbyDDt4AAAAA0B&#10;AAAPAAAAAAAAAAAAAAAAAAoFAABkcnMvZG93bnJldi54bWxQSwUGAAAAAAQABADzAAAAFwYAAAAA&#10;" filled="f" stroked="f">
                <v:textbox style="mso-fit-shape-to-text:t" inset="0,0,0,0">
                  <w:txbxContent>
                    <w:p w:rsidR="006A2B11" w:rsidRDefault="00E34852">
                      <w:pPr>
                        <w:pStyle w:val="Gvdemetni19"/>
                        <w:shd w:val="clear" w:color="auto" w:fill="auto"/>
                        <w:spacing w:line="110" w:lineRule="exact"/>
                      </w:pPr>
                      <w:r>
                        <w:t>(D</w:t>
                      </w:r>
                    </w:p>
                    <w:p w:rsidR="006A2B11" w:rsidRDefault="00E34852">
                      <w:pPr>
                        <w:pStyle w:val="Gvdemetni20"/>
                        <w:shd w:val="clear" w:color="auto" w:fill="auto"/>
                        <w:spacing w:before="0" w:after="0" w:line="293" w:lineRule="exact"/>
                        <w:ind w:firstLine="0"/>
                        <w:jc w:val="left"/>
                      </w:pPr>
                      <w:r>
                        <w:rPr>
                          <w:rStyle w:val="Gvdemetni2Exact"/>
                        </w:rPr>
                        <w:t>&gt;</w:t>
                      </w:r>
                    </w:p>
                    <w:p w:rsidR="006A2B11" w:rsidRDefault="00E34852">
                      <w:pPr>
                        <w:pStyle w:val="Gvdemetni200"/>
                        <w:shd w:val="clear" w:color="auto" w:fill="auto"/>
                        <w:spacing w:after="60" w:line="293" w:lineRule="exact"/>
                      </w:pPr>
                      <w:r>
                        <w:t>J</w:t>
                      </w:r>
                    </w:p>
                    <w:p w:rsidR="006A2B11" w:rsidRDefault="00E34852">
                      <w:pPr>
                        <w:pStyle w:val="Gvdemetni19"/>
                        <w:shd w:val="clear" w:color="auto" w:fill="auto"/>
                        <w:spacing w:line="293"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1" w:line="240" w:lineRule="exact"/>
                        <w:ind w:firstLine="0"/>
                        <w:jc w:val="left"/>
                      </w:pPr>
                      <w:r>
                        <w:rPr>
                          <w:rStyle w:val="Gvdemetni2Exact"/>
                        </w:rPr>
                        <w:t>c</w:t>
                      </w:r>
                    </w:p>
                    <w:p w:rsidR="006A2B11" w:rsidRDefault="00E34852">
                      <w:pPr>
                        <w:pStyle w:val="Gvdemetni19"/>
                        <w:shd w:val="clear" w:color="auto" w:fill="auto"/>
                        <w:spacing w:line="110" w:lineRule="exact"/>
                      </w:pPr>
                      <w:r>
                        <w:t>(D</w:t>
                      </w:r>
                    </w:p>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simplePos x="0" y="0"/>
                <wp:positionH relativeFrom="margin">
                  <wp:posOffset>5321935</wp:posOffset>
                </wp:positionH>
                <wp:positionV relativeFrom="paragraph">
                  <wp:posOffset>3864610</wp:posOffset>
                </wp:positionV>
                <wp:extent cx="121920" cy="152400"/>
                <wp:effectExtent l="1270" t="3175" r="635" b="0"/>
                <wp:wrapNone/>
                <wp:docPr id="43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15" type="#_x0000_t202" style="position:absolute;margin-left:419.05pt;margin-top:304.3pt;width:9.6pt;height:12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X4sg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fHmJkSAdNOmBjQbdyhFFUWorNPQ6A8P7HkzNCArotMtW93ey+qaRkOuGiB27UUoODSMUIgztS//J&#10;0wlHW5Dt8FFScET2RjqgsVadLR8UBAE6dOrx1B0bTGVdRmEagaYCVbiI4sB1zyfZ/LhX2rxnskNW&#10;yLGC5jtwcrjTxgZDstnE+hKy5G3rCNCKZxdgON2Aa3hqdTYI18+faZBukk0Se3G03HhxUBTeTbmO&#10;vWUZXi2Ky2K9LsJf1m8YZw2nlAnrZuZWGP9Z744sn1hxYpeWLacWzoak1W67bhU6EOB26T5XctCc&#10;zfznYbgiQC4vUgqhmrdR6pXL5MqLy3jhpVdB4gVhepsugziNi/J5SndcsH9PCQ05ThfRYuLSOegX&#10;uQXue50byTpuYHu0vMtxcjIimWXgRlDXWkN4O8lPSmHDP5cC2j032vHVUnQiqxm3oxuO5DQHW0kf&#10;gcFKAsOAjLD6QGik+oHRAGskx/r7niiGUftBwBTYnTMLaha2s0BEBU9zbDCaxLWZdtO+V3zXAPI8&#10;ZzcwKSV3LLYjNUVxnC9YDS6Z4xqzu+fpv7M6L9vVbwAAAP//AwBQSwMEFAAGAAgAAAAhAJwObLHe&#10;AAAACwEAAA8AAABkcnMvZG93bnJldi54bWxMj8FOhDAQhu8mvkMzJl7MbilEFpGyMUYv3ly9eOvC&#10;CMR2SmgXcJ/e8aTHmfnzzfdX+9VZMeMUBk8a1DYBgdT4dqBOw/vb86YAEaKh1lhPqOEbA+zry4vK&#10;lK1f6BXnQ+wEQyiURkMf41hKGZoenQlbPyLx7dNPzkQep062k1kY7qxMkySXzgzEH3oz4mOPzdfh&#10;5DTk69N483KH6XJu7EwfZ6UiKq2vr9aHexAR1/gXhl99VoeanY7+RG0QVkORFYqjDEuKHAQnittd&#10;BuLImyzNQdaV/N+h/gEAAP//AwBQSwECLQAUAAYACAAAACEAtoM4kv4AAADhAQAAEwAAAAAAAAAA&#10;AAAAAAAAAAAAW0NvbnRlbnRfVHlwZXNdLnhtbFBLAQItABQABgAIAAAAIQA4/SH/1gAAAJQBAAAL&#10;AAAAAAAAAAAAAAAAAC8BAABfcmVscy8ucmVsc1BLAQItABQABgAIAAAAIQBwSiX4sgIAALQFAAAO&#10;AAAAAAAAAAAAAAAAAC4CAABkcnMvZTJvRG9jLnhtbFBLAQItABQABgAIAAAAIQCcDmyx3gAAAAsB&#10;AAAPAAAAAAAAAAAAAAAAAAw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&lt;</w:t>
                      </w:r>
                    </w:p>
                  </w:txbxContent>
                </v:textbox>
                <w10:wrap anchorx="margin"/>
              </v:shape>
            </w:pict>
          </mc:Fallback>
        </mc:AlternateContent>
      </w:r>
      <w:r>
        <w:rPr>
          <w:noProof/>
          <w:lang w:bidi="ar-SA"/>
        </w:rPr>
        <mc:AlternateContent>
          <mc:Choice Requires="wps">
            <w:drawing>
              <wp:anchor distT="0" distB="0" distL="63500" distR="63500" simplePos="0" relativeHeight="251563520" behindDoc="0" locked="0" layoutInCell="1" allowOverlap="1">
                <wp:simplePos x="0" y="0"/>
                <wp:positionH relativeFrom="margin">
                  <wp:posOffset>5315585</wp:posOffset>
                </wp:positionH>
                <wp:positionV relativeFrom="paragraph">
                  <wp:posOffset>4124325</wp:posOffset>
                </wp:positionV>
                <wp:extent cx="149225" cy="869950"/>
                <wp:effectExtent l="4445" t="0" r="0" b="635"/>
                <wp:wrapNone/>
                <wp:docPr id="4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3b0</w:t>
                            </w:r>
                          </w:p>
                          <w:p w:rsidR="006A2B11" w:rsidRDefault="00E34852">
                            <w:pPr>
                              <w:pStyle w:val="Gvdemetni50"/>
                              <w:shd w:val="clear" w:color="auto" w:fill="auto"/>
                              <w:spacing w:before="0" w:after="0" w:line="200" w:lineRule="exact"/>
                              <w:jc w:val="left"/>
                            </w:pPr>
                            <w:r>
                              <w:rPr>
                                <w:rStyle w:val="Gvdemetni5Exact"/>
                              </w:rPr>
                              <w:t>"-M</w:t>
                            </w:r>
                          </w:p>
                          <w:p w:rsidR="006A2B11" w:rsidRDefault="00E34852">
                            <w:pPr>
                              <w:pStyle w:val="Gvdemetni19"/>
                              <w:shd w:val="clear" w:color="auto" w:fill="auto"/>
                              <w:spacing w:line="110" w:lineRule="exact"/>
                            </w:pPr>
                            <w:r>
                              <w:t>(D</w:t>
                            </w:r>
                          </w:p>
                          <w:p w:rsidR="006A2B11" w:rsidRDefault="00E34852">
                            <w:pPr>
                              <w:pStyle w:val="Gvdemetni210"/>
                              <w:shd w:val="clear" w:color="auto" w:fill="auto"/>
                              <w:spacing w:line="140" w:lineRule="exact"/>
                            </w:pPr>
                            <w:r>
                              <w:t>uy&gt;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16" type="#_x0000_t202" style="position:absolute;margin-left:418.55pt;margin-top:324.75pt;width:11.75pt;height:68.5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rotQIAALQFAAAOAAAAZHJzL2Uyb0RvYy54bWysVG1vmzAQ/j5p/8Hyd8pLSRpQSdWGME3q&#10;XqR2P8ABE6wZm9lOoKv233c2IWnaL9M2PqADn++e5+65u74ZWo72VGkmRYbDiwAjKkpZMbHN8LfH&#10;wltgpA0RFeFS0Aw/UY1vlu/fXfddSiPZSF5RhSCI0GnfZbgxpkt9X5cNbYm+kB0VcFhL1RIDn2rr&#10;V4r0EL3lfhQEc7+XquqULKnW8DcfD/HSxa9rWpovda2pQTzDgM24t3LvjX37y2uSbhXpGlYeYJC/&#10;QNESJiDpMVRODEE7xd6EalmppJa1uShl68u6ZiV1HIBNGLxi89CQjjouUBzdHcuk/1/Y8vP+q0Ks&#10;ynB8GWEkSAtNeqSDQXdyQNGlq1Df6RQcHzpwNQMcQKcdW93dy/K7RkKuGiK29FYp2TeUVIAwtLX1&#10;X1y1PdGptkE2/SdZQSKyM9IFGmrV2vJBQRBEh049HbtjwZQ2ZZxE0QyjEo4W8ySZOWw+SafLndLm&#10;A5UtskaGFTTfBSf7e20sGJJOLjaXkAXj3AmAi7Mf4Dj+gdRw1Z5ZEK6fz0mQrBfrRezF0XztxUGe&#10;e7fFKvbmRXg1yy/z1SoPf9m8YZw2rKqosGkmbYXxn/XuoPJRFUd1aclZZcNZSFptNyuu0J6Atgv3&#10;uJLDycnNP4fhigBcXlEKozi4ixKvmC+uvLiIZ15yFSy8IEzuknkQJ3FenFO6Z4L+OyXUZziZQU8d&#10;nRPoV9wC97zlRtKWGdgenLWgiKMTSa0C16JyrTWE8dF+UQoL/1QKaPfUaKdXK9FRrGbYDG44kuMc&#10;bGT1BApWEhQGMoXVB0Yj1U+MelgjGdY/dkRRjPhHAVNgd85kqMnYTAYRJVzNsMFoNFdm3E27TrFt&#10;A5GnObuFSSmYU7GdohHFYb5gNTgyhzVmd8/Lb+d1WrbL3wAAAP//AwBQSwMEFAAGAAgAAAAhAEIi&#10;PqrfAAAACwEAAA8AAABkcnMvZG93bnJldi54bWxMj7FOwzAQQHck/sE6JBZEHRfqpiFOhRAsbBSW&#10;bm58TSLscxS7SejXYyY6nu7p3btyOzvLRhxC50mBWGTAkGpvOmoUfH2+3efAQtRktPWECn4wwLa6&#10;vip1YfxEHzjuYsOShEKhFbQx9gXnoW7R6bDwPVLaHf3gdEzj0HAz6CnJneXLLJPc6Y7ShVb3+NJi&#10;/b07OQVyfu3v3je4nM61HWl/FiKiUOr2Zn5+AhZxjv8w/OWndKhS08GfyARmFeQPa5HQJHvcrIAl&#10;IpeZBHZQsM7lCnhV8ssfql8AAAD//wMAUEsBAi0AFAAGAAgAAAAhALaDOJL+AAAA4QEAABMAAAAA&#10;AAAAAAAAAAAAAAAAAFtDb250ZW50X1R5cGVzXS54bWxQSwECLQAUAAYACAAAACEAOP0h/9YAAACU&#10;AQAACwAAAAAAAAAAAAAAAAAvAQAAX3JlbHMvLnJlbHNQSwECLQAUAAYACAAAACEAnR9K6LUCAAC0&#10;BQAADgAAAAAAAAAAAAAAAAAuAgAAZHJzL2Uyb0RvYy54bWxQSwECLQAUAAYACAAAACEAQiI+qt8A&#10;AAALAQAADwAAAAAAAAAAAAAAAAAPBQAAZHJzL2Rvd25yZXYueG1sUEsFBgAAAAAEAAQA8wAAABsG&#10;A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3b0</w:t>
                      </w:r>
                    </w:p>
                    <w:p w:rsidR="006A2B11" w:rsidRDefault="00E34852">
                      <w:pPr>
                        <w:pStyle w:val="Gvdemetni50"/>
                        <w:shd w:val="clear" w:color="auto" w:fill="auto"/>
                        <w:spacing w:before="0" w:after="0" w:line="200" w:lineRule="exact"/>
                        <w:jc w:val="left"/>
                      </w:pPr>
                      <w:r>
                        <w:rPr>
                          <w:rStyle w:val="Gvdemetni5Exact"/>
                        </w:rPr>
                        <w:t>"-M</w:t>
                      </w:r>
                    </w:p>
                    <w:p w:rsidR="006A2B11" w:rsidRDefault="00E34852">
                      <w:pPr>
                        <w:pStyle w:val="Gvdemetni19"/>
                        <w:shd w:val="clear" w:color="auto" w:fill="auto"/>
                        <w:spacing w:line="110" w:lineRule="exact"/>
                      </w:pPr>
                      <w:r>
                        <w:t>(D</w:t>
                      </w:r>
                    </w:p>
                    <w:p w:rsidR="006A2B11" w:rsidRDefault="00E34852">
                      <w:pPr>
                        <w:pStyle w:val="Gvdemetni210"/>
                        <w:shd w:val="clear" w:color="auto" w:fill="auto"/>
                        <w:spacing w:line="140" w:lineRule="exact"/>
                      </w:pPr>
                      <w:r>
                        <w:t>uy&gt;</w:t>
                      </w:r>
                    </w:p>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simplePos x="0" y="0"/>
                <wp:positionH relativeFrom="margin">
                  <wp:posOffset>5315585</wp:posOffset>
                </wp:positionH>
                <wp:positionV relativeFrom="paragraph">
                  <wp:posOffset>4575175</wp:posOffset>
                </wp:positionV>
                <wp:extent cx="149225" cy="457200"/>
                <wp:effectExtent l="4445" t="0" r="0" b="635"/>
                <wp:wrapNone/>
                <wp:docPr id="4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3b0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17" type="#_x0000_t202" style="position:absolute;margin-left:418.55pt;margin-top:360.25pt;width:11.75pt;height:36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ACsA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XkMsRI0Baa9MAGg27lgCLYgwr1nU7A8b4DVzPAAXTasdXdnSy+aiTkuqZix26Ukn3NaAkZupv+&#10;2dURR1uQbf9BlhCI7o10QEOlWls+KAgCdOjU46k7NpnChiRxFM0wKuCIzBbQfZubT5Ppcqe0ecdk&#10;i6yRYgXNd+D0cKfN6Dq52FhC5rxpnAAa8WwDMMcdCA1X7ZlNwvXzRxzEm+VmSTwSzTceCbLMu8nX&#10;xJvn4WKWXWbrdRb+tHFDktS8LJmwYSZtheTPendU+aiKk7q0bHhp4WxKWu2260ahAwVt5+47FuTM&#10;zX+ehqsXcHlBKYxIcBvFXj5fLjySk5kXL4KlF4TxbTwPSEyy/DmlOy7Yv1NCfYrjGfTU0fktt8B9&#10;r7nRpOUGpkfD2xQvT040sQrciNK11lDejPZZKWz6T6WAdk+Ndnq1Eh3Faobt4B5HfHoHW1k+goKV&#10;BIWBTGH0gVFL9R2jHsZIivW3PVUMo+a9gFdgZ85kqMnYTgYVBVxNscFoNNdmnE37TvFdDcjTO7uB&#10;l5Jzp2L7pMYsgIJdwGhwZI5jzM6e87Xzehq2q18AAAD//wMAUEsDBBQABgAIAAAAIQAB4OOS3wAA&#10;AAsBAAAPAAAAZHJzL2Rvd25yZXYueG1sTI+xTsMwEIZ3JN7BOiQW1NoOapqGOBVCsLBRWNjc+JpE&#10;2OcodpPQp8dMMN7dp/++v9ovzrIJx9B7UiDXAhhS401PrYKP95dVASxETUZbT6jgGwPs6+urSpfG&#10;z/SG0yG2LIVQKLWCLsah5Dw0HTod1n5ASreTH52OaRxbbkY9p3BneSZEzp3uKX3o9IBPHTZfh7NT&#10;kC/Pw93rDrP50tiJPi9SRpRK3d4sjw/AIi7xD4Zf/aQOdXI6+jOZwKyC4n4rE6pgm4kNsEQUuciB&#10;HdNml22A1xX/36H+AQAA//8DAFBLAQItABQABgAIAAAAIQC2gziS/gAAAOEBAAATAAAAAAAAAAAA&#10;AAAAAAAAAABbQ29udGVudF9UeXBlc10ueG1sUEsBAi0AFAAGAAgAAAAhADj9If/WAAAAlAEAAAsA&#10;AAAAAAAAAAAAAAAALwEAAF9yZWxzLy5yZWxzUEsBAi0AFAAGAAgAAAAhAOyp8AKwAgAAtAUAAA4A&#10;AAAAAAAAAAAAAAAALgIAAGRycy9lMm9Eb2MueG1sUEsBAi0AFAAGAAgAAAAhAAHg45LfAAAACwEA&#10;AA8AAAAAAAAAAAAAAAAACgUAAGRycy9kb3ducmV2LnhtbFBLBQYAAAAABAAEAPMAAAAW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3b0</w:t>
                      </w:r>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simplePos x="0" y="0"/>
                <wp:positionH relativeFrom="margin">
                  <wp:posOffset>5321935</wp:posOffset>
                </wp:positionH>
                <wp:positionV relativeFrom="paragraph">
                  <wp:posOffset>4756785</wp:posOffset>
                </wp:positionV>
                <wp:extent cx="143510" cy="1538605"/>
                <wp:effectExtent l="1270" t="0" r="0" b="4445"/>
                <wp:wrapNone/>
                <wp:docPr id="43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3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50"/>
                              <w:shd w:val="clear" w:color="auto" w:fill="auto"/>
                              <w:spacing w:before="0" w:after="0" w:line="200" w:lineRule="exact"/>
                              <w:jc w:val="left"/>
                            </w:pPr>
                            <w:r>
                              <w:rPr>
                                <w:rStyle w:val="Gvdemetni5Exact"/>
                              </w:rPr>
                              <w:t>cu</w:t>
                            </w:r>
                          </w:p>
                          <w:p w:rsidR="006A2B11" w:rsidRDefault="00E34852">
                            <w:pPr>
                              <w:pStyle w:val="Gvdemetni220"/>
                              <w:shd w:val="clear" w:color="auto" w:fill="auto"/>
                            </w:pPr>
                            <w:r>
                              <w:t>M</w:t>
                            </w:r>
                          </w:p>
                          <w:p w:rsidR="006A2B11" w:rsidRDefault="00E34852">
                            <w:pPr>
                              <w:pStyle w:val="Gvdemetni50"/>
                              <w:shd w:val="clear" w:color="auto" w:fill="auto"/>
                              <w:spacing w:before="0" w:after="0" w:line="240" w:lineRule="auto"/>
                              <w:jc w:val="left"/>
                            </w:pPr>
                            <w:r>
                              <w:rPr>
                                <w:rStyle w:val="Gvdemetni5Exact"/>
                              </w:rPr>
                              <w:t>cu</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12"/>
                              <w:shd w:val="clear" w:color="auto" w:fill="auto"/>
                              <w:spacing w:line="140" w:lineRule="exact"/>
                              <w:jc w:val="center"/>
                            </w:pPr>
                            <w:r>
                              <w:rPr>
                                <w:rStyle w:val="Gvdemetni12Exact0"/>
                              </w:rPr>
                              <w:t>ı</w:t>
                            </w:r>
                          </w:p>
                          <w:p w:rsidR="006A2B11" w:rsidRDefault="00E34852">
                            <w:pPr>
                              <w:pStyle w:val="Gvdemetni13"/>
                              <w:shd w:val="clear" w:color="auto" w:fill="auto"/>
                              <w:spacing w:line="110" w:lineRule="exact"/>
                            </w:pPr>
                            <w:r>
                              <w:rPr>
                                <w:rStyle w:val="Gvdemetni130ptbolukbraklyorExact"/>
                              </w:rPr>
                              <w:t>i_</w:t>
                            </w:r>
                          </w:p>
                          <w:p w:rsidR="006A2B11" w:rsidRDefault="00E34852">
                            <w:pPr>
                              <w:pStyle w:val="Gvdemetni20"/>
                              <w:shd w:val="clear" w:color="auto" w:fill="auto"/>
                              <w:spacing w:before="0" w:after="0" w:line="240" w:lineRule="exact"/>
                              <w:ind w:firstLine="0"/>
                              <w:jc w:val="left"/>
                            </w:pPr>
                            <w:r>
                              <w:rPr>
                                <w:rStyle w:val="Gvdemetni2Exact"/>
                              </w:rPr>
                              <w:t>D</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çT</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1" w:line="240" w:lineRule="exact"/>
                              <w:ind w:firstLine="0"/>
                              <w:jc w:val="left"/>
                            </w:pPr>
                            <w:r>
                              <w:rPr>
                                <w:rStyle w:val="Gvdemetni2Exact"/>
                              </w:rPr>
                              <w:t>c</w:t>
                            </w:r>
                          </w:p>
                          <w:p w:rsidR="006A2B11" w:rsidRDefault="00E34852">
                            <w:pPr>
                              <w:pStyle w:val="Gvdemetni19"/>
                              <w:shd w:val="clear" w:color="auto" w:fill="auto"/>
                              <w:spacing w:line="110" w:lineRule="exact"/>
                            </w:pPr>
                            <w: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18" type="#_x0000_t202" style="position:absolute;margin-left:419.05pt;margin-top:374.55pt;width:11.3pt;height:121.15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gZsA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cLiA+nDSQZMe6KjRrRhRsAhMhYZepWB434OpHkEBnbbZqv5OlF8V4mLdEL6jN1KKoaGkggh989I9&#10;ezrhKAOyHT6IChyRvRYWaKxlZ8oHBUGADpE8nrpjgimNy3AR+aApQeVHi3jpRdYFSefXvVT6HRUd&#10;MkKGJXTfopPDndImGpLOJsYZFwVrW8uAlj+7AMPpBnzDU6MzUdiG/ki8ZBNv4tAJg+XGCb08d26K&#10;degsC/8yyhf5ep37P41fP0wbVlWUGzczufzwz5p3pPlEixO9lGhZZeBMSErututWogMBchf2Oxbk&#10;zMx9HoYtAuTyIiU/CL3bIHGKZXzphEUYOcmlFzuen9wmSy9Mwrx4ntId4/TfU0JDhpMoiCYy/TY3&#10;z36vcyNpxzSsj5Z1GY5PRiQ1FNzwyrZWE9ZO8lkpTPhPpYB2z422hDUcndiqx+1opyM5DcJWVI9A&#10;YSmAYcBG2H0gNEJ+x2iAPZJh9W1PJMWofc9hDMBEz4Kche0sEF7C0wxrjCZxrafltO8l2zWAPA/a&#10;DYxKwSyLzUxNURwHDHaDTea4x8zyOf+3Vk/bdvULAAD//wMAUEsDBBQABgAIAAAAIQCio2Yw3wAA&#10;AAsBAAAPAAAAZHJzL2Rvd25yZXYueG1sTI/BTsMwDIbvSLxDZCQuaEszpq4tTSeE4MKNwYVb1nht&#10;ReNUTdaWPT3mBDdb/vT7+8v94nox4Rg6TxrUOgGBVHvbUaPh4/1llYEI0ZA1vSfU8I0B9tX1VWkK&#10;62d6w+kQG8EhFAqjoY1xKKQMdYvOhLUfkPh28qMzkdexkXY0M4e7Xm6SJJXOdMQfWjPgU4v11+Hs&#10;NKTL83D3muNmvtT9RJ8XpSIqrW9vlscHEBGX+AfDrz6rQ8VOR38mG0SvIbvPFKMadtucByayNNmB&#10;OGrIc7UFWZXyf4fqBwAA//8DAFBLAQItABQABgAIAAAAIQC2gziS/gAAAOEBAAATAAAAAAAAAAAA&#10;AAAAAAAAAABbQ29udGVudF9UeXBlc10ueG1sUEsBAi0AFAAGAAgAAAAhADj9If/WAAAAlAEAAAsA&#10;AAAAAAAAAAAAAAAALwEAAF9yZWxzLy5yZWxzUEsBAi0AFAAGAAgAAAAhACHKiBmwAgAAtQUAAA4A&#10;AAAAAAAAAAAAAAAALgIAAGRycy9lMm9Eb2MueG1sUEsBAi0AFAAGAAgAAAAhAKKjZjDfAAAACwEA&#10;AA8AAAAAAAAAAAAAAAAACgUAAGRycy9kb3ducmV2LnhtbFBLBQYAAAAABAAEAPMAAAAWBgAAAAA=&#10;" filled="f" stroked="f">
                <v:textbox style="mso-fit-shape-to-text:t" inset="0,0,0,0">
                  <w:txbxContent>
                    <w:p w:rsidR="006A2B11" w:rsidRDefault="00E34852">
                      <w:pPr>
                        <w:pStyle w:val="Gvdemetni50"/>
                        <w:shd w:val="clear" w:color="auto" w:fill="auto"/>
                        <w:spacing w:before="0" w:after="0" w:line="200" w:lineRule="exact"/>
                        <w:jc w:val="left"/>
                      </w:pPr>
                      <w:r>
                        <w:rPr>
                          <w:rStyle w:val="Gvdemetni5Exact"/>
                        </w:rPr>
                        <w:t>cu</w:t>
                      </w:r>
                    </w:p>
                    <w:p w:rsidR="006A2B11" w:rsidRDefault="00E34852">
                      <w:pPr>
                        <w:pStyle w:val="Gvdemetni220"/>
                        <w:shd w:val="clear" w:color="auto" w:fill="auto"/>
                      </w:pPr>
                      <w:r>
                        <w:t>M</w:t>
                      </w:r>
                    </w:p>
                    <w:p w:rsidR="006A2B11" w:rsidRDefault="00E34852">
                      <w:pPr>
                        <w:pStyle w:val="Gvdemetni50"/>
                        <w:shd w:val="clear" w:color="auto" w:fill="auto"/>
                        <w:spacing w:before="0" w:after="0" w:line="240" w:lineRule="auto"/>
                        <w:jc w:val="left"/>
                      </w:pPr>
                      <w:r>
                        <w:rPr>
                          <w:rStyle w:val="Gvdemetni5Exact"/>
                        </w:rPr>
                        <w:t>cu</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12"/>
                        <w:shd w:val="clear" w:color="auto" w:fill="auto"/>
                        <w:spacing w:line="140" w:lineRule="exact"/>
                        <w:jc w:val="center"/>
                      </w:pPr>
                      <w:r>
                        <w:rPr>
                          <w:rStyle w:val="Gvdemetni12Exact0"/>
                        </w:rPr>
                        <w:t>ı</w:t>
                      </w:r>
                    </w:p>
                    <w:p w:rsidR="006A2B11" w:rsidRDefault="00E34852">
                      <w:pPr>
                        <w:pStyle w:val="Gvdemetni13"/>
                        <w:shd w:val="clear" w:color="auto" w:fill="auto"/>
                        <w:spacing w:line="110" w:lineRule="exact"/>
                      </w:pPr>
                      <w:r>
                        <w:rPr>
                          <w:rStyle w:val="Gvdemetni130ptbolukbraklyorExact"/>
                        </w:rPr>
                        <w:t>i_</w:t>
                      </w:r>
                    </w:p>
                    <w:p w:rsidR="006A2B11" w:rsidRDefault="00E34852">
                      <w:pPr>
                        <w:pStyle w:val="Gvdemetni20"/>
                        <w:shd w:val="clear" w:color="auto" w:fill="auto"/>
                        <w:spacing w:before="0" w:after="0" w:line="240" w:lineRule="exact"/>
                        <w:ind w:firstLine="0"/>
                        <w:jc w:val="left"/>
                      </w:pPr>
                      <w:r>
                        <w:rPr>
                          <w:rStyle w:val="Gvdemetni2Exact"/>
                        </w:rPr>
                        <w:t>D</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çT</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1" w:line="240" w:lineRule="exact"/>
                        <w:ind w:firstLine="0"/>
                        <w:jc w:val="left"/>
                      </w:pPr>
                      <w:r>
                        <w:rPr>
                          <w:rStyle w:val="Gvdemetni2Exact"/>
                        </w:rPr>
                        <w:t>c</w:t>
                      </w:r>
                    </w:p>
                    <w:p w:rsidR="006A2B11" w:rsidRDefault="00E34852">
                      <w:pPr>
                        <w:pStyle w:val="Gvdemetni19"/>
                        <w:shd w:val="clear" w:color="auto" w:fill="auto"/>
                        <w:spacing w:line="110" w:lineRule="exact"/>
                      </w:pPr>
                      <w:r>
                        <w:t>(D</w:t>
                      </w:r>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simplePos x="0" y="0"/>
                <wp:positionH relativeFrom="margin">
                  <wp:posOffset>5321935</wp:posOffset>
                </wp:positionH>
                <wp:positionV relativeFrom="paragraph">
                  <wp:posOffset>6073775</wp:posOffset>
                </wp:positionV>
                <wp:extent cx="121920" cy="755650"/>
                <wp:effectExtent l="1270" t="2540" r="635" b="3810"/>
                <wp:wrapNone/>
                <wp:docPr id="42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9"/>
                              <w:shd w:val="clear" w:color="auto" w:fill="auto"/>
                              <w:spacing w:line="110" w:lineRule="exact"/>
                            </w:pPr>
                            <w:r>
                              <w:t>(D</w:t>
                            </w:r>
                          </w:p>
                          <w:p w:rsidR="006A2B11" w:rsidRDefault="00E34852">
                            <w:pPr>
                              <w:pStyle w:val="Gvdemetni230"/>
                              <w:shd w:val="clear" w:color="auto" w:fill="auto"/>
                              <w:spacing w:line="220" w:lineRule="exact"/>
                            </w:pPr>
                            <w:r>
                              <w:t>LO</w:t>
                            </w:r>
                          </w:p>
                          <w:p w:rsidR="006A2B11" w:rsidRDefault="00E34852">
                            <w:pPr>
                              <w:pStyle w:val="Gvdemetni200"/>
                              <w:shd w:val="clear" w:color="auto" w:fill="auto"/>
                              <w:spacing w:line="160" w:lineRule="exact"/>
                            </w:pPr>
                            <w:r>
                              <w:t>E</w:t>
                            </w:r>
                          </w:p>
                          <w:p w:rsidR="006A2B11" w:rsidRDefault="00E34852">
                            <w:pPr>
                              <w:pStyle w:val="Gvdemetni20"/>
                              <w:shd w:val="clear" w:color="auto" w:fill="auto"/>
                              <w:spacing w:before="0" w:after="0" w:line="240" w:lineRule="exact"/>
                              <w:ind w:firstLine="0"/>
                              <w:jc w:val="left"/>
                            </w:pPr>
                            <w:r>
                              <w:rPr>
                                <w:rStyle w:val="Gvdemetni2Exact"/>
                                <w:lang w:val="es-ES" w:eastAsia="es-ES" w:bidi="es-ES"/>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19" type="#_x0000_t202" style="position:absolute;margin-left:419.05pt;margin-top:478.25pt;width:9.6pt;height:59.5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n7sw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wyDGiJMWmvRIB43uxICC62tTob5TCRg+dGCqB1BAp222qrsXxXeFuFjXhO/orZSirykpIULfvHRf&#10;PB1xlAHZ9p9ECY7IXgsLNFSyNeWDgiBAh049nbpjgimMy8CPA9AUoJpH0Syy3X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oMdjvg0B1tR&#10;PgGDpQCGARlh9YFQC/kTox7WSIrVjz2RFKPmI4cpMDtnEuQkbCeB8AKeplhjNIprPe6mfSfZrgbk&#10;ac5uYVJyZllsRmqM4jhfsBpsMsc1ZnbPy39rdV62q98AAAD//wMAUEsDBBQABgAIAAAAIQAz76o9&#10;4AAAAAwBAAAPAAAAZHJzL2Rvd25yZXYueG1sTI8xT8MwEIV3JP6DdUgsiDpu5TQNcSqEYGGjsLC5&#10;8ZFE2OcodpPQX4+Z6Hh6n977rtovzrIJx9B7UiBWGTCkxpueWgUf7y/3BbAQNRltPaGCHwywr6+v&#10;Kl0aP9MbTofYslRCodQKuhiHkvPQdOh0WPkBKWVffnQ6pnNsuRn1nMqd5essy7nTPaWFTg/41GHz&#10;fTg5BfnyPNy97nA9nxs70edZiIhCqdub5fEBWMQl/sPwp5/UoU5OR38iE5hVUGwKkVAFO5lLYIko&#10;5HYD7JjQbCsl8Lril0/UvwAAAP//AwBQSwECLQAUAAYACAAAACEAtoM4kv4AAADhAQAAEwAAAAAA&#10;AAAAAAAAAAAAAAAAW0NvbnRlbnRfVHlwZXNdLnhtbFBLAQItABQABgAIAAAAIQA4/SH/1gAAAJQB&#10;AAALAAAAAAAAAAAAAAAAAC8BAABfcmVscy8ucmVsc1BLAQItABQABgAIAAAAIQD9ADn7swIAALQF&#10;AAAOAAAAAAAAAAAAAAAAAC4CAABkcnMvZTJvRG9jLnhtbFBLAQItABQABgAIAAAAIQAz76o94AAA&#10;AAwBAAAPAAAAAAAAAAAAAAAAAA0FAABkcnMvZG93bnJldi54bWxQSwUGAAAAAAQABADzAAAAGgYA&#10;AAAA&#10;" filled="f" stroked="f">
                <v:textbox style="mso-fit-shape-to-text:t" inset="0,0,0,0">
                  <w:txbxContent>
                    <w:p w:rsidR="006A2B11" w:rsidRDefault="00E34852">
                      <w:pPr>
                        <w:pStyle w:val="Gvdemetni19"/>
                        <w:shd w:val="clear" w:color="auto" w:fill="auto"/>
                        <w:spacing w:line="110" w:lineRule="exact"/>
                      </w:pPr>
                      <w:r>
                        <w:t>(D</w:t>
                      </w:r>
                    </w:p>
                    <w:p w:rsidR="006A2B11" w:rsidRDefault="00E34852">
                      <w:pPr>
                        <w:pStyle w:val="Gvdemetni230"/>
                        <w:shd w:val="clear" w:color="auto" w:fill="auto"/>
                        <w:spacing w:line="220" w:lineRule="exact"/>
                      </w:pPr>
                      <w:r>
                        <w:t>LO</w:t>
                      </w:r>
                    </w:p>
                    <w:p w:rsidR="006A2B11" w:rsidRDefault="00E34852">
                      <w:pPr>
                        <w:pStyle w:val="Gvdemetni200"/>
                        <w:shd w:val="clear" w:color="auto" w:fill="auto"/>
                        <w:spacing w:line="160" w:lineRule="exact"/>
                      </w:pPr>
                      <w:r>
                        <w:t>E</w:t>
                      </w:r>
                    </w:p>
                    <w:p w:rsidR="006A2B11" w:rsidRDefault="00E34852">
                      <w:pPr>
                        <w:pStyle w:val="Gvdemetni20"/>
                        <w:shd w:val="clear" w:color="auto" w:fill="auto"/>
                        <w:spacing w:before="0" w:after="0" w:line="240" w:lineRule="exact"/>
                        <w:ind w:firstLine="0"/>
                        <w:jc w:val="left"/>
                      </w:pPr>
                      <w:r>
                        <w:rPr>
                          <w:rStyle w:val="Gvdemetni2Exact"/>
                          <w:lang w:val="es-ES" w:eastAsia="es-ES" w:bidi="es-ES"/>
                        </w:rPr>
                        <w:t>¿5</w:t>
                      </w:r>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simplePos x="0" y="0"/>
                <wp:positionH relativeFrom="margin">
                  <wp:posOffset>5315585</wp:posOffset>
                </wp:positionH>
                <wp:positionV relativeFrom="paragraph">
                  <wp:posOffset>6505575</wp:posOffset>
                </wp:positionV>
                <wp:extent cx="149225" cy="1954530"/>
                <wp:effectExtent l="4445" t="0" r="0" b="1905"/>
                <wp:wrapNone/>
                <wp:docPr id="42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95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0"/>
                              <w:shd w:val="clear" w:color="auto" w:fill="auto"/>
                              <w:spacing w:line="160" w:lineRule="exact"/>
                            </w:pPr>
                            <w:r>
                              <w:t>CU</w:t>
                            </w:r>
                          </w:p>
                          <w:p w:rsidR="006A2B11" w:rsidRDefault="00E34852">
                            <w:pPr>
                              <w:pStyle w:val="Gvdemetni200"/>
                              <w:shd w:val="clear" w:color="auto" w:fill="auto"/>
                              <w:spacing w:line="91" w:lineRule="exact"/>
                            </w:pPr>
                            <w:r>
                              <w:t>E</w:t>
                            </w:r>
                          </w:p>
                          <w:p w:rsidR="006A2B11" w:rsidRDefault="00E34852">
                            <w:pPr>
                              <w:pStyle w:val="Gvdemetni50"/>
                              <w:shd w:val="clear" w:color="auto" w:fill="auto"/>
                              <w:spacing w:before="0" w:after="0" w:line="240" w:lineRule="auto"/>
                              <w:jc w:val="left"/>
                            </w:pPr>
                            <w:r>
                              <w:rPr>
                                <w:rStyle w:val="Gvdemetni5Exact"/>
                              </w:rPr>
                              <w:t>l/h</w:t>
                            </w:r>
                          </w:p>
                          <w:p w:rsidR="006A2B11" w:rsidRDefault="00E34852">
                            <w:pPr>
                              <w:pStyle w:val="Gvdemetni50"/>
                              <w:shd w:val="clear" w:color="auto" w:fill="auto"/>
                              <w:spacing w:before="0" w:after="5" w:line="240" w:lineRule="auto"/>
                              <w:jc w:val="left"/>
                            </w:pPr>
                            <w:r>
                              <w:rPr>
                                <w:rStyle w:val="Gvdemetni5Exact"/>
                              </w:rPr>
                              <w:t>_fD</w:t>
                            </w:r>
                          </w:p>
                          <w:p w:rsidR="006A2B11" w:rsidRDefault="00E34852">
                            <w:pPr>
                              <w:pStyle w:val="Gvdemetni200"/>
                              <w:shd w:val="clear" w:color="auto" w:fill="auto"/>
                              <w:spacing w:line="160" w:lineRule="exact"/>
                            </w:pPr>
                            <w:r>
                              <w:t>E</w:t>
                            </w:r>
                          </w:p>
                          <w:p w:rsidR="006A2B11" w:rsidRDefault="00E34852">
                            <w:pPr>
                              <w:pStyle w:val="Gvdemetni20"/>
                              <w:shd w:val="clear" w:color="auto" w:fill="auto"/>
                              <w:spacing w:before="0" w:after="0" w:line="240" w:lineRule="exact"/>
                              <w:ind w:firstLine="0"/>
                              <w:jc w:val="left"/>
                            </w:pPr>
                            <w:r>
                              <w:rPr>
                                <w:rStyle w:val="Gvdemetni2Exact"/>
                              </w:rPr>
                              <w:t>T3</w:t>
                            </w:r>
                          </w:p>
                          <w:p w:rsidR="006A2B11" w:rsidRDefault="00E34852">
                            <w:pPr>
                              <w:pStyle w:val="Gvdemetni13"/>
                              <w:shd w:val="clear" w:color="auto" w:fill="auto"/>
                              <w:spacing w:line="96" w:lineRule="exact"/>
                            </w:pPr>
                            <w:r>
                              <w:rPr>
                                <w:rStyle w:val="Gvdemetni130ptbolukbraklyorExact"/>
                              </w:rPr>
                              <w:t>¡_</w:t>
                            </w:r>
                          </w:p>
                          <w:p w:rsidR="006A2B11" w:rsidRDefault="00E34852">
                            <w:pPr>
                              <w:pStyle w:val="Gvdemetni50"/>
                              <w:shd w:val="clear" w:color="auto" w:fill="auto"/>
                              <w:spacing w:before="0" w:after="0" w:line="240" w:lineRule="auto"/>
                              <w:jc w:val="left"/>
                            </w:pPr>
                            <w:r>
                              <w:rPr>
                                <w:rStyle w:val="Gvdemetni5Exact"/>
                              </w:rPr>
                              <w:t>cu</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19"/>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
                              <w:shd w:val="clear" w:color="auto" w:fill="auto"/>
                              <w:spacing w:before="0" w:after="0" w:line="240" w:lineRule="exact"/>
                              <w:ind w:firstLine="0"/>
                              <w:jc w:val="left"/>
                            </w:pPr>
                            <w:r>
                              <w:rPr>
                                <w:rStyle w:val="Gvdemetni2Exact"/>
                              </w:rPr>
                              <w:t>3bb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20" type="#_x0000_t202" style="position:absolute;margin-left:418.55pt;margin-top:512.25pt;width:11.75pt;height:153.9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g7tQIAALUFAAAOAAAAZHJzL2Uyb0RvYy54bWysVG1vmzAQ/j5p/8Hyd8pLnTSgkqoNYZrU&#10;vUjtfoADJlgDm9lOoKv233c2IWnaL9M2PqADn5+75+65u74Z2gbtmdJcihSHFwFGTBSy5GKb4m+P&#10;ubfASBsqStpIwVL8xDS+Wb5/d913CYtkLZuSKQQgQid9l+LamC7xfV3UrKX6QnZMwGElVUsNfKqt&#10;XyraA3rb+FEQzP1eqrJTsmBaw99sPMRLh19VrDBfqkozg5oUQ27GvZV7b+zbX17TZKtoV/PikAb9&#10;iyxaygUEPUJl1FC0U/wNVMsLJbWszEUhW19WFS+Y4wBswuAVm4eadsxxgeLo7lgm/f9gi8/7rwrx&#10;MsUkglYJ2kKTHtlg0J0cUHRJbIX6Tifg+NCBqxngADrt2OruXhbfNRJyVVOxZbdKyb5mtIQMQ3vT&#10;f3F1xNEWZNN/kiUEojsjHdBQqdaWDwqCAB069XTsjk2msCFJHEUzjAo4CuMZmV269vk0mW53SpsP&#10;TLbIGilW0H2HTvf32thsaDK52GBC5rxpnAIacfYDHMc/EBuu2jObhWvocxzE68V6QTwSzdceCbLM&#10;u81XxJvn4dUsu8xWqyz8ZeOGJKl5WTJhw0ziCsmfNe8g81EWR3lp2fDSwtmUtNpuVo1Cewrizt3j&#10;ag4nJzf/PA1XBODyilIYkeAuir18vrjySE5mXnwVLLwgjO/ieUBikuXnlO65YP9OCfUpjmfQVEfn&#10;lPQrboF73nKjScsNrI+GtyleHJ1oYiW4FqVrraG8Ge0XpbDpn0oB7Z4a7QRrNTqq1QybwU1HfByE&#10;jSyfQMJKgsJAp7D7wKil+olRD3skxfrHjiqGUfNRwBjYpTMZajI2k0FFAVdTbDAazZUZl9OuU3xb&#10;A/I0aLcwKjl3KrYzNWZxGDDYDY7MYY/Z5fPy23mdtu3yNwAAAP//AwBQSwMEFAAGAAgAAAAhAGTG&#10;nXbfAAAADQEAAA8AAABkcnMvZG93bnJldi54bWxMj8FOhDAQhu8mvkMzJl6M2wKKiJSNMXrxtqsX&#10;b106ApFOCe0C7tM7nvQ483/555tqu7pBzDiF3pOGZKNAIDXe9tRqeH97uS5AhGjImsETavjGANv6&#10;/KwypfUL7XDex1ZwCYXSaOhiHEspQ9OhM2HjRyTOPv3kTORxaqWdzMLlbpCpUrl0pie+0JkRnzps&#10;vvZHpyFfn8er13tMl1MzzPRxSpKIidaXF+vjA4iIa/yD4Vef1aFmp4M/kg1i0FBkdwmjHKj05hYE&#10;I0WuchAHXmVZmoGsK/n/i/oHAAD//wMAUEsBAi0AFAAGAAgAAAAhALaDOJL+AAAA4QEAABMAAAAA&#10;AAAAAAAAAAAAAAAAAFtDb250ZW50X1R5cGVzXS54bWxQSwECLQAUAAYACAAAACEAOP0h/9YAAACU&#10;AQAACwAAAAAAAAAAAAAAAAAvAQAAX3JlbHMvLnJlbHNQSwECLQAUAAYACAAAACEAD+g4O7UCAAC1&#10;BQAADgAAAAAAAAAAAAAAAAAuAgAAZHJzL2Uyb0RvYy54bWxQSwECLQAUAAYACAAAACEAZMaddt8A&#10;AAANAQAADwAAAAAAAAAAAAAAAAAPBQAAZHJzL2Rvd25yZXYueG1sUEsFBgAAAAAEAAQA8wAAABsG&#10;AAAAAA==&#10;" filled="f" stroked="f">
                <v:textbox style="mso-fit-shape-to-text:t" inset="0,0,0,0">
                  <w:txbxContent>
                    <w:p w:rsidR="006A2B11" w:rsidRDefault="00E34852">
                      <w:pPr>
                        <w:pStyle w:val="Gvdemetni200"/>
                        <w:shd w:val="clear" w:color="auto" w:fill="auto"/>
                        <w:spacing w:line="160" w:lineRule="exact"/>
                      </w:pPr>
                      <w:r>
                        <w:t>CU</w:t>
                      </w:r>
                    </w:p>
                    <w:p w:rsidR="006A2B11" w:rsidRDefault="00E34852">
                      <w:pPr>
                        <w:pStyle w:val="Gvdemetni200"/>
                        <w:shd w:val="clear" w:color="auto" w:fill="auto"/>
                        <w:spacing w:line="91" w:lineRule="exact"/>
                      </w:pPr>
                      <w:r>
                        <w:t>E</w:t>
                      </w:r>
                    </w:p>
                    <w:p w:rsidR="006A2B11" w:rsidRDefault="00E34852">
                      <w:pPr>
                        <w:pStyle w:val="Gvdemetni50"/>
                        <w:shd w:val="clear" w:color="auto" w:fill="auto"/>
                        <w:spacing w:before="0" w:after="0" w:line="240" w:lineRule="auto"/>
                        <w:jc w:val="left"/>
                      </w:pPr>
                      <w:r>
                        <w:rPr>
                          <w:rStyle w:val="Gvdemetni5Exact"/>
                        </w:rPr>
                        <w:t>l/h</w:t>
                      </w:r>
                    </w:p>
                    <w:p w:rsidR="006A2B11" w:rsidRDefault="00E34852">
                      <w:pPr>
                        <w:pStyle w:val="Gvdemetni50"/>
                        <w:shd w:val="clear" w:color="auto" w:fill="auto"/>
                        <w:spacing w:before="0" w:after="5" w:line="240" w:lineRule="auto"/>
                        <w:jc w:val="left"/>
                      </w:pPr>
                      <w:r>
                        <w:rPr>
                          <w:rStyle w:val="Gvdemetni5Exact"/>
                        </w:rPr>
                        <w:t>_fD</w:t>
                      </w:r>
                    </w:p>
                    <w:p w:rsidR="006A2B11" w:rsidRDefault="00E34852">
                      <w:pPr>
                        <w:pStyle w:val="Gvdemetni200"/>
                        <w:shd w:val="clear" w:color="auto" w:fill="auto"/>
                        <w:spacing w:line="160" w:lineRule="exact"/>
                      </w:pPr>
                      <w:r>
                        <w:t>E</w:t>
                      </w:r>
                    </w:p>
                    <w:p w:rsidR="006A2B11" w:rsidRDefault="00E34852">
                      <w:pPr>
                        <w:pStyle w:val="Gvdemetni20"/>
                        <w:shd w:val="clear" w:color="auto" w:fill="auto"/>
                        <w:spacing w:before="0" w:after="0" w:line="240" w:lineRule="exact"/>
                        <w:ind w:firstLine="0"/>
                        <w:jc w:val="left"/>
                      </w:pPr>
                      <w:r>
                        <w:rPr>
                          <w:rStyle w:val="Gvdemetni2Exact"/>
                        </w:rPr>
                        <w:t>T3</w:t>
                      </w:r>
                    </w:p>
                    <w:p w:rsidR="006A2B11" w:rsidRDefault="00E34852">
                      <w:pPr>
                        <w:pStyle w:val="Gvdemetni13"/>
                        <w:shd w:val="clear" w:color="auto" w:fill="auto"/>
                        <w:spacing w:line="96" w:lineRule="exact"/>
                      </w:pPr>
                      <w:r>
                        <w:rPr>
                          <w:rStyle w:val="Gvdemetni130ptbolukbraklyorExact"/>
                        </w:rPr>
                        <w:t>¡_</w:t>
                      </w:r>
                    </w:p>
                    <w:p w:rsidR="006A2B11" w:rsidRDefault="00E34852">
                      <w:pPr>
                        <w:pStyle w:val="Gvdemetni50"/>
                        <w:shd w:val="clear" w:color="auto" w:fill="auto"/>
                        <w:spacing w:before="0" w:after="0" w:line="240" w:lineRule="auto"/>
                        <w:jc w:val="left"/>
                      </w:pPr>
                      <w:r>
                        <w:rPr>
                          <w:rStyle w:val="Gvdemetni5Exact"/>
                        </w:rPr>
                        <w:t>cu</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19"/>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
                        <w:shd w:val="clear" w:color="auto" w:fill="auto"/>
                        <w:spacing w:before="0" w:after="0" w:line="240" w:lineRule="exact"/>
                        <w:ind w:firstLine="0"/>
                        <w:jc w:val="left"/>
                      </w:pPr>
                      <w:r>
                        <w:rPr>
                          <w:rStyle w:val="Gvdemetni2Exact"/>
                        </w:rPr>
                        <w:t>3bb</w:t>
                      </w:r>
                    </w:p>
                  </w:txbxContent>
                </v:textbox>
                <w10:wrap anchorx="margin"/>
              </v:shape>
            </w:pict>
          </mc:Fallback>
        </mc:AlternateContent>
      </w:r>
      <w:r>
        <w:rPr>
          <w:noProof/>
          <w:lang w:bidi="ar-SA"/>
        </w:rPr>
        <mc:AlternateContent>
          <mc:Choice Requires="wps">
            <w:drawing>
              <wp:anchor distT="0" distB="0" distL="63500" distR="63500" simplePos="0" relativeHeight="251568640" behindDoc="0" locked="0" layoutInCell="1" allowOverlap="1">
                <wp:simplePos x="0" y="0"/>
                <wp:positionH relativeFrom="margin">
                  <wp:posOffset>5321935</wp:posOffset>
                </wp:positionH>
                <wp:positionV relativeFrom="paragraph">
                  <wp:posOffset>7867015</wp:posOffset>
                </wp:positionV>
                <wp:extent cx="143510" cy="1489075"/>
                <wp:effectExtent l="1270" t="0" r="0" b="1270"/>
                <wp:wrapNone/>
                <wp:docPr id="4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8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0"/>
                              <w:shd w:val="clear" w:color="auto" w:fill="auto"/>
                              <w:spacing w:line="125" w:lineRule="exact"/>
                            </w:pPr>
                            <w:r>
                              <w:t>E</w:t>
                            </w:r>
                          </w:p>
                          <w:p w:rsidR="006A2B11" w:rsidRDefault="00E34852">
                            <w:pPr>
                              <w:pStyle w:val="Gvdemetni50"/>
                              <w:shd w:val="clear" w:color="auto" w:fill="auto"/>
                              <w:spacing w:before="0" w:after="0" w:line="125" w:lineRule="exact"/>
                              <w:jc w:val="left"/>
                            </w:pPr>
                            <w:r>
                              <w:rPr>
                                <w:rStyle w:val="Gvdemetni5Exact"/>
                              </w:rPr>
                              <w:t>"ı/h</w:t>
                            </w:r>
                          </w:p>
                          <w:p w:rsidR="006A2B11" w:rsidRDefault="00E34852">
                            <w:pPr>
                              <w:pStyle w:val="Gvdemetni50"/>
                              <w:shd w:val="clear" w:color="auto" w:fill="auto"/>
                              <w:spacing w:before="0" w:after="0" w:line="125" w:lineRule="exact"/>
                              <w:jc w:val="left"/>
                            </w:pPr>
                            <w:r>
                              <w:rPr>
                                <w:rStyle w:val="Gvdemetni5Exact"/>
                              </w:rPr>
                              <w:t>"-M</w:t>
                            </w:r>
                          </w:p>
                          <w:p w:rsidR="006A2B11" w:rsidRDefault="00E34852">
                            <w:pPr>
                              <w:pStyle w:val="Gvdemetni12"/>
                              <w:shd w:val="clear" w:color="auto" w:fill="auto"/>
                              <w:spacing w:after="320" w:line="140" w:lineRule="exact"/>
                              <w:jc w:val="left"/>
                            </w:pPr>
                            <w:r>
                              <w:rPr>
                                <w:rStyle w:val="Gvdemetni12Exact0"/>
                              </w:rPr>
                              <w:t>_0J</w:t>
                            </w:r>
                          </w:p>
                          <w:p w:rsidR="006A2B11" w:rsidRDefault="00E34852">
                            <w:pPr>
                              <w:pStyle w:val="Gvdemetni20"/>
                              <w:shd w:val="clear" w:color="auto" w:fill="auto"/>
                              <w:spacing w:before="0" w:after="0" w:line="240" w:lineRule="exact"/>
                              <w:ind w:firstLine="0"/>
                              <w:jc w:val="left"/>
                            </w:pPr>
                            <w:r>
                              <w:rPr>
                                <w:rStyle w:val="Gvdemetni2Exact"/>
                              </w:rPr>
                              <w:t>13</w:t>
                            </w:r>
                          </w:p>
                          <w:p w:rsidR="006A2B11" w:rsidRDefault="00E34852">
                            <w:pPr>
                              <w:pStyle w:val="Gvdemetni12"/>
                              <w:shd w:val="clear" w:color="auto" w:fill="auto"/>
                              <w:spacing w:line="140" w:lineRule="exact"/>
                              <w:jc w:val="left"/>
                            </w:pPr>
                            <w:r>
                              <w:rPr>
                                <w:rStyle w:val="Gvdemetni12Exact0"/>
                              </w:rPr>
                              <w:t>to</w:t>
                            </w:r>
                          </w:p>
                          <w:p w:rsidR="006A2B11" w:rsidRDefault="00E34852">
                            <w:pPr>
                              <w:pStyle w:val="Gvdemetni200"/>
                              <w:shd w:val="clear" w:color="auto" w:fill="auto"/>
                              <w:spacing w:line="160" w:lineRule="exact"/>
                            </w:pPr>
                            <w:r>
                              <w:t>E</w:t>
                            </w:r>
                          </w:p>
                          <w:p w:rsidR="006A2B11" w:rsidRDefault="00E34852">
                            <w:pPr>
                              <w:pStyle w:val="Gvdemetni20"/>
                              <w:shd w:val="clear" w:color="auto" w:fill="auto"/>
                              <w:spacing w:before="0" w:after="0" w:line="240" w:lineRule="exact"/>
                              <w:ind w:firstLine="0"/>
                              <w:jc w:val="left"/>
                            </w:pPr>
                            <w:r>
                              <w:rPr>
                                <w:rStyle w:val="Gvdemetni2Exact"/>
                                <w:lang w:val="es-ES" w:eastAsia="es-ES" w:bidi="es-ES"/>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21" type="#_x0000_t202" style="position:absolute;margin-left:419.05pt;margin-top:619.45pt;width:11.3pt;height:117.25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JD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LjATtoEkP7GDQrTyg6HJmKzT0OgXD+x5MzQEU0GmXre7vZPldIyFXDRVbdqOUHBpGK4gwtC/9&#10;Z09HHG1BNsMnWYEjujPSAR1q1dnyQUEQoEOnHk/dscGU1iW5nIWgKUEVkjgJFi44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UhOg7CR&#10;1SNQWElgGLARdh8IjVQ/MRpgj2RY/9hRxTBqPwoYA7t0JkFNwmYSqCjhaYYNRqO4MuNy2vWKbxtA&#10;ngbtBkal4I7FdqbGKI4DBrvBJXPcY3b5PP93Vudtu/wNAAD//wMAUEsDBBQABgAIAAAAIQCk9CtG&#10;4QAAAA0BAAAPAAAAZHJzL2Rvd25yZXYueG1sTI9NT8MwDIbvSPyHyEhcEEs/pq7rmk4IwYUbgwu3&#10;rPHaisapmqwt+/WYEzva76PXj8v9Ynsx4eg7RwriVQQCqXamo0bB58frYw7CB01G945QwQ962Fe3&#10;N6UujJvpHadDaASXkC+0gjaEoZDS1y1a7VduQOLs5EarA49jI82oZy63vUyiKJNWd8QXWj3gc4v1&#10;9+FsFWTLy/DwtsVkvtT9RF+XOA4YK3V/tzztQARcwj8Mf/qsDhU7Hd2ZjBe9gjzNY0Y5SNJ8C4KR&#10;PIs2II68Wm/SNciqlNdfVL8AAAD//wMAUEsBAi0AFAAGAAgAAAAhALaDOJL+AAAA4QEAABMAAAAA&#10;AAAAAAAAAAAAAAAAAFtDb250ZW50X1R5cGVzXS54bWxQSwECLQAUAAYACAAAACEAOP0h/9YAAACU&#10;AQAACwAAAAAAAAAAAAAAAAAvAQAAX3JlbHMvLnJlbHNQSwECLQAUAAYACAAAACEA90oyQ7MCAAC1&#10;BQAADgAAAAAAAAAAAAAAAAAuAgAAZHJzL2Uyb0RvYy54bWxQSwECLQAUAAYACAAAACEApPQrRuEA&#10;AAANAQAADwAAAAAAAAAAAAAAAAANBQAAZHJzL2Rvd25yZXYueG1sUEsFBgAAAAAEAAQA8wAAABsG&#10;AAAAAA==&#10;" filled="f" stroked="f">
                <v:textbox style="mso-fit-shape-to-text:t" inset="0,0,0,0">
                  <w:txbxContent>
                    <w:p w:rsidR="006A2B11" w:rsidRDefault="00E34852">
                      <w:pPr>
                        <w:pStyle w:val="Gvdemetni200"/>
                        <w:shd w:val="clear" w:color="auto" w:fill="auto"/>
                        <w:spacing w:line="125" w:lineRule="exact"/>
                      </w:pPr>
                      <w:r>
                        <w:t>E</w:t>
                      </w:r>
                    </w:p>
                    <w:p w:rsidR="006A2B11" w:rsidRDefault="00E34852">
                      <w:pPr>
                        <w:pStyle w:val="Gvdemetni50"/>
                        <w:shd w:val="clear" w:color="auto" w:fill="auto"/>
                        <w:spacing w:before="0" w:after="0" w:line="125" w:lineRule="exact"/>
                        <w:jc w:val="left"/>
                      </w:pPr>
                      <w:r>
                        <w:rPr>
                          <w:rStyle w:val="Gvdemetni5Exact"/>
                        </w:rPr>
                        <w:t>"ı/h</w:t>
                      </w:r>
                    </w:p>
                    <w:p w:rsidR="006A2B11" w:rsidRDefault="00E34852">
                      <w:pPr>
                        <w:pStyle w:val="Gvdemetni50"/>
                        <w:shd w:val="clear" w:color="auto" w:fill="auto"/>
                        <w:spacing w:before="0" w:after="0" w:line="125" w:lineRule="exact"/>
                        <w:jc w:val="left"/>
                      </w:pPr>
                      <w:r>
                        <w:rPr>
                          <w:rStyle w:val="Gvdemetni5Exact"/>
                        </w:rPr>
                        <w:t>"-M</w:t>
                      </w:r>
                    </w:p>
                    <w:p w:rsidR="006A2B11" w:rsidRDefault="00E34852">
                      <w:pPr>
                        <w:pStyle w:val="Gvdemetni12"/>
                        <w:shd w:val="clear" w:color="auto" w:fill="auto"/>
                        <w:spacing w:after="320" w:line="140" w:lineRule="exact"/>
                        <w:jc w:val="left"/>
                      </w:pPr>
                      <w:r>
                        <w:rPr>
                          <w:rStyle w:val="Gvdemetni12Exact0"/>
                        </w:rPr>
                        <w:t>_0J</w:t>
                      </w:r>
                    </w:p>
                    <w:p w:rsidR="006A2B11" w:rsidRDefault="00E34852">
                      <w:pPr>
                        <w:pStyle w:val="Gvdemetni20"/>
                        <w:shd w:val="clear" w:color="auto" w:fill="auto"/>
                        <w:spacing w:before="0" w:after="0" w:line="240" w:lineRule="exact"/>
                        <w:ind w:firstLine="0"/>
                        <w:jc w:val="left"/>
                      </w:pPr>
                      <w:r>
                        <w:rPr>
                          <w:rStyle w:val="Gvdemetni2Exact"/>
                        </w:rPr>
                        <w:t>13</w:t>
                      </w:r>
                    </w:p>
                    <w:p w:rsidR="006A2B11" w:rsidRDefault="00E34852">
                      <w:pPr>
                        <w:pStyle w:val="Gvdemetni12"/>
                        <w:shd w:val="clear" w:color="auto" w:fill="auto"/>
                        <w:spacing w:line="140" w:lineRule="exact"/>
                        <w:jc w:val="left"/>
                      </w:pPr>
                      <w:r>
                        <w:rPr>
                          <w:rStyle w:val="Gvdemetni12Exact0"/>
                        </w:rPr>
                        <w:t>to</w:t>
                      </w:r>
                    </w:p>
                    <w:p w:rsidR="006A2B11" w:rsidRDefault="00E34852">
                      <w:pPr>
                        <w:pStyle w:val="Gvdemetni200"/>
                        <w:shd w:val="clear" w:color="auto" w:fill="auto"/>
                        <w:spacing w:line="160" w:lineRule="exact"/>
                      </w:pPr>
                      <w:r>
                        <w:t>E</w:t>
                      </w:r>
                    </w:p>
                    <w:p w:rsidR="006A2B11" w:rsidRDefault="00E34852">
                      <w:pPr>
                        <w:pStyle w:val="Gvdemetni20"/>
                        <w:shd w:val="clear" w:color="auto" w:fill="auto"/>
                        <w:spacing w:before="0" w:after="0" w:line="240" w:lineRule="exact"/>
                        <w:ind w:firstLine="0"/>
                        <w:jc w:val="left"/>
                      </w:pPr>
                      <w:r>
                        <w:rPr>
                          <w:rStyle w:val="Gvdemetni2Exact"/>
                          <w:lang w:val="es-ES" w:eastAsia="es-ES" w:bidi="es-ES"/>
                        </w:rPr>
                        <w:t>¿5</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7" w:lineRule="exact"/>
      </w:pPr>
    </w:p>
    <w:p w:rsidR="006A2B11" w:rsidRDefault="006A2B11">
      <w:pPr>
        <w:rPr>
          <w:sz w:val="2"/>
          <w:szCs w:val="2"/>
        </w:rPr>
        <w:sectPr w:rsidR="006A2B11">
          <w:pgSz w:w="11900" w:h="16840"/>
          <w:pgMar w:top="1014" w:right="561" w:bottom="1014" w:left="1236"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569664" behindDoc="0" locked="0" layoutInCell="1" allowOverlap="1">
                <wp:simplePos x="0" y="0"/>
                <wp:positionH relativeFrom="margin">
                  <wp:posOffset>635</wp:posOffset>
                </wp:positionH>
                <wp:positionV relativeFrom="paragraph">
                  <wp:posOffset>3080385</wp:posOffset>
                </wp:positionV>
                <wp:extent cx="201295" cy="899795"/>
                <wp:effectExtent l="0" t="0" r="0" b="0"/>
                <wp:wrapNone/>
                <wp:docPr id="42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2"/>
                              <w:shd w:val="clear" w:color="auto" w:fill="auto"/>
                              <w:spacing w:line="140" w:lineRule="exact"/>
                              <w:jc w:val="left"/>
                            </w:pPr>
                            <w:r>
                              <w:rPr>
                                <w:rStyle w:val="Gvdemetni12Exact0"/>
                              </w:rPr>
                              <w:t>_çu</w:t>
                            </w:r>
                          </w:p>
                          <w:p w:rsidR="006A2B11" w:rsidRDefault="00E34852">
                            <w:pPr>
                              <w:pStyle w:val="Gvdemetni20"/>
                              <w:shd w:val="clear" w:color="auto" w:fill="auto"/>
                              <w:spacing w:before="0" w:after="0" w:line="240" w:lineRule="exact"/>
                              <w:ind w:firstLine="0"/>
                              <w:jc w:val="left"/>
                            </w:pPr>
                            <w:r>
                              <w:rPr>
                                <w:rStyle w:val="Gvdemetni2Exact"/>
                              </w:rPr>
                              <w:t>CU</w:t>
                            </w:r>
                          </w:p>
                          <w:p w:rsidR="006A2B11" w:rsidRDefault="00E34852">
                            <w:pPr>
                              <w:pStyle w:val="Gvdemetni20"/>
                              <w:shd w:val="clear" w:color="auto" w:fill="auto"/>
                              <w:spacing w:before="0" w:after="0" w:line="149" w:lineRule="exact"/>
                              <w:ind w:firstLine="0"/>
                              <w:jc w:val="left"/>
                            </w:pPr>
                            <w:r>
                              <w:rPr>
                                <w:rStyle w:val="Gvdemetni2Exact"/>
                              </w:rPr>
                              <w:t>&gt;</w:t>
                            </w:r>
                          </w:p>
                          <w:p w:rsidR="006A2B11" w:rsidRDefault="00E34852">
                            <w:pPr>
                              <w:pStyle w:val="Gvdemetni240"/>
                              <w:shd w:val="clear" w:color="auto" w:fill="auto"/>
                            </w:pPr>
                            <w:r>
                              <w:t>(D</w:t>
                            </w:r>
                          </w:p>
                          <w:p w:rsidR="006A2B11" w:rsidRDefault="00E34852">
                            <w:pPr>
                              <w:pStyle w:val="Gvdemetni200"/>
                              <w:shd w:val="clear" w:color="auto" w:fill="auto"/>
                              <w:spacing w:line="149" w:lineRule="exact"/>
                            </w:pPr>
                            <w:r>
                              <w:t>E</w:t>
                            </w:r>
                          </w:p>
                          <w:p w:rsidR="006A2B11" w:rsidRDefault="00E34852">
                            <w:pPr>
                              <w:pStyle w:val="Gvdemetni240"/>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22" type="#_x0000_t202" style="position:absolute;margin-left:.05pt;margin-top:242.55pt;width:15.85pt;height:70.85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VhrwIAALQ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42iOkSAtNOmBDQbdygFFl3Nbob7TKSjed6BqBniATrtsdXcn6VeNhFzXROzYjVKyrxkpIcLQWvpn&#10;piOOtiDb/oMswRHZG+mAhkq1tnxQEATo0KnHU3dsMBQuoUBRMsOIwtMySRYgWw8knYw7pc07Jltk&#10;hQwraL4DJ4c7bUbVScX6ErLgTQP3JG3EswvAHG/ANZjaNxuE6+ePJEg2y80y9qBgGy8O8ty7Kdax&#10;Ny/CxSy/zNfrPPxp/YZxWvOyZMK6mbgVxn/WuyPLR1ac2KVlw0sLZ0PSarddNwodCHC7cN+xIGdq&#10;/vMwXL0glxcphVEc3EaJV8yXCy8u4pmXLIKlF4TJbTIP4iTOi+cp3XHB/j0l1Gc4mUWzkUu/zS1w&#10;3+vcSNpyA9uj4S0w4qREUsvAjShdaw3hzSiflcKG/1QKaPfUaMdXS9GRrGbYDm44ktMcbGX5CAxW&#10;EhgGNIXVB0It1XeMelgjGdbf9kQxjJr3AqbA7pxJUJOwnQQiKJhm2GA0imsz7qZ9p/iuBuRpzm5g&#10;UgruWGxHaoziOF+wGlwyxzVmd8/5v9N6WrarXwAAAP//AwBQSwMEFAAGAAgAAAAhAGTdk5/aAAAA&#10;BwEAAA8AAABkcnMvZG93bnJldi54bWxMj7FOxDAMhnck3iEyEgvi0hSoSml6QggWNg4Wtlxj2orE&#10;qZpcW+7p8U2w+ddvff5cb1fvxIxTHAJpUJsMBFIb7ECdho/3l+sSREyGrHGBUMMPRtg252e1qWxY&#10;6A3nXeoEQyhWRkOf0lhJGdsevYmbMCJx9xUmbxLHqZN2MgvDvZN5lhXSm4H4Qm9GfOqx/d4dvIZi&#10;fR6vXu8xX46tm+nzqFRCpfXlxfr4ACLhmv6W4aTP6tCw0z4cyEbhTlkkDbflHQ9c3yh+ZM/ovChB&#10;NrX879/8AgAA//8DAFBLAQItABQABgAIAAAAIQC2gziS/gAAAOEBAAATAAAAAAAAAAAAAAAAAAAA&#10;AABbQ29udGVudF9UeXBlc10ueG1sUEsBAi0AFAAGAAgAAAAhADj9If/WAAAAlAEAAAsAAAAAAAAA&#10;AAAAAAAALwEAAF9yZWxzLy5yZWxzUEsBAi0AFAAGAAgAAAAhAGMjVWGvAgAAtAUAAA4AAAAAAAAA&#10;AAAAAAAALgIAAGRycy9lMm9Eb2MueG1sUEsBAi0AFAAGAAgAAAAhAGTdk5/aAAAABwEAAA8AAAAA&#10;AAAAAAAAAAAACQUAAGRycy9kb3ducmV2LnhtbFBLBQYAAAAABAAEAPMAAAAQBgAAAAA=&#10;" filled="f" stroked="f">
                <v:textbox style="mso-fit-shape-to-text:t" inset="0,0,0,0">
                  <w:txbxContent>
                    <w:p w:rsidR="006A2B11" w:rsidRDefault="00E34852">
                      <w:pPr>
                        <w:pStyle w:val="Gvdemetni12"/>
                        <w:shd w:val="clear" w:color="auto" w:fill="auto"/>
                        <w:spacing w:line="140" w:lineRule="exact"/>
                        <w:jc w:val="left"/>
                      </w:pPr>
                      <w:r>
                        <w:rPr>
                          <w:rStyle w:val="Gvdemetni12Exact0"/>
                        </w:rPr>
                        <w:t>_çu</w:t>
                      </w:r>
                    </w:p>
                    <w:p w:rsidR="006A2B11" w:rsidRDefault="00E34852">
                      <w:pPr>
                        <w:pStyle w:val="Gvdemetni20"/>
                        <w:shd w:val="clear" w:color="auto" w:fill="auto"/>
                        <w:spacing w:before="0" w:after="0" w:line="240" w:lineRule="exact"/>
                        <w:ind w:firstLine="0"/>
                        <w:jc w:val="left"/>
                      </w:pPr>
                      <w:r>
                        <w:rPr>
                          <w:rStyle w:val="Gvdemetni2Exact"/>
                        </w:rPr>
                        <w:t>CU</w:t>
                      </w:r>
                    </w:p>
                    <w:p w:rsidR="006A2B11" w:rsidRDefault="00E34852">
                      <w:pPr>
                        <w:pStyle w:val="Gvdemetni20"/>
                        <w:shd w:val="clear" w:color="auto" w:fill="auto"/>
                        <w:spacing w:before="0" w:after="0" w:line="149" w:lineRule="exact"/>
                        <w:ind w:firstLine="0"/>
                        <w:jc w:val="left"/>
                      </w:pPr>
                      <w:r>
                        <w:rPr>
                          <w:rStyle w:val="Gvdemetni2Exact"/>
                        </w:rPr>
                        <w:t>&gt;</w:t>
                      </w:r>
                    </w:p>
                    <w:p w:rsidR="006A2B11" w:rsidRDefault="00E34852">
                      <w:pPr>
                        <w:pStyle w:val="Gvdemetni240"/>
                        <w:shd w:val="clear" w:color="auto" w:fill="auto"/>
                      </w:pPr>
                      <w:r>
                        <w:t>(D</w:t>
                      </w:r>
                    </w:p>
                    <w:p w:rsidR="006A2B11" w:rsidRDefault="00E34852">
                      <w:pPr>
                        <w:pStyle w:val="Gvdemetni200"/>
                        <w:shd w:val="clear" w:color="auto" w:fill="auto"/>
                        <w:spacing w:line="149" w:lineRule="exact"/>
                      </w:pPr>
                      <w:r>
                        <w:t>E</w:t>
                      </w:r>
                    </w:p>
                    <w:p w:rsidR="006A2B11" w:rsidRDefault="00E34852">
                      <w:pPr>
                        <w:pStyle w:val="Gvdemetni240"/>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txbxContent>
                </v:textbox>
                <w10:wrap anchorx="margin"/>
              </v:shape>
            </w:pict>
          </mc:Fallback>
        </mc:AlternateContent>
      </w:r>
      <w:r>
        <w:rPr>
          <w:noProof/>
          <w:lang w:bidi="ar-SA"/>
        </w:rPr>
        <mc:AlternateContent>
          <mc:Choice Requires="wps">
            <w:drawing>
              <wp:anchor distT="0" distB="0" distL="63500" distR="63500" simplePos="0" relativeHeight="251570688" behindDoc="0" locked="0" layoutInCell="1" allowOverlap="1">
                <wp:simplePos x="0" y="0"/>
                <wp:positionH relativeFrom="margin">
                  <wp:posOffset>6350</wp:posOffset>
                </wp:positionH>
                <wp:positionV relativeFrom="paragraph">
                  <wp:posOffset>4018280</wp:posOffset>
                </wp:positionV>
                <wp:extent cx="176530" cy="1092200"/>
                <wp:effectExtent l="0" t="4445" r="0" b="0"/>
                <wp:wrapNone/>
                <wp:docPr id="42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0"/>
                              <w:shd w:val="clear" w:color="auto" w:fill="auto"/>
                              <w:spacing w:line="160" w:lineRule="exact"/>
                            </w:pPr>
                            <w:r>
                              <w:t>CU</w:t>
                            </w:r>
                          </w:p>
                          <w:p w:rsidR="006A2B11" w:rsidRDefault="00E34852">
                            <w:pPr>
                              <w:pStyle w:val="Gvdemetni50"/>
                              <w:shd w:val="clear" w:color="auto" w:fill="auto"/>
                              <w:spacing w:before="0" w:after="0" w:line="200" w:lineRule="exact"/>
                              <w:jc w:val="left"/>
                            </w:pPr>
                            <w:r>
                              <w:rPr>
                                <w:rStyle w:val="Gvdemetni5Exact"/>
                              </w:rPr>
                              <w:t>l/&gt;ı</w:t>
                            </w:r>
                          </w:p>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0"/>
                              <w:shd w:val="clear" w:color="auto" w:fill="auto"/>
                              <w:spacing w:line="160" w:lineRule="exact"/>
                            </w:pPr>
                            <w:r>
                              <w:t>CU</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0"/>
                              <w:shd w:val="clear" w:color="auto" w:fill="auto"/>
                              <w:spacing w:line="160" w:lineRule="exact"/>
                            </w:pPr>
                            <w:r>
                              <w:t>CU</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50"/>
                              <w:shd w:val="clear" w:color="auto" w:fill="auto"/>
                              <w:spacing w:line="120" w:lineRule="exact"/>
                            </w:pPr>
                            <w:r>
                              <w:t>rsj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23" type="#_x0000_t202" style="position:absolute;margin-left:.5pt;margin-top:316.4pt;width:13.9pt;height:86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SusQIAALUFAAAOAAAAZHJzL2Uyb0RvYy54bWysVNtunDAQfa/Uf7D8TriEvYDCRsmyVJXS&#10;i5T0A7zYLFbBprZ3Ia367x2bZbNJVKlqywMa8PjMnJkzc3U9tA06MKW5FBkOLwKMmCgl5WKX4S8P&#10;hbfESBsiKGmkYBl+ZBpfr96+ueq7lEWylg1lCgGI0GnfZbg2pkt9X5c1a4m+kB0TcFhJ1RIDn2rn&#10;U0V6QG8bPwqCud9LRTslS6Y1/M3HQ7xy+FXFSvOpqjQzqMkw5GbcW7n31r791RVJd4p0NS+PaZC/&#10;yKIlXEDQE1RODEF7xV9BtbxUUsvKXJSy9WVV8ZI5DsAmDF6wua9JxxwXKI7uTmXS/w+2/Hj4rBCn&#10;GY6jGUaCtNCkBzYYdCsHFF0ubIX6TqfgeN+BqxngADrt2OruTpZfNRJyXROxYzdKyb5mhEKGob3p&#10;n10dcbQF2fYfJIVAZG+kAxoq1dryQUEQoEOnHk/dscmUNuRiPruEkxKOwiCJoP0uBEmn253S5h2T&#10;LbJGhhV036GTw502NhuSTi42mJAFbxqngEY8+wGO4x+IDVftmc3CNfRHEiSb5WYZe3E033hxkOfe&#10;TbGOvXkRLmb5Zb5e5+FPGzeM05pTyoQNM4krjP+seUeZj7I4yUvLhlMLZ1PSarddNwodCIi7cM+x&#10;IGdu/vM0XBGAywtKYRQHt1HiFfPlwouLeOYli2DpBWFym8yDOInz4jmlOy7Yv1NCfYaTGQjP0fkt&#10;t8A9r7mRtOUG1kfD2wwvT04ktRLcCOpaawhvRvusFDb9p1JAu6dGO8FajY5qNcN2cNORnAZhK+kj&#10;SFhJUBioEXYfGLVU3zHqYY9kWH/bE8Uwat4LGAO7dCZDTcZ2Mogo4WqGDUajuTbjctp3iu9qQJ4G&#10;7QZGpeBOxXamxiyOAwa7wZE57jG7fM6/ndfTtl39AgAA//8DAFBLAwQUAAYACAAAACEAlxtgV9sA&#10;AAAIAQAADwAAAGRycy9kb3ducmV2LnhtbEyPsU7EMBBEeyT+wVokGsQ5CegUQpwTQtDQcdDQ+eIl&#10;ibDXUbyXhPt6lgqq1WhGs/Pq3Rq8mnFKQyQD+SYDhdRGN1Bn4P3t+boEldiSsz4SGvjGBLvm/Ky2&#10;lYsLveK8505JCaXKGuiZx0rr1PYYbNrEEUm8zzgFyyKnTrvJLlIevC6ybKuDHUg+9HbExx7br/0x&#10;GNiuT+PVyx0Wy6n1M32c8pwxN+byYn24B8W48l8YfufLdGhk0yEeySXlRQsJS9VNIQTiF6Xcg4Ey&#10;uy1BN7X+D9D8AAAA//8DAFBLAQItABQABgAIAAAAIQC2gziS/gAAAOEBAAATAAAAAAAAAAAAAAAA&#10;AAAAAABbQ29udGVudF9UeXBlc10ueG1sUEsBAi0AFAAGAAgAAAAhADj9If/WAAAAlAEAAAsAAAAA&#10;AAAAAAAAAAAALwEAAF9yZWxzLy5yZWxzUEsBAi0AFAAGAAgAAAAhAB+V9K6xAgAAtQUAAA4AAAAA&#10;AAAAAAAAAAAALgIAAGRycy9lMm9Eb2MueG1sUEsBAi0AFAAGAAgAAAAhAJcbYFfbAAAACAEAAA8A&#10;AAAAAAAAAAAAAAAACwUAAGRycy9kb3ducmV2LnhtbFBLBQYAAAAABAAEAPMAAAATBgAAAAA=&#10;" filled="f" stroked="f">
                <v:textbox style="mso-fit-shape-to-text:t" inset="0,0,0,0">
                  <w:txbxContent>
                    <w:p w:rsidR="006A2B11" w:rsidRDefault="00E34852">
                      <w:pPr>
                        <w:pStyle w:val="Gvdemetni200"/>
                        <w:shd w:val="clear" w:color="auto" w:fill="auto"/>
                        <w:spacing w:line="160" w:lineRule="exact"/>
                      </w:pPr>
                      <w:r>
                        <w:t>CU</w:t>
                      </w:r>
                    </w:p>
                    <w:p w:rsidR="006A2B11" w:rsidRDefault="00E34852">
                      <w:pPr>
                        <w:pStyle w:val="Gvdemetni50"/>
                        <w:shd w:val="clear" w:color="auto" w:fill="auto"/>
                        <w:spacing w:before="0" w:after="0" w:line="200" w:lineRule="exact"/>
                        <w:jc w:val="left"/>
                      </w:pPr>
                      <w:r>
                        <w:rPr>
                          <w:rStyle w:val="Gvdemetni5Exact"/>
                        </w:rPr>
                        <w:t>l/&gt;ı</w:t>
                      </w:r>
                    </w:p>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0"/>
                        <w:shd w:val="clear" w:color="auto" w:fill="auto"/>
                        <w:spacing w:line="160" w:lineRule="exact"/>
                      </w:pPr>
                      <w:r>
                        <w:t>CU</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0"/>
                        <w:shd w:val="clear" w:color="auto" w:fill="auto"/>
                        <w:spacing w:line="160" w:lineRule="exact"/>
                      </w:pPr>
                      <w:r>
                        <w:t>CU</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50"/>
                        <w:shd w:val="clear" w:color="auto" w:fill="auto"/>
                        <w:spacing w:line="120" w:lineRule="exact"/>
                      </w:pPr>
                      <w:r>
                        <w:t>rsj</w:t>
                      </w:r>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simplePos x="0" y="0"/>
                <wp:positionH relativeFrom="margin">
                  <wp:posOffset>24130</wp:posOffset>
                </wp:positionH>
                <wp:positionV relativeFrom="paragraph">
                  <wp:posOffset>5409565</wp:posOffset>
                </wp:positionV>
                <wp:extent cx="158750" cy="262255"/>
                <wp:effectExtent l="3810" t="0" r="0" b="0"/>
                <wp:wrapNone/>
                <wp:docPr id="42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40"/>
                              <w:shd w:val="clear" w:color="auto" w:fill="auto"/>
                              <w:spacing w:line="110" w:lineRule="exact"/>
                            </w:pPr>
                            <w:r>
                              <w:t>(D</w:t>
                            </w:r>
                          </w:p>
                          <w:p w:rsidR="006A2B11" w:rsidRDefault="00E34852">
                            <w:pPr>
                              <w:pStyle w:val="Gvdemetni200"/>
                              <w:shd w:val="clear" w:color="auto" w:fill="auto"/>
                              <w:spacing w:line="101" w:lineRule="exact"/>
                            </w:pPr>
                            <w:r>
                              <w:t>E</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240"/>
                              <w:shd w:val="clear" w:color="auto" w:fill="auto"/>
                              <w:spacing w:line="101" w:lineRule="exact"/>
                            </w:pPr>
                            <w: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124" type="#_x0000_t202" style="position:absolute;margin-left:1.9pt;margin-top:425.95pt;width:12.5pt;height:20.65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PW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iEGHHSQZMe6KjRrRhRcBmbCg29SsHwvgdTPYICOm2zVf2dKL8qxMW6IXxHb6QUQ0NJBRH65qV7&#10;9nTCUQZkO3wQFTgiey0s0FjLzpQPCoIAHTr1eOqOCaY0LqN4GYGmBFWwCIIosh5IOj/updLvqOiQ&#10;ETIsofkWnBzulDbBkHQ2Mb64KFjbWgK0/NkFGE434BqeGp0JwvbzR+Ilm3gTh04YLDZO6OW5c1Os&#10;Q2dR+Msov8zX69z/afz6YdqwqqLcuJm55Yd/1rsjyydWnNilRMsqA2dCUnK3XbcSHQhwu7DfsSBn&#10;Zu7zMGwRIJcXKflB6N0GiVMs4qUTFmHkJEsvdjw/uU0WXpiEefE8pTvG6b+nhIYMJ1EQTVz6bW6e&#10;/V7nRtKOadgeLesyHJ+MSGoYuOGVba0mrJ3ks1KY8J9KAe2eG235aig6kVWP29EOR3Kag62oHoHB&#10;UgDDgIyw+kBohPyO0QBrJMPq255IilH7nsMUmJ0zC3IWtrNAeAlPM6wxmsS1nnbTvpds1wDyPGc3&#10;MCkFsyw2IzVFcZwvWA02meMaM7vn/N9aPS3b1S8AAAD//wMAUEsDBBQABgAIAAAAIQAeyTGj3AAA&#10;AAgBAAAPAAAAZHJzL2Rvd25yZXYueG1sTI+xTsQwEER7JP7BWiQaxDnOiVMS4pwQgoaOg4bOFy9J&#10;hL2OYl8S7utZKihnZjXztt6v3okZpzgE0qA2GQikNtiBOg3vb8+3BYiYDFnjAqGGb4ywby4valPZ&#10;sNArzofUCS6hWBkNfUpjJWVse/QmbsKIxNlnmLxJLKdO2sksXO6dzLNsJ70ZiBd6M+Jjj+3X4eQ1&#10;7Nan8ealxHw5t26mj7NSCZXW11frwz2IhGv6O4ZffEaHhpmO4UQ2Cqdhy+BJQ3GnShCc5wUbRzbK&#10;bQ6yqeX/B5ofAAAA//8DAFBLAQItABQABgAIAAAAIQC2gziS/gAAAOEBAAATAAAAAAAAAAAAAAAA&#10;AAAAAABbQ29udGVudF9UeXBlc10ueG1sUEsBAi0AFAAGAAgAAAAhADj9If/WAAAAlAEAAAsAAAAA&#10;AAAAAAAAAAAALwEAAF9yZWxzLy5yZWxzUEsBAi0AFAAGAAgAAAAhAKDzw9awAgAAtAUAAA4AAAAA&#10;AAAAAAAAAAAALgIAAGRycy9lMm9Eb2MueG1sUEsBAi0AFAAGAAgAAAAhAB7JMaPcAAAACAEAAA8A&#10;AAAAAAAAAAAAAAAACgUAAGRycy9kb3ducmV2LnhtbFBLBQYAAAAABAAEAPMAAAATBgAAAAA=&#10;" filled="f" stroked="f">
                <v:textbox style="mso-fit-shape-to-text:t" inset="0,0,0,0">
                  <w:txbxContent>
                    <w:p w:rsidR="006A2B11" w:rsidRDefault="00E34852">
                      <w:pPr>
                        <w:pStyle w:val="Gvdemetni240"/>
                        <w:shd w:val="clear" w:color="auto" w:fill="auto"/>
                        <w:spacing w:line="110" w:lineRule="exact"/>
                      </w:pPr>
                      <w:r>
                        <w:t>(D</w:t>
                      </w:r>
                    </w:p>
                    <w:p w:rsidR="006A2B11" w:rsidRDefault="00E34852">
                      <w:pPr>
                        <w:pStyle w:val="Gvdemetni200"/>
                        <w:shd w:val="clear" w:color="auto" w:fill="auto"/>
                        <w:spacing w:line="101" w:lineRule="exact"/>
                      </w:pPr>
                      <w:r>
                        <w:t>E</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240"/>
                        <w:shd w:val="clear" w:color="auto" w:fill="auto"/>
                        <w:spacing w:line="101" w:lineRule="exact"/>
                      </w:pPr>
                      <w:r>
                        <w:t>(D</w:t>
                      </w:r>
                    </w:p>
                  </w:txbxContent>
                </v:textbox>
                <w10:wrap anchorx="margin"/>
              </v:shape>
            </w:pict>
          </mc:Fallback>
        </mc:AlternateContent>
      </w:r>
      <w:r>
        <w:rPr>
          <w:noProof/>
          <w:lang w:bidi="ar-SA"/>
        </w:rPr>
        <mc:AlternateContent>
          <mc:Choice Requires="wps">
            <w:drawing>
              <wp:anchor distT="0" distB="0" distL="63500" distR="63500" simplePos="0" relativeHeight="251572736" behindDoc="0" locked="0" layoutInCell="1" allowOverlap="1">
                <wp:simplePos x="0" y="0"/>
                <wp:positionH relativeFrom="margin">
                  <wp:posOffset>635</wp:posOffset>
                </wp:positionH>
                <wp:positionV relativeFrom="paragraph">
                  <wp:posOffset>5829935</wp:posOffset>
                </wp:positionV>
                <wp:extent cx="182880" cy="158750"/>
                <wp:effectExtent l="0" t="0" r="0" b="0"/>
                <wp:wrapNone/>
                <wp:docPr id="42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40"/>
                              <w:shd w:val="clear" w:color="auto" w:fill="auto"/>
                              <w:spacing w:line="110" w:lineRule="exact"/>
                            </w:pPr>
                            <w:r>
                              <w:t>(D</w:t>
                            </w:r>
                          </w:p>
                          <w:p w:rsidR="006A2B11" w:rsidRDefault="00E34852">
                            <w:pPr>
                              <w:pStyle w:val="Gvdemetni12"/>
                              <w:shd w:val="clear" w:color="auto" w:fill="auto"/>
                              <w:spacing w:line="140" w:lineRule="exact"/>
                              <w:jc w:val="left"/>
                            </w:pPr>
                            <w:r>
                              <w:rPr>
                                <w:rStyle w:val="Gvdemetni12Exact0"/>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25" type="#_x0000_t202" style="position:absolute;margin-left:.05pt;margin-top:459.05pt;width:14.4pt;height:12.5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zS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XCNESctNOmRDhrdiQEF17GpUN+pBAwfOjDVAyig0zZb1d2L4rtCXKxrwnf0VkrR15SUEKFvXrov&#10;no44yoBs+0+iBEdkr4UFGirZmvJBQRCgQ6eeTt0xwRTGZRREEWgKUPmzaDGz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R3yag60o&#10;n4DBUgDDgIyw+kCohfyJUQ9rJMXqx55IilHzkcMUmJ0zCXIStpNAeAFPU6wxGsW1HnfTvpNsVwPy&#10;NGe3MCk5syw2IzVGcZwvWA02meMaM7vn5b+1Oi/b1W8AAAD//wMAUEsDBBQABgAIAAAAIQDeEBgO&#10;2QAAAAcBAAAPAAAAZHJzL2Rvd25yZXYueG1sTI49T8MwEIZ3JP6DdUgsiDoOqEpCnAohWNgoLGxu&#10;fCQR9jmK3ST013OdYHs/Tu899W71Tsw4xSGQBrXJQCC1wQ7Uafh4f7ktQMRkyBoXCDX8YIRdc3lR&#10;m8qGhd5w3qdO8AjFymjoUxorKWPbozdxE0Yk7r7C5E1iO3XSTmbhce9knmVb6c1A/KE3Iz712H7v&#10;j17Ddn0eb15LzJdT62b6PCmVUGl9fbU+PoBIuKa/YzjjMzo0zHQIR7JRuLMXSUOpChZc50UJ4sDB&#10;/Z0C2dTyP3/zCwAA//8DAFBLAQItABQABgAIAAAAIQC2gziS/gAAAOEBAAATAAAAAAAAAAAAAAAA&#10;AAAAAABbQ29udGVudF9UeXBlc10ueG1sUEsBAi0AFAAGAAgAAAAhADj9If/WAAAAlAEAAAsAAAAA&#10;AAAAAAAAAAAALwEAAF9yZWxzLy5yZWxzUEsBAi0AFAAGAAgAAAAhAHnPXNKzAgAAtAUAAA4AAAAA&#10;AAAAAAAAAAAALgIAAGRycy9lMm9Eb2MueG1sUEsBAi0AFAAGAAgAAAAhAN4QGA7ZAAAABwEAAA8A&#10;AAAAAAAAAAAAAAAADQUAAGRycy9kb3ducmV2LnhtbFBLBQYAAAAABAAEAPMAAAATBgAAAAA=&#10;" filled="f" stroked="f">
                <v:textbox style="mso-fit-shape-to-text:t" inset="0,0,0,0">
                  <w:txbxContent>
                    <w:p w:rsidR="006A2B11" w:rsidRDefault="00E34852">
                      <w:pPr>
                        <w:pStyle w:val="Gvdemetni240"/>
                        <w:shd w:val="clear" w:color="auto" w:fill="auto"/>
                        <w:spacing w:line="110" w:lineRule="exact"/>
                      </w:pPr>
                      <w:r>
                        <w:t>(D</w:t>
                      </w:r>
                    </w:p>
                    <w:p w:rsidR="006A2B11" w:rsidRDefault="00E34852">
                      <w:pPr>
                        <w:pStyle w:val="Gvdemetni12"/>
                        <w:shd w:val="clear" w:color="auto" w:fill="auto"/>
                        <w:spacing w:line="140" w:lineRule="exact"/>
                        <w:jc w:val="left"/>
                      </w:pPr>
                      <w:r>
                        <w:rPr>
                          <w:rStyle w:val="Gvdemetni12Exact0"/>
                        </w:rPr>
                        <w:t>-Q</w:t>
                      </w:r>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simplePos x="0" y="0"/>
                <wp:positionH relativeFrom="margin">
                  <wp:posOffset>24130</wp:posOffset>
                </wp:positionH>
                <wp:positionV relativeFrom="paragraph">
                  <wp:posOffset>6116320</wp:posOffset>
                </wp:positionV>
                <wp:extent cx="158750" cy="241300"/>
                <wp:effectExtent l="3810" t="0" r="0" b="0"/>
                <wp:wrapNone/>
                <wp:docPr id="42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2"/>
                              <w:shd w:val="clear" w:color="auto" w:fill="auto"/>
                              <w:spacing w:line="140" w:lineRule="exact"/>
                              <w:jc w:val="left"/>
                            </w:pPr>
                            <w:r>
                              <w:rPr>
                                <w:rStyle w:val="Gvdemetni12Exact0"/>
                              </w:rPr>
                              <w:t>_çu</w:t>
                            </w:r>
                          </w:p>
                          <w:p w:rsidR="006A2B11" w:rsidRDefault="00E34852">
                            <w:pPr>
                              <w:pStyle w:val="Gvdemetni20"/>
                              <w:shd w:val="clear" w:color="auto" w:fill="auto"/>
                              <w:spacing w:before="0" w:after="0" w:line="240" w:lineRule="exact"/>
                              <w:ind w:firstLine="0"/>
                              <w:jc w:val="left"/>
                            </w:pPr>
                            <w:r>
                              <w:rPr>
                                <w:rStyle w:val="Gvdemetni2Exact"/>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26" type="#_x0000_t202" style="position:absolute;margin-left:1.9pt;margin-top:481.6pt;width:12.5pt;height:19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aZsw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WEQYMRJC0N6oINGazGgILQd6juVQOB9B6F6AAdM2larujtRfFeIi01N+J6upBR9TUkJDH3TW/fZ&#10;UTMTlSgDsus/iRISkYMWFmioZGvaBw1BgA6TejxPx5ApTMpZtJiBpwBXEPrXnuXmkmQ63EmlP1DR&#10;ImOkWMLwLTg53iltyJBkCjG5uMhZ01gBNPzFDwgc/0BqOGp8hoSd51PsxdtoG4VOGMy3TuhlmbPK&#10;N6Ezz/3FLLvONpvM/2Xy+mFSs7Kk3KSZtOWHfza7k8pHVZzVpUTDSgNnKCm5320aiY4EtJ3bx7Yc&#10;PJcw9yUN2wSo5VVJPgx6HcROPo8WTpiHMydeeJHj+fE6nnthHGb5y5LuGKf/XhLqUxzPgtmopQvp&#10;V7V59nlbG0lapmF7NKxNcXQOIolR4JaXdrSasGa0n7XC0L+0AsY9Ddrq1Uh0FKsedoO9HP4oNiPg&#10;nSgfQcJSgMRAjbD7wKiF/IlRD3skxerHgUiKUfORwzUwS2cy5GTsJoPwAo6mWGM0mhs9LqdDJ9m+&#10;BuTpoq3gquTMyvjC4nTBYDfYak57zCyf59826rJtl78BAAD//wMAUEsDBBQABgAIAAAAIQDlPSlN&#10;3QAAAAkBAAAPAAAAZHJzL2Rvd25yZXYueG1sTI/BTsMwEETvSPyDtZW4IGo7laI2xKkQggs3Si/c&#10;3HhJosbrKHaT0K9nOcFxdkYzb8v94nsx4Ri7QAb0WoFAqoPrqDFw/Hh92IKIyZKzfSA08I0R9tXt&#10;TWkLF2Z6x+mQGsElFAtroE1pKKSMdYvexnUYkNj7CqO3ieXYSDfamct9LzOlcultR7zQ2gGfW6zP&#10;h4s3kC8vw/3bDrP5WvcTfV61TqiNuVstT48gEi7pLwy/+IwOFTOdwoVcFL2BDYMnA7t8k4FgP9vy&#10;4cQ5pXQGsirl/w+qHwAAAP//AwBQSwECLQAUAAYACAAAACEAtoM4kv4AAADhAQAAEwAAAAAAAAAA&#10;AAAAAAAAAAAAW0NvbnRlbnRfVHlwZXNdLnhtbFBLAQItABQABgAIAAAAIQA4/SH/1gAAAJQBAAAL&#10;AAAAAAAAAAAAAAAAAC8BAABfcmVscy8ucmVsc1BLAQItABQABgAIAAAAIQAM9paZswIAALUFAAAO&#10;AAAAAAAAAAAAAAAAAC4CAABkcnMvZTJvRG9jLnhtbFBLAQItABQABgAIAAAAIQDlPSlN3QAAAAkB&#10;AAAPAAAAAAAAAAAAAAAAAA0FAABkcnMvZG93bnJldi54bWxQSwUGAAAAAAQABADzAAAAFwYAAAAA&#10;" filled="f" stroked="f">
                <v:textbox style="mso-fit-shape-to-text:t" inset="0,0,0,0">
                  <w:txbxContent>
                    <w:p w:rsidR="006A2B11" w:rsidRDefault="00E34852">
                      <w:pPr>
                        <w:pStyle w:val="Gvdemetni12"/>
                        <w:shd w:val="clear" w:color="auto" w:fill="auto"/>
                        <w:spacing w:line="140" w:lineRule="exact"/>
                        <w:jc w:val="left"/>
                      </w:pPr>
                      <w:r>
                        <w:rPr>
                          <w:rStyle w:val="Gvdemetni12Exact0"/>
                        </w:rPr>
                        <w:t>_çu</w:t>
                      </w:r>
                    </w:p>
                    <w:p w:rsidR="006A2B11" w:rsidRDefault="00E34852">
                      <w:pPr>
                        <w:pStyle w:val="Gvdemetni20"/>
                        <w:shd w:val="clear" w:color="auto" w:fill="auto"/>
                        <w:spacing w:before="0" w:after="0" w:line="240" w:lineRule="exact"/>
                        <w:ind w:firstLine="0"/>
                        <w:jc w:val="left"/>
                      </w:pPr>
                      <w:r>
                        <w:rPr>
                          <w:rStyle w:val="Gvdemetni2Exact"/>
                        </w:rPr>
                        <w:t>c</w:t>
                      </w:r>
                    </w:p>
                  </w:txbxContent>
                </v:textbox>
                <w10:wrap anchorx="margin"/>
              </v:shape>
            </w:pict>
          </mc:Fallback>
        </mc:AlternateContent>
      </w:r>
      <w:r>
        <w:rPr>
          <w:noProof/>
          <w:lang w:bidi="ar-SA"/>
        </w:rPr>
        <mc:AlternateContent>
          <mc:Choice Requires="wps">
            <w:drawing>
              <wp:anchor distT="0" distB="0" distL="63500" distR="63500" simplePos="0" relativeHeight="251574784" behindDoc="0" locked="0" layoutInCell="1" allowOverlap="1">
                <wp:simplePos x="0" y="0"/>
                <wp:positionH relativeFrom="margin">
                  <wp:posOffset>24130</wp:posOffset>
                </wp:positionH>
                <wp:positionV relativeFrom="paragraph">
                  <wp:posOffset>6388735</wp:posOffset>
                </wp:positionV>
                <wp:extent cx="176530" cy="548640"/>
                <wp:effectExtent l="3810" t="3175" r="635" b="635"/>
                <wp:wrapNone/>
                <wp:docPr id="42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
                              <w:shd w:val="clear" w:color="auto" w:fill="auto"/>
                              <w:spacing w:before="0" w:after="0" w:line="240" w:lineRule="exact"/>
                              <w:ind w:firstLine="0"/>
                              <w:jc w:val="left"/>
                            </w:pPr>
                            <w:r>
                              <w:rPr>
                                <w:rStyle w:val="Gvdemetni2Exact"/>
                              </w:rPr>
                              <w:t>D</w:t>
                            </w:r>
                          </w:p>
                          <w:p w:rsidR="006A2B11" w:rsidRDefault="00E34852">
                            <w:pPr>
                              <w:pStyle w:val="Gvdemetni20"/>
                              <w:shd w:val="clear" w:color="auto" w:fill="auto"/>
                              <w:spacing w:before="0" w:after="0" w:line="96" w:lineRule="exact"/>
                              <w:ind w:firstLine="0"/>
                              <w:jc w:val="left"/>
                            </w:pPr>
                            <w:r>
                              <w:rPr>
                                <w:rStyle w:val="Gvdemetni2Exact"/>
                              </w:rPr>
                              <w:t>c</w:t>
                            </w:r>
                          </w:p>
                          <w:p w:rsidR="006A2B11" w:rsidRDefault="00E34852">
                            <w:pPr>
                              <w:pStyle w:val="Gvdemetni240"/>
                              <w:shd w:val="clear" w:color="auto" w:fill="auto"/>
                              <w:spacing w:line="96" w:lineRule="exact"/>
                            </w:pPr>
                            <w:r>
                              <w:t>(D</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40"/>
                              <w:shd w:val="clear" w:color="auto" w:fill="auto"/>
                              <w:spacing w:line="96" w:lineRule="exact"/>
                            </w:pPr>
                            <w: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27" type="#_x0000_t202" style="position:absolute;margin-left:1.9pt;margin-top:503.05pt;width:13.9pt;height:43.2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dKswIAALUFAAAOAAAAZHJzL2Uyb0RvYy54bWysVG1vmzAQ/j5p/8Hyd8pLnQRQSdWGME3q&#10;XqR2P8ABE6yBzWwnpJv233c2JU1aTZq28QEd3Pm5e+4e39X1oWvRninNpchweBFgxEQpKy62Gf7y&#10;UHgxRtpQUdFWCpbhR6bx9fLtm6uhT1kkG9lWTCEAETod+gw3xvSp7+uyYR3VF7JnApy1VB018Km2&#10;fqXoAOhd60dBMPcHqapeyZJpDX/z0YmXDr+uWWk+1bVmBrUZhtqMeyv33ti3v7yi6VbRvuHlUxn0&#10;L6roKBeQ9AiVU0PRTvFXUB0vldSyNhel7HxZ17xkjgOwCYMXbO4b2jPHBZqj+2Ob9P+DLT/uPyvE&#10;qwyTKMRI0A6G9MAOBt3KA4pIaDs09DqFwPseQs0BHDBpx1b3d7L8qpGQq4aKLbtRSg4NoxVU6E76&#10;J0dHHG1BNsMHWUEiujPSAR1q1dn2QUMQoMOkHo/TscWUNuViPrsETwmuGYnnxE3Pp+l0uFfavGOy&#10;Q9bIsILhO3C6v9MGaEDoFGJzCVnwtnUCaMXZDwgc/0BqOGp9tgg3zx9JkKzjdUw8Es3XHgny3Lsp&#10;VsSbF+Fill/mq1Ue/rR5Q5I2vKqYsGkmbYXkz2b3pPJRFUd1adnyysLZkrTablatQnsK2i7cY4cF&#10;xZ+E+edlODdweUEpjEhwGyVeMY8XHinIzEsWQewFYXKbzAOSkLw4p3THBft3SmjIcDKLZqOWfsst&#10;cM9rbjTtuIHt0fIuw/ExiKZWgWtRudEaytvRPmmFLf+5FdCxadBOr1aio1jNYXNwlyMMjhdhI6tH&#10;kLCSIDFQI+w+MBqpvmM0wB7JsP62o4ph1L4XcA3s0pkMNRmbyaCihKMZNhiN5sqMy2nXK75tAHm6&#10;aDdwVQruZGzv1FgFcLAfsBscm6c9ZpfP6beLet62y18AAAD//wMAUEsDBBQABgAIAAAAIQA3twOT&#10;3AAAAAoBAAAPAAAAZHJzL2Rvd25yZXYueG1sTI/BTsMwEETvSPyDtUhcUOs4FRENcSqE4MKNwoWb&#10;G2+TCHsdxW4S+vVsT3Dc2dHMm2q3eCcmHGMfSINaZyCQmmB7ajV8fryuHkDEZMgaFwg1/GCEXX19&#10;VZnShpnecdqnVnAIxdJo6FIaSilj06E3cR0GJP4dw+hN4nNspR3NzOHeyTzLCulNT9zQmQGfO2y+&#10;9yevoVhehru3LebzuXETfZ2VSqi0vr1Znh5BJFzSnxku+IwONTMdwolsFE7DhsETy1yiQLBhowoQ&#10;h4uyze9B1pX8P6H+BQAA//8DAFBLAQItABQABgAIAAAAIQC2gziS/gAAAOEBAAATAAAAAAAAAAAA&#10;AAAAAAAAAABbQ29udGVudF9UeXBlc10ueG1sUEsBAi0AFAAGAAgAAAAhADj9If/WAAAAlAEAAAsA&#10;AAAAAAAAAAAAAAAALwEAAF9yZWxzLy5yZWxzUEsBAi0AFAAGAAgAAAAhAGQkl0qzAgAAtQUAAA4A&#10;AAAAAAAAAAAAAAAALgIAAGRycy9lMm9Eb2MueG1sUEsBAi0AFAAGAAgAAAAhADe3A5PcAAAACgEA&#10;AA8AAAAAAAAAAAAAAAAADQUAAGRycy9kb3ducmV2LnhtbFBLBQYAAAAABAAEAPMAAAAW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20"/>
                        <w:shd w:val="clear" w:color="auto" w:fill="auto"/>
                        <w:spacing w:before="0" w:after="0" w:line="240" w:lineRule="exact"/>
                        <w:ind w:firstLine="0"/>
                        <w:jc w:val="left"/>
                      </w:pPr>
                      <w:r>
                        <w:rPr>
                          <w:rStyle w:val="Gvdemetni2Exact"/>
                        </w:rPr>
                        <w:t>D</w:t>
                      </w:r>
                    </w:p>
                    <w:p w:rsidR="006A2B11" w:rsidRDefault="00E34852">
                      <w:pPr>
                        <w:pStyle w:val="Gvdemetni20"/>
                        <w:shd w:val="clear" w:color="auto" w:fill="auto"/>
                        <w:spacing w:before="0" w:after="0" w:line="96" w:lineRule="exact"/>
                        <w:ind w:firstLine="0"/>
                        <w:jc w:val="left"/>
                      </w:pPr>
                      <w:r>
                        <w:rPr>
                          <w:rStyle w:val="Gvdemetni2Exact"/>
                        </w:rPr>
                        <w:t>c</w:t>
                      </w:r>
                    </w:p>
                    <w:p w:rsidR="006A2B11" w:rsidRDefault="00E34852">
                      <w:pPr>
                        <w:pStyle w:val="Gvdemetni240"/>
                        <w:shd w:val="clear" w:color="auto" w:fill="auto"/>
                        <w:spacing w:line="96" w:lineRule="exact"/>
                      </w:pPr>
                      <w:r>
                        <w:t>(D</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40"/>
                        <w:shd w:val="clear" w:color="auto" w:fill="auto"/>
                        <w:spacing w:line="96" w:lineRule="exact"/>
                      </w:pPr>
                      <w:r>
                        <w:t>(D</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simplePos x="0" y="0"/>
                <wp:positionH relativeFrom="margin">
                  <wp:posOffset>6350</wp:posOffset>
                </wp:positionH>
                <wp:positionV relativeFrom="paragraph">
                  <wp:posOffset>7324090</wp:posOffset>
                </wp:positionV>
                <wp:extent cx="176530" cy="533400"/>
                <wp:effectExtent l="0" t="0" r="0" b="4445"/>
                <wp:wrapNone/>
                <wp:docPr id="42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50"/>
                              <w:shd w:val="clear" w:color="auto" w:fill="auto"/>
                              <w:spacing w:before="0" w:after="0" w:line="200" w:lineRule="exact"/>
                              <w:jc w:val="left"/>
                            </w:pPr>
                            <w:r>
                              <w:rPr>
                                <w:rStyle w:val="Gvdemetni5Exact"/>
                              </w:rPr>
                              <w:t>cu</w:t>
                            </w:r>
                          </w:p>
                          <w:p w:rsidR="006A2B11" w:rsidRDefault="00E34852">
                            <w:pPr>
                              <w:pStyle w:val="Gvdemetni200"/>
                              <w:shd w:val="clear" w:color="auto" w:fill="auto"/>
                              <w:spacing w:line="160" w:lineRule="exact"/>
                            </w:pPr>
                            <w:r>
                              <w:t>o</w:t>
                            </w:r>
                          </w:p>
                          <w:p w:rsidR="006A2B11" w:rsidRDefault="00E34852">
                            <w:pPr>
                              <w:pStyle w:val="Gvdemetni20"/>
                              <w:shd w:val="clear" w:color="auto" w:fill="auto"/>
                              <w:spacing w:before="0" w:after="0" w:line="240" w:lineRule="exact"/>
                              <w:ind w:firstLine="0"/>
                              <w:jc w:val="left"/>
                            </w:pPr>
                            <w:r>
                              <w:rPr>
                                <w:rStyle w:val="Gvdemetni2Exact"/>
                              </w:rPr>
                              <w:t>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28" type="#_x0000_t202" style="position:absolute;margin-left:.5pt;margin-top:576.7pt;width:13.9pt;height:42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lrsg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wjqI2gLTXpgg0G3ckARiWyF+k4nYHjfgakZQAGddtnq7k4W3zQSclNTsWc3Ssm+ZrSECEP70n/y&#10;dMTRFmTXf5QlOKIHIx3QUKnWlg8KggAdInk8d8cGU1iXy8V8BpoCVPPZjASuez5Npsed0uY9ky2y&#10;QooVNN+B0+OdNjYYmkwm1peQOW8aR4BGPLsAw/EGXMNTq7NBuH7+jIN4u9quiEeixdYjQZZ5N/mG&#10;eIs8XM6zWbbZZOEv6zckSc3LkgnrZuJWSP6sdyeWj6w4s0vLhpcWzoak1X63aRQ6UuB27j5XctBc&#10;zPznYbgiQC4vUgojEtxGsZcvVkuP5GTuxctg5QVhfBsvAhKTLH+e0h0X7N9TQn2K43k0H7l0CfpF&#10;boH7XudGk5Yb2B4Nb1O8OhvRxDJwK0rXWkN5M8pPSmHDv5QC2j012vHVUnQkqxl2gxuOMDgPwk6W&#10;j0BhJYFiwEbYfSDUUv3AqIc9kmL9/UAVw6j5IGAMwMRMgpqE3SRQUcDTFBuMRnFjxuV06BTf14A8&#10;DdoNjErOHY3tTI1RnAYMdoPL5rTH7PJ5+u+sLtt2/RsAAP//AwBQSwMEFAAGAAgAAAAhAAhYCwve&#10;AAAACgEAAA8AAABkcnMvZG93bnJldi54bWxMjzFPwzAQhXck/oN1SCyodZyWUkKcCiFY2Cgs3dz4&#10;SCLscxS7Seiv55hgOr27p3fvK3ezd2LEIXaBNKhlBgKpDrajRsPH+8tiCyImQ9a4QKjhGyPsqsuL&#10;0hQ2TPSG4z41gkMoFkZDm1JfSBnrFr2Jy9Aj8e0zDN4klkMj7WAmDvdO5lm2kd50xB9a0+NTi/XX&#10;/uQ1bObn/ub1HvPpXLuRDmelEiqtr6/mxwcQCef0Z4bf+lwdKu50DCeyUTjWTJJ4qNvVGgQb8i2j&#10;HHmTr+7WIKtS/keofgAAAP//AwBQSwECLQAUAAYACAAAACEAtoM4kv4AAADhAQAAEwAAAAAAAAAA&#10;AAAAAAAAAAAAW0NvbnRlbnRfVHlwZXNdLnhtbFBLAQItABQABgAIAAAAIQA4/SH/1gAAAJQBAAAL&#10;AAAAAAAAAAAAAAAAAC8BAABfcmVscy8ucmVsc1BLAQItABQABgAIAAAAIQD7FjlrsgIAALUFAAAO&#10;AAAAAAAAAAAAAAAAAC4CAABkcnMvZTJvRG9jLnhtbFBLAQItABQABgAIAAAAIQAIWAsL3gAAAAoB&#10;AAAPAAAAAAAAAAAAAAAAAAw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50"/>
                        <w:shd w:val="clear" w:color="auto" w:fill="auto"/>
                        <w:spacing w:before="0" w:after="0" w:line="200" w:lineRule="exact"/>
                        <w:jc w:val="left"/>
                      </w:pPr>
                      <w:r>
                        <w:rPr>
                          <w:rStyle w:val="Gvdemetni5Exact"/>
                        </w:rPr>
                        <w:t>cu</w:t>
                      </w:r>
                    </w:p>
                    <w:p w:rsidR="006A2B11" w:rsidRDefault="00E34852">
                      <w:pPr>
                        <w:pStyle w:val="Gvdemetni200"/>
                        <w:shd w:val="clear" w:color="auto" w:fill="auto"/>
                        <w:spacing w:line="160" w:lineRule="exact"/>
                      </w:pPr>
                      <w:r>
                        <w:t>o</w:t>
                      </w:r>
                    </w:p>
                    <w:p w:rsidR="006A2B11" w:rsidRDefault="00E34852">
                      <w:pPr>
                        <w:pStyle w:val="Gvdemetni20"/>
                        <w:shd w:val="clear" w:color="auto" w:fill="auto"/>
                        <w:spacing w:before="0" w:after="0" w:line="240" w:lineRule="exact"/>
                        <w:ind w:firstLine="0"/>
                        <w:jc w:val="left"/>
                      </w:pPr>
                      <w:r>
                        <w:rPr>
                          <w:rStyle w:val="Gvdemetni2Exact"/>
                        </w:rPr>
                        <w:t>ro</w:t>
                      </w:r>
                    </w:p>
                  </w:txbxContent>
                </v:textbox>
                <w10:wrap anchorx="margin"/>
              </v:shape>
            </w:pict>
          </mc:Fallback>
        </mc:AlternateContent>
      </w:r>
      <w:r>
        <w:rPr>
          <w:noProof/>
          <w:lang w:bidi="ar-SA"/>
        </w:rPr>
        <mc:AlternateContent>
          <mc:Choice Requires="wps">
            <w:drawing>
              <wp:anchor distT="0" distB="0" distL="63500" distR="63500" simplePos="0" relativeHeight="251576832" behindDoc="0" locked="0" layoutInCell="1" allowOverlap="1">
                <wp:simplePos x="0" y="0"/>
                <wp:positionH relativeFrom="margin">
                  <wp:posOffset>265430</wp:posOffset>
                </wp:positionH>
                <wp:positionV relativeFrom="paragraph">
                  <wp:posOffset>0</wp:posOffset>
                </wp:positionV>
                <wp:extent cx="4264025" cy="2762250"/>
                <wp:effectExtent l="0" t="0" r="0" b="3810"/>
                <wp:wrapNone/>
                <wp:docPr id="41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025"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2693"/>
                              <w:gridCol w:w="1430"/>
                            </w:tblGrid>
                            <w:tr w:rsidR="006A2B11">
                              <w:tblPrEx>
                                <w:tblCellMar>
                                  <w:top w:w="0" w:type="dxa"/>
                                  <w:bottom w:w="0" w:type="dxa"/>
                                </w:tblCellMar>
                              </w:tblPrEx>
                              <w:trPr>
                                <w:trHeight w:hRule="exact" w:val="336"/>
                                <w:jc w:val="center"/>
                              </w:trPr>
                              <w:tc>
                                <w:tcPr>
                                  <w:tcW w:w="2592"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K3.1. Öğrencide gözlenen</w:t>
                                  </w:r>
                                </w:p>
                              </w:tc>
                              <w:tc>
                                <w:tcPr>
                                  <w:tcW w:w="2693"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2.1.Davranış ve türleri</w:t>
                                  </w:r>
                                </w:p>
                              </w:tc>
                              <w:tc>
                                <w:tcPr>
                                  <w:tcW w:w="1430" w:type="dxa"/>
                                  <w:tcBorders>
                                    <w:top w:val="single" w:sz="4" w:space="0" w:color="auto"/>
                                    <w:left w:val="single" w:sz="4" w:space="0" w:color="auto"/>
                                    <w:righ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1.Davranışlar</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davranışları problem kabul</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2.2. Davranışları ayırt etme</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2.Yaklaşımlar</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etme veya etmemede</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yaklaşımları</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3.Yaklaşım</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kullanılan yaklaşımları</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center"/>
                                  </w:pPr>
                                  <w:r>
                                    <w:rPr>
                                      <w:rStyle w:val="Gvdemetni2Calibri8pt0"/>
                                      <w:b w:val="0"/>
                                      <w:bCs w:val="0"/>
                                    </w:rPr>
                                    <w:t>2.2.1. İlişki temelli</w:t>
                                  </w:r>
                                </w:p>
                              </w:tc>
                              <w:tc>
                                <w:tcPr>
                                  <w:tcW w:w="1430" w:type="dxa"/>
                                  <w:tcBorders>
                                    <w:left w:val="single" w:sz="4" w:space="0" w:color="auto"/>
                                    <w:righ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seçimi</w:t>
                                  </w:r>
                                </w:p>
                              </w:tc>
                            </w:tr>
                            <w:tr w:rsidR="006A2B11">
                              <w:tblPrEx>
                                <w:tblCellMar>
                                  <w:top w:w="0" w:type="dxa"/>
                                  <w:bottom w:w="0" w:type="dxa"/>
                                </w:tblCellMar>
                              </w:tblPrEx>
                              <w:trPr>
                                <w:trHeight w:hRule="exact" w:val="370"/>
                                <w:jc w:val="center"/>
                              </w:trPr>
                              <w:tc>
                                <w:tcPr>
                                  <w:tcW w:w="2592"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açıklar.(Açıklama: İlişki</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20" w:firstLine="0"/>
                                    <w:jc w:val="left"/>
                                  </w:pPr>
                                  <w:r>
                                    <w:rPr>
                                      <w:rStyle w:val="Gvdemetni2Calibri8pt0"/>
                                      <w:b w:val="0"/>
                                      <w:bCs w:val="0"/>
                                    </w:rPr>
                                    <w:t>yaklaşımlar</w:t>
                                  </w:r>
                                </w:p>
                              </w:tc>
                              <w:tc>
                                <w:tcPr>
                                  <w:tcW w:w="1430" w:type="dxa"/>
                                  <w:tcBorders>
                                    <w:left w:val="single" w:sz="4" w:space="0" w:color="auto"/>
                                    <w:righ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4. İlişki temelli</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temelli, disiplinler arası ve</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20" w:firstLine="0"/>
                                    <w:jc w:val="left"/>
                                  </w:pPr>
                                  <w:r>
                                    <w:rPr>
                                      <w:rStyle w:val="Gvdemetni2Calibri8pt0"/>
                                      <w:b w:val="0"/>
                                      <w:bCs w:val="0"/>
                                    </w:rPr>
                                    <w:t>2.2.2. Disiplinler arası</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5. Disiplinler</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beceri temelli yaklaşımlar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20" w:firstLine="0"/>
                                    <w:jc w:val="left"/>
                                  </w:pPr>
                                  <w:r>
                                    <w:rPr>
                                      <w:rStyle w:val="Gvdemetni2Calibri8pt0"/>
                                      <w:b w:val="0"/>
                                      <w:bCs w:val="0"/>
                                    </w:rPr>
                                    <w:t>yaklaşımlar</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arası</w:t>
                                  </w:r>
                                </w:p>
                              </w:tc>
                            </w:tr>
                            <w:tr w:rsidR="006A2B11">
                              <w:tblPrEx>
                                <w:tblCellMar>
                                  <w:top w:w="0" w:type="dxa"/>
                                  <w:bottom w:w="0" w:type="dxa"/>
                                </w:tblCellMar>
                              </w:tblPrEx>
                              <w:trPr>
                                <w:trHeight w:hRule="exact" w:val="360"/>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açıklanır).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2.2.3. Beceri temelli</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6.Beceri</w:t>
                                  </w:r>
                                </w:p>
                              </w:tc>
                            </w:tr>
                            <w:tr w:rsidR="006A2B11">
                              <w:tblPrEx>
                                <w:tblCellMar>
                                  <w:top w:w="0" w:type="dxa"/>
                                  <w:bottom w:w="0" w:type="dxa"/>
                                </w:tblCellMar>
                              </w:tblPrEx>
                              <w:trPr>
                                <w:trHeight w:hRule="exact" w:val="374"/>
                                <w:jc w:val="center"/>
                              </w:trPr>
                              <w:tc>
                                <w:tcPr>
                                  <w:tcW w:w="2592" w:type="dxa"/>
                                  <w:tcBorders>
                                    <w:left w:val="single" w:sz="4" w:space="0" w:color="auto"/>
                                  </w:tcBorders>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20" w:firstLine="0"/>
                                    <w:jc w:val="left"/>
                                  </w:pPr>
                                  <w:r>
                                    <w:rPr>
                                      <w:rStyle w:val="Gvdemetni2Calibri8pt0"/>
                                      <w:b w:val="0"/>
                                      <w:bCs w:val="0"/>
                                    </w:rPr>
                                    <w:t>yaklaşımlar</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temelli</w:t>
                                  </w:r>
                                </w:p>
                              </w:tc>
                            </w:tr>
                            <w:tr w:rsidR="006A2B11">
                              <w:tblPrEx>
                                <w:tblCellMar>
                                  <w:top w:w="0" w:type="dxa"/>
                                  <w:bottom w:w="0" w:type="dxa"/>
                                </w:tblCellMar>
                              </w:tblPrEx>
                              <w:trPr>
                                <w:trHeight w:hRule="exact" w:val="370"/>
                                <w:jc w:val="center"/>
                              </w:trPr>
                              <w:tc>
                                <w:tcPr>
                                  <w:tcW w:w="2592"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K3.2. Öğrencide gözlenen</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2.3.Davranışın özelliğine</w:t>
                                  </w:r>
                                </w:p>
                              </w:tc>
                              <w:tc>
                                <w:tcPr>
                                  <w:tcW w:w="1430" w:type="dxa"/>
                                  <w:tcBorders>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davranışları problem kabul</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uygun yaklaşıma karar verme</w:t>
                                  </w:r>
                                </w:p>
                              </w:tc>
                              <w:tc>
                                <w:tcPr>
                                  <w:tcW w:w="1430" w:type="dxa"/>
                                  <w:tcBorders>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26"/>
                                <w:jc w:val="center"/>
                              </w:trPr>
                              <w:tc>
                                <w:tcPr>
                                  <w:tcW w:w="2592" w:type="dxa"/>
                                  <w:tcBorders>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0"/>
                                      <w:b w:val="0"/>
                                      <w:bCs w:val="0"/>
                                    </w:rPr>
                                    <w:t>etme veya etmemede</w:t>
                                  </w:r>
                                </w:p>
                              </w:tc>
                              <w:tc>
                                <w:tcPr>
                                  <w:tcW w:w="2693" w:type="dxa"/>
                                  <w:tcBorders>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0"/>
                                      <w:b w:val="0"/>
                                      <w:bCs w:val="0"/>
                                    </w:rPr>
                                    <w:t>ve uygulama</w:t>
                                  </w:r>
                                </w:p>
                              </w:tc>
                              <w:tc>
                                <w:tcPr>
                                  <w:tcW w:w="1430" w:type="dxa"/>
                                  <w:tcBorders>
                                    <w:left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29" type="#_x0000_t202" style="position:absolute;margin-left:20.9pt;margin-top:0;width:335.75pt;height:217.5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pKtgIAALcFAAAOAAAAZHJzL2Uyb0RvYy54bWysVNtunDAQfa/Uf7D8TrjEewGFjZJlqSql&#10;FynpB3jBLFbBprZ3IY367x2bZTeXl6otD9Zgj8fnzJyZq+uhbdCBKc2lSHF4EWDERCFLLnYp/vaQ&#10;e0uMtKGipI0ULMWPTOPr1ft3V32XsEjWsimZQhBE6KTvUlwb0yW+r4uatVRfyI4JOKykaqmBX7Xz&#10;S0V7iN42fhQEc7+XquyULJjWsJuNh3jl4lcVK8yXqtLMoCbFgM24Vbl1a1d/dUWTnaJdzYsjDPoX&#10;KFrKBTx6CpVRQ9Fe8TehWl4oqWVlLgrZ+rKqeMEcB2ATBq/Y3Ne0Y44LJEd3pzTp/xe2+Hz4qhAv&#10;U0zCGCNBWyjSAxsMupUDisilzVDf6QQc7ztwNQMcQKUdW93dyeK7RkKuayp27EYp2deMloAwtDf9&#10;Z1fHONoG2fafZAkP0b2RLtBQqdamDxKCIDpU6vFUHQumgE0SzUkQzTAq4CxazKNo5urn02S63ilt&#10;PjDZImukWEH5XXh6uNPGwqHJ5GJfEzLnTeMk0IgXG+A47sDjcNWeWRiuok9xEG+WmyXxANHGI0GW&#10;eTf5mnjzPFzMsstsvc7CX/bdkCQ1L0sm7DOTukLyZ9U76nzUxUlfWja8tOEsJK1223Wj0IGCunP3&#10;uaTDydnNfwnDJQG4vKIURiS4jWIvny8XHsnJzIsXwdILwvg2ngckJln+ktIdF+zfKaE+xfEMiuro&#10;nEG/4ha47y03mrTcwPxoeJvi5cmJJlaDG1G60hrKm9F+lgoL/5wKKPdUaKdYK9JRrmbYDq49wuDU&#10;CltZPoKIlQSJgVJh+oFRS/UTox4mSYr1jz1VDKPmo4BGsGNnMtRkbCeDigKupthgNJprM46nfaf4&#10;robIU6vdQLPk3MnYdtWI4thiMB0cm+Mks+Pn+b/zOs/b1W8AAAD//wMAUEsDBBQABgAIAAAAIQBJ&#10;5ji13AAAAAcBAAAPAAAAZHJzL2Rvd25yZXYueG1sTI/BTsMwEETvSP0Hayv1gqjjBgqEOFWF4MKN&#10;woWbGy9JhL2OYjcJ/XqWExx3ZjTzttzN3okRh9gF0qDWGQikOtiOGg3vb89XdyBiMmSNC4QavjHC&#10;rlpclKawYaJXHA+pEVxCsTAa2pT6QspYt+hNXIceib3PMHiT+BwaaQczcbl3cpNlW+lNR7zQmh4f&#10;W6y/DievYTs/9Zcv97iZzrUb6eOsVEKl9Wo57x9AJJzTXxh+8RkdKmY6hhPZKJyGa8XkSQM/xO6t&#10;ynMQR5bzmwxkVcr//NUPAAAA//8DAFBLAQItABQABgAIAAAAIQC2gziS/gAAAOEBAAATAAAAAAAA&#10;AAAAAAAAAAAAAABbQ29udGVudF9UeXBlc10ueG1sUEsBAi0AFAAGAAgAAAAhADj9If/WAAAAlAEA&#10;AAsAAAAAAAAAAAAAAAAALwEAAF9yZWxzLy5yZWxzUEsBAi0AFAAGAAgAAAAhAGMD2kq2AgAAtwUA&#10;AA4AAAAAAAAAAAAAAAAALgIAAGRycy9lMm9Eb2MueG1sUEsBAi0AFAAGAAgAAAAhAEnmOLXcAAAA&#10;BwEAAA8AAAAAAAAAAAAAAAAAEA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2693"/>
                        <w:gridCol w:w="1430"/>
                      </w:tblGrid>
                      <w:tr w:rsidR="006A2B11">
                        <w:tblPrEx>
                          <w:tblCellMar>
                            <w:top w:w="0" w:type="dxa"/>
                            <w:bottom w:w="0" w:type="dxa"/>
                          </w:tblCellMar>
                        </w:tblPrEx>
                        <w:trPr>
                          <w:trHeight w:hRule="exact" w:val="336"/>
                          <w:jc w:val="center"/>
                        </w:trPr>
                        <w:tc>
                          <w:tcPr>
                            <w:tcW w:w="2592"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K3.1. Öğrencide gözlenen</w:t>
                            </w:r>
                          </w:p>
                        </w:tc>
                        <w:tc>
                          <w:tcPr>
                            <w:tcW w:w="2693"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2.1.Davranış ve türleri</w:t>
                            </w:r>
                          </w:p>
                        </w:tc>
                        <w:tc>
                          <w:tcPr>
                            <w:tcW w:w="1430" w:type="dxa"/>
                            <w:tcBorders>
                              <w:top w:val="single" w:sz="4" w:space="0" w:color="auto"/>
                              <w:left w:val="single" w:sz="4" w:space="0" w:color="auto"/>
                              <w:righ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1.Davranışlar</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davranışları problem kabul</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2.2. Davranışları ayırt etme</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2.Yaklaşımlar</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etme veya etmemede</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yaklaşımları</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3.Yaklaşım</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kullanılan yaklaşımları</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center"/>
                            </w:pPr>
                            <w:r>
                              <w:rPr>
                                <w:rStyle w:val="Gvdemetni2Calibri8pt0"/>
                                <w:b w:val="0"/>
                                <w:bCs w:val="0"/>
                              </w:rPr>
                              <w:t>2.2.1. İlişki temelli</w:t>
                            </w:r>
                          </w:p>
                        </w:tc>
                        <w:tc>
                          <w:tcPr>
                            <w:tcW w:w="1430" w:type="dxa"/>
                            <w:tcBorders>
                              <w:left w:val="single" w:sz="4" w:space="0" w:color="auto"/>
                              <w:righ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seçimi</w:t>
                            </w:r>
                          </w:p>
                        </w:tc>
                      </w:tr>
                      <w:tr w:rsidR="006A2B11">
                        <w:tblPrEx>
                          <w:tblCellMar>
                            <w:top w:w="0" w:type="dxa"/>
                            <w:bottom w:w="0" w:type="dxa"/>
                          </w:tblCellMar>
                        </w:tblPrEx>
                        <w:trPr>
                          <w:trHeight w:hRule="exact" w:val="370"/>
                          <w:jc w:val="center"/>
                        </w:trPr>
                        <w:tc>
                          <w:tcPr>
                            <w:tcW w:w="2592"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açıklar.(Açıklama: İlişki</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left="420" w:firstLine="0"/>
                              <w:jc w:val="left"/>
                            </w:pPr>
                            <w:r>
                              <w:rPr>
                                <w:rStyle w:val="Gvdemetni2Calibri8pt0"/>
                                <w:b w:val="0"/>
                                <w:bCs w:val="0"/>
                              </w:rPr>
                              <w:t>yaklaşımlar</w:t>
                            </w:r>
                          </w:p>
                        </w:tc>
                        <w:tc>
                          <w:tcPr>
                            <w:tcW w:w="1430" w:type="dxa"/>
                            <w:tcBorders>
                              <w:left w:val="single" w:sz="4" w:space="0" w:color="auto"/>
                              <w:righ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4. İlişki temelli</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temelli, disiplinler arası ve</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20" w:firstLine="0"/>
                              <w:jc w:val="left"/>
                            </w:pPr>
                            <w:r>
                              <w:rPr>
                                <w:rStyle w:val="Gvdemetni2Calibri8pt0"/>
                                <w:b w:val="0"/>
                                <w:bCs w:val="0"/>
                              </w:rPr>
                              <w:t>2.2.2. Disiplinler arası</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5. Disiplinler</w:t>
                            </w: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beceri temelli yaklaşımlar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20" w:firstLine="0"/>
                              <w:jc w:val="left"/>
                            </w:pPr>
                            <w:r>
                              <w:rPr>
                                <w:rStyle w:val="Gvdemetni2Calibri8pt0"/>
                                <w:b w:val="0"/>
                                <w:bCs w:val="0"/>
                              </w:rPr>
                              <w:t>yaklaşımlar</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arası</w:t>
                            </w:r>
                          </w:p>
                        </w:tc>
                      </w:tr>
                      <w:tr w:rsidR="006A2B11">
                        <w:tblPrEx>
                          <w:tblCellMar>
                            <w:top w:w="0" w:type="dxa"/>
                            <w:bottom w:w="0" w:type="dxa"/>
                          </w:tblCellMar>
                        </w:tblPrEx>
                        <w:trPr>
                          <w:trHeight w:hRule="exact" w:val="360"/>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açıklanır).</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center"/>
                            </w:pPr>
                            <w:r>
                              <w:rPr>
                                <w:rStyle w:val="Gvdemetni2Calibri8pt0"/>
                                <w:b w:val="0"/>
                                <w:bCs w:val="0"/>
                              </w:rPr>
                              <w:t>2.2.3. Beceri temelli</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6.Beceri</w:t>
                            </w:r>
                          </w:p>
                        </w:tc>
                      </w:tr>
                      <w:tr w:rsidR="006A2B11">
                        <w:tblPrEx>
                          <w:tblCellMar>
                            <w:top w:w="0" w:type="dxa"/>
                            <w:bottom w:w="0" w:type="dxa"/>
                          </w:tblCellMar>
                        </w:tblPrEx>
                        <w:trPr>
                          <w:trHeight w:hRule="exact" w:val="374"/>
                          <w:jc w:val="center"/>
                        </w:trPr>
                        <w:tc>
                          <w:tcPr>
                            <w:tcW w:w="2592" w:type="dxa"/>
                            <w:tcBorders>
                              <w:left w:val="single" w:sz="4" w:space="0" w:color="auto"/>
                            </w:tcBorders>
                            <w:shd w:val="clear" w:color="auto" w:fill="FFFFFF"/>
                          </w:tcPr>
                          <w:p w:rsidR="006A2B11" w:rsidRDefault="006A2B11">
                            <w:pPr>
                              <w:rPr>
                                <w:sz w:val="10"/>
                                <w:szCs w:val="10"/>
                              </w:rPr>
                            </w:pP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left="420" w:firstLine="0"/>
                              <w:jc w:val="left"/>
                            </w:pPr>
                            <w:r>
                              <w:rPr>
                                <w:rStyle w:val="Gvdemetni2Calibri8pt0"/>
                                <w:b w:val="0"/>
                                <w:bCs w:val="0"/>
                              </w:rPr>
                              <w:t>yaklaşımlar</w:t>
                            </w:r>
                          </w:p>
                        </w:tc>
                        <w:tc>
                          <w:tcPr>
                            <w:tcW w:w="1430" w:type="dxa"/>
                            <w:tcBorders>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temelli</w:t>
                            </w:r>
                          </w:p>
                        </w:tc>
                      </w:tr>
                      <w:tr w:rsidR="006A2B11">
                        <w:tblPrEx>
                          <w:tblCellMar>
                            <w:top w:w="0" w:type="dxa"/>
                            <w:bottom w:w="0" w:type="dxa"/>
                          </w:tblCellMar>
                        </w:tblPrEx>
                        <w:trPr>
                          <w:trHeight w:hRule="exact" w:val="370"/>
                          <w:jc w:val="center"/>
                        </w:trPr>
                        <w:tc>
                          <w:tcPr>
                            <w:tcW w:w="2592"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K3.2. Öğrencide gözlenen</w:t>
                            </w:r>
                          </w:p>
                        </w:tc>
                        <w:tc>
                          <w:tcPr>
                            <w:tcW w:w="2693" w:type="dxa"/>
                            <w:tcBorders>
                              <w:left w:val="single" w:sz="4" w:space="0" w:color="auto"/>
                            </w:tcBorders>
                            <w:shd w:val="clear" w:color="auto" w:fill="FFFFFF"/>
                          </w:tcPr>
                          <w:p w:rsidR="006A2B11" w:rsidRDefault="00E34852">
                            <w:pPr>
                              <w:pStyle w:val="Gvdemetni20"/>
                              <w:shd w:val="clear" w:color="auto" w:fill="auto"/>
                              <w:spacing w:before="0" w:after="0" w:line="160" w:lineRule="exact"/>
                              <w:ind w:firstLine="0"/>
                              <w:jc w:val="left"/>
                            </w:pPr>
                            <w:r>
                              <w:rPr>
                                <w:rStyle w:val="Gvdemetni2Calibri8pt0"/>
                                <w:b w:val="0"/>
                                <w:bCs w:val="0"/>
                              </w:rPr>
                              <w:t>2.3.Davranışın özelliğine</w:t>
                            </w:r>
                          </w:p>
                        </w:tc>
                        <w:tc>
                          <w:tcPr>
                            <w:tcW w:w="1430" w:type="dxa"/>
                            <w:tcBorders>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65"/>
                          <w:jc w:val="center"/>
                        </w:trPr>
                        <w:tc>
                          <w:tcPr>
                            <w:tcW w:w="2592"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davranışları problem kabul</w:t>
                            </w:r>
                          </w:p>
                        </w:tc>
                        <w:tc>
                          <w:tcPr>
                            <w:tcW w:w="2693" w:type="dxa"/>
                            <w:tcBorders>
                              <w:left w:val="single" w:sz="4" w:space="0" w:color="auto"/>
                            </w:tcBorders>
                            <w:shd w:val="clear" w:color="auto" w:fill="FFFFFF"/>
                            <w:vAlign w:val="center"/>
                          </w:tcPr>
                          <w:p w:rsidR="006A2B11" w:rsidRDefault="00E34852">
                            <w:pPr>
                              <w:pStyle w:val="Gvdemetni20"/>
                              <w:shd w:val="clear" w:color="auto" w:fill="auto"/>
                              <w:spacing w:before="0" w:after="0" w:line="160" w:lineRule="exact"/>
                              <w:ind w:firstLine="0"/>
                              <w:jc w:val="left"/>
                            </w:pPr>
                            <w:r>
                              <w:rPr>
                                <w:rStyle w:val="Gvdemetni2Calibri8pt0"/>
                                <w:b w:val="0"/>
                                <w:bCs w:val="0"/>
                              </w:rPr>
                              <w:t>uygun yaklaşıma karar verme</w:t>
                            </w:r>
                          </w:p>
                        </w:tc>
                        <w:tc>
                          <w:tcPr>
                            <w:tcW w:w="1430" w:type="dxa"/>
                            <w:tcBorders>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26"/>
                          <w:jc w:val="center"/>
                        </w:trPr>
                        <w:tc>
                          <w:tcPr>
                            <w:tcW w:w="2592" w:type="dxa"/>
                            <w:tcBorders>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0"/>
                                <w:b w:val="0"/>
                                <w:bCs w:val="0"/>
                              </w:rPr>
                              <w:t>etme veya etmemede</w:t>
                            </w:r>
                          </w:p>
                        </w:tc>
                        <w:tc>
                          <w:tcPr>
                            <w:tcW w:w="2693" w:type="dxa"/>
                            <w:tcBorders>
                              <w:left w:val="single" w:sz="4" w:space="0" w:color="auto"/>
                            </w:tcBorders>
                            <w:shd w:val="clear" w:color="auto" w:fill="FFFFFF"/>
                            <w:vAlign w:val="bottom"/>
                          </w:tcPr>
                          <w:p w:rsidR="006A2B11" w:rsidRDefault="00E34852">
                            <w:pPr>
                              <w:pStyle w:val="Gvdemetni20"/>
                              <w:shd w:val="clear" w:color="auto" w:fill="auto"/>
                              <w:spacing w:before="0" w:after="0" w:line="160" w:lineRule="exact"/>
                              <w:ind w:firstLine="0"/>
                              <w:jc w:val="left"/>
                            </w:pPr>
                            <w:r>
                              <w:rPr>
                                <w:rStyle w:val="Gvdemetni2Calibri8pt0"/>
                                <w:b w:val="0"/>
                                <w:bCs w:val="0"/>
                              </w:rPr>
                              <w:t>ve uygulama</w:t>
                            </w:r>
                          </w:p>
                        </w:tc>
                        <w:tc>
                          <w:tcPr>
                            <w:tcW w:w="1430" w:type="dxa"/>
                            <w:tcBorders>
                              <w:left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77856" behindDoc="0" locked="0" layoutInCell="1" allowOverlap="1">
                <wp:simplePos x="0" y="0"/>
                <wp:positionH relativeFrom="margin">
                  <wp:posOffset>286385</wp:posOffset>
                </wp:positionH>
                <wp:positionV relativeFrom="paragraph">
                  <wp:posOffset>2719070</wp:posOffset>
                </wp:positionV>
                <wp:extent cx="1475105" cy="1581150"/>
                <wp:effectExtent l="0" t="635" r="1905" b="0"/>
                <wp:wrapNone/>
                <wp:docPr id="41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0"/>
                              <w:shd w:val="clear" w:color="auto" w:fill="auto"/>
                              <w:spacing w:after="300" w:line="365" w:lineRule="exact"/>
                            </w:pPr>
                            <w:r>
                              <w:t>kullanılan yaklaşımları ayırt eder.</w:t>
                            </w:r>
                          </w:p>
                          <w:p w:rsidR="006A2B11" w:rsidRDefault="00E34852">
                            <w:pPr>
                              <w:pStyle w:val="Gvdemetni200"/>
                              <w:shd w:val="clear" w:color="auto" w:fill="auto"/>
                              <w:spacing w:line="365" w:lineRule="exact"/>
                            </w:pPr>
                            <w:r>
                              <w:t xml:space="preserve">K3.3. Öğrencide </w:t>
                            </w:r>
                            <w:r>
                              <w:t>gözlenen davranışları problem kabul etme veya etmemede kullanılan yaklaşımları davranışın özelliğine uygunluğuna göre kullanır.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130" type="#_x0000_t202" style="position:absolute;margin-left:22.55pt;margin-top:214.1pt;width:116.15pt;height:124.5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8tQIAALcFAAAOAAAAZHJzL2Uyb0RvYy54bWysVNuOmzAQfa/Uf7D8zoJTkw1oyWo3hKrS&#10;9iLt9gMcMMEq2NR2QrZV/71jE5K9vFRtebAGz/jM7cxcXR+6Fu25NkLJDJOLCCMuS1UJuc3w14ci&#10;WGBkLJMVa5XkGX7kBl8v3765GvqUz1Sj2oprBCDSpEOf4cbaPg1DUza8Y+ZC9VyCsla6YxZ+9Tas&#10;NBsAvWvDWRTNw0Hpqteq5MbAbT4q8dLj1zUv7ee6NtyiNsMQm/Wn9ufGneHyiqVbzfpGlMcw2F9E&#10;0TEhwekJKmeWoZ0Wr6A6UWplVG0vStWFqq5FyX0OkA2JXmRz37Ce+1ygOKY/lcn8P9jy0/6LRqLK&#10;MCXQKsk6aNIDP1h0qw5oRqmr0NCbFAzvezC1B1BAp322pr9T5TeDpFo1TG75jdZqaDirIELiXoZP&#10;no44xoFsho+qAkdsZ5UHOtS6c+WDgiBAh049nrrjgimdS3oZkyjGqAQdiReExL5/IUun57029j1X&#10;HXJChjW038Oz/Z2xLhyWTibOm1SFaFtPgVY+uwDD8Qacw1Onc2H4jv5MomS9WC9oQGfzdUCjPA9u&#10;ihUN5gW5jPN3+WqVk1/OL6FpI6qKS+dmYhehf9a9I89HXpz4ZVQrKgfnQjJ6u1m1Gu0ZsLvwny86&#10;aM5m4fMwfBEglxcpkRmNbmdJUMwXlwEtaBwkl9EiiEhym8wjmtC8eJ7SnZD831NCQ4aTeBaPbDoH&#10;/SK3yH+vc2NpJyzsj1Z0GV6cjFjqOLiWlW+tZaId5SelcOGfSwHtnhrtGetIOtLVHjYHPx4kOo3C&#10;RlWPQGKtgGLAVNh+IDRK/8BogE2SYfN9xzTHqP0gYRDc2pkEPQmbSWCyhKcZthiN4sqO62nXa7Ft&#10;AHkatRsYlkJ4GrupGqM4jhhsB5/NcZO59fP031ud9+3yNwAAAP//AwBQSwMEFAAGAAgAAAAhAN2d&#10;oOveAAAACgEAAA8AAABkcnMvZG93bnJldi54bWxMj8FOwzAMhu9IvENkJC6IpY3GOkrTCSG4cGNw&#10;4ZY1pq1InKrJ2rKnx5zYybL86/P3V7vFOzHhGPtAGvJVBgKpCbanVsPH+8vtFkRMhqxxgVDDD0bY&#10;1ZcXlSltmOkNp31qBUMolkZDl9JQShmbDr2JqzAg8e0rjN4kXsdW2tHMDPdOqizbSG964g+dGfCp&#10;w+Z7f/QaNsvzcPN6j2o+NW6iz1OeJ8y1vr5aHh9AJFzSfxj+9FkdanY6hCPZKJyG9V3OSZ5qq0Bw&#10;QBXFGsSB6UWhQNaVPK9Q/wIAAP//AwBQSwECLQAUAAYACAAAACEAtoM4kv4AAADhAQAAEwAAAAAA&#10;AAAAAAAAAAAAAAAAW0NvbnRlbnRfVHlwZXNdLnhtbFBLAQItABQABgAIAAAAIQA4/SH/1gAAAJQB&#10;AAALAAAAAAAAAAAAAAAAAC8BAABfcmVscy8ucmVsc1BLAQItABQABgAIAAAAIQBAhZ+8tQIAALcF&#10;AAAOAAAAAAAAAAAAAAAAAC4CAABkcnMvZTJvRG9jLnhtbFBLAQItABQABgAIAAAAIQDdnaDr3gAA&#10;AAoBAAAPAAAAAAAAAAAAAAAAAA8FAABkcnMvZG93bnJldi54bWxQSwUGAAAAAAQABADzAAAAGgYA&#10;AAAA&#10;" filled="f" stroked="f">
                <v:textbox style="mso-fit-shape-to-text:t" inset="0,0,0,0">
                  <w:txbxContent>
                    <w:p w:rsidR="006A2B11" w:rsidRDefault="00E34852">
                      <w:pPr>
                        <w:pStyle w:val="Gvdemetni200"/>
                        <w:shd w:val="clear" w:color="auto" w:fill="auto"/>
                        <w:spacing w:after="300" w:line="365" w:lineRule="exact"/>
                      </w:pPr>
                      <w:r>
                        <w:t>kullanılan yaklaşımları ayırt eder.</w:t>
                      </w:r>
                    </w:p>
                    <w:p w:rsidR="006A2B11" w:rsidRDefault="00E34852">
                      <w:pPr>
                        <w:pStyle w:val="Gvdemetni200"/>
                        <w:shd w:val="clear" w:color="auto" w:fill="auto"/>
                        <w:spacing w:line="365" w:lineRule="exact"/>
                      </w:pPr>
                      <w:r>
                        <w:t xml:space="preserve">K3.3. Öğrencide </w:t>
                      </w:r>
                      <w:r>
                        <w:t>gözlenen davranışları problem kabul etme veya etmemede kullanılan yaklaşımları davranışın özelliğine uygunluğuna göre kullanır.</w:t>
                      </w:r>
                    </w:p>
                  </w:txbxContent>
                </v:textbox>
                <w10:wrap anchorx="margin"/>
              </v:shape>
            </w:pict>
          </mc:Fallback>
        </mc:AlternateContent>
      </w:r>
      <w:r>
        <w:rPr>
          <w:noProof/>
          <w:lang w:bidi="ar-SA"/>
        </w:rPr>
        <mc:AlternateContent>
          <mc:Choice Requires="wps">
            <w:drawing>
              <wp:anchor distT="0" distB="0" distL="63500" distR="63500" simplePos="0" relativeHeight="251578880" behindDoc="0" locked="0" layoutInCell="1" allowOverlap="1">
                <wp:simplePos x="0" y="0"/>
                <wp:positionH relativeFrom="margin">
                  <wp:posOffset>286385</wp:posOffset>
                </wp:positionH>
                <wp:positionV relativeFrom="paragraph">
                  <wp:posOffset>5047615</wp:posOffset>
                </wp:positionV>
                <wp:extent cx="1566545" cy="2698750"/>
                <wp:effectExtent l="0" t="0" r="0" b="1270"/>
                <wp:wrapNone/>
                <wp:docPr id="41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69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0"/>
                              <w:shd w:val="clear" w:color="auto" w:fill="auto"/>
                              <w:spacing w:after="300" w:line="365" w:lineRule="exact"/>
                            </w:pPr>
                            <w:r>
                              <w:t>K4.1. PDB sürecinde problem davranışı kontrol eden uyaranı belirler.</w:t>
                            </w:r>
                          </w:p>
                          <w:p w:rsidR="006A2B11" w:rsidRDefault="00E34852">
                            <w:pPr>
                              <w:pStyle w:val="Gvdemetni200"/>
                              <w:shd w:val="clear" w:color="auto" w:fill="auto"/>
                              <w:spacing w:after="300" w:line="365" w:lineRule="exact"/>
                            </w:pPr>
                            <w:r>
                              <w:t>K4.2. PDB sürecinde problem davranışı kontrol eden uyara</w:t>
                            </w:r>
                            <w:r>
                              <w:t>nları sınıflandırır (Bireysel, çevresel ve gelişimsel vb.).</w:t>
                            </w:r>
                          </w:p>
                          <w:p w:rsidR="006A2B11" w:rsidRDefault="00E34852">
                            <w:pPr>
                              <w:pStyle w:val="Gvdemetni200"/>
                              <w:shd w:val="clear" w:color="auto" w:fill="auto"/>
                              <w:spacing w:line="365" w:lineRule="exact"/>
                            </w:pPr>
                            <w:r>
                              <w:t>K4.3. PD'a zemin hazırlayan olayları ve öncül-davranış- sonuç ilişkisini betimler.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131" type="#_x0000_t202" style="position:absolute;margin-left:22.55pt;margin-top:397.45pt;width:123.35pt;height:212.5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8HtgIAALcFAAAOAAAAZHJzL2Uyb0RvYy54bWysVNuOmzAQfa/Uf7D8znIpEEBLVrshVJW2&#10;F2m3H+CACVbBprYTsq367x2bkGx2X6q2PKABj8+cmTkz1zeHvkN7KhUTPMf+lYcR5ZWoGd/m+Otj&#10;6SQYKU14TTrBaY6fqMI3y7dvrscho4FoRVdTiQCEq2wcctxqPWSuq6qW9kRdiYFyOGyE7ImGT7l1&#10;a0lGQO87N/C82B2FrAcpKqoU/C2mQ7y0+E1DK/25aRTVqMsxcNP2Le17Y97u8ppkW0mGllVHGuQv&#10;WPSEcQh6giqIJmgn2SuonlVSKNHoq0r0rmgaVlGbA2Tjey+yeWjJQG0uUBw1nMqk/h9s9Wn/RSJW&#10;5zj0Fxhx0kOTHulBoztxQEEYmQqNg8rA8WEAV32AA+i0zVYN96L6phAXq5bwLb2VUowtJTUw9M1N&#10;99nVCUcZkM34UdQQiOy0sECHRvamfFAQBOjQqadTdwyZyoSM4jgCQqiCsyBOk0Vk++eSbL4+SKXf&#10;U9EjY+RYQvstPNnfK23okGx2MdG4KFnXWQl0/OIHOE5/IDhcNWeGhu3oz9RL18k6CZ0wiNdO6BWF&#10;c1uuQicu/UVUvCtWq8L/ZeL6YdayuqbchJnV5Yd/1r2jziddnPSlRMdqA2coKbndrDqJ9gTUXdrH&#10;Fh1Ozm7uJQ1bBMjlRUp+EHp3QeqUcbJwwjKMnHThJY7np3dp7IVpWJSXKd0zTv89JTTmOI2CaFLT&#10;mfSL3Dz7vM6NZD3TsD861uc4OTmRzGhwzWvbWk1YN9nPSmHon0sB7Z4bbRVrRDrJVR82Bzsevnca&#10;hY2on0DEUoDEQKmw/cBohfyB0QibJMfq+45IilH3gcMgmLUzG3I2NrNBeAVXc6wxmsyVntbTbpBs&#10;2wLyPGq3MCwlszI2UzWxOI4YbAebzXGTmfXz/Nt6nfft8jcAAAD//wMAUEsDBBQABgAIAAAAIQAc&#10;SvRX3gAAAAsBAAAPAAAAZHJzL2Rvd25yZXYueG1sTI8xT8MwEIV3JP6DdUgsqHUclRaHOBVCsLBR&#10;WNjc+Egi4nMUu0nor+eYYDzdp/e+V+4X34sJx9gFMqDWGQikOriOGgPvb8+rOxAxWXK2D4QGvjHC&#10;vrq8KG3hwkyvOB1SIziEYmENtCkNhZSxbtHbuA4DEv8+w+ht4nNspBvtzOG+l3mWbaW3HXFDawd8&#10;bLH+Opy8ge3yNNy8aMznc91P9HFWKqEy5vpqebgHkXBJfzD86rM6VOx0DCdyUfQGNreKSQM7vdEg&#10;GMi14i1HJnOlNciqlP83VD8AAAD//wMAUEsBAi0AFAAGAAgAAAAhALaDOJL+AAAA4QEAABMAAAAA&#10;AAAAAAAAAAAAAAAAAFtDb250ZW50X1R5cGVzXS54bWxQSwECLQAUAAYACAAAACEAOP0h/9YAAACU&#10;AQAACwAAAAAAAAAAAAAAAAAvAQAAX3JlbHMvLnJlbHNQSwECLQAUAAYACAAAACEAiO4PB7YCAAC3&#10;BQAADgAAAAAAAAAAAAAAAAAuAgAAZHJzL2Uyb0RvYy54bWxQSwECLQAUAAYACAAAACEAHEr0V94A&#10;AAALAQAADwAAAAAAAAAAAAAAAAAQBQAAZHJzL2Rvd25yZXYueG1sUEsFBgAAAAAEAAQA8wAAABsG&#10;AAAAAA==&#10;" filled="f" stroked="f">
                <v:textbox style="mso-fit-shape-to-text:t" inset="0,0,0,0">
                  <w:txbxContent>
                    <w:p w:rsidR="006A2B11" w:rsidRDefault="00E34852">
                      <w:pPr>
                        <w:pStyle w:val="Gvdemetni200"/>
                        <w:shd w:val="clear" w:color="auto" w:fill="auto"/>
                        <w:spacing w:after="300" w:line="365" w:lineRule="exact"/>
                      </w:pPr>
                      <w:r>
                        <w:t>K4.1. PDB sürecinde problem davranışı kontrol eden uyaranı belirler.</w:t>
                      </w:r>
                    </w:p>
                    <w:p w:rsidR="006A2B11" w:rsidRDefault="00E34852">
                      <w:pPr>
                        <w:pStyle w:val="Gvdemetni200"/>
                        <w:shd w:val="clear" w:color="auto" w:fill="auto"/>
                        <w:spacing w:after="300" w:line="365" w:lineRule="exact"/>
                      </w:pPr>
                      <w:r>
                        <w:t>K4.2. PDB sürecinde problem davranışı kontrol eden uyara</w:t>
                      </w:r>
                      <w:r>
                        <w:t>nları sınıflandırır (Bireysel, çevresel ve gelişimsel vb.).</w:t>
                      </w:r>
                    </w:p>
                    <w:p w:rsidR="006A2B11" w:rsidRDefault="00E34852">
                      <w:pPr>
                        <w:pStyle w:val="Gvdemetni200"/>
                        <w:shd w:val="clear" w:color="auto" w:fill="auto"/>
                        <w:spacing w:line="365" w:lineRule="exact"/>
                      </w:pPr>
                      <w:r>
                        <w:t>K4.3. PD'a zemin hazırlayan olayları ve öncül-davranış- sonuç ilişkisini betimler.</w:t>
                      </w:r>
                    </w:p>
                  </w:txbxContent>
                </v:textbox>
                <w10:wrap anchorx="margin"/>
              </v:shape>
            </w:pict>
          </mc:Fallback>
        </mc:AlternateContent>
      </w:r>
      <w:r>
        <w:rPr>
          <w:noProof/>
          <w:lang w:bidi="ar-SA"/>
        </w:rPr>
        <mc:AlternateContent>
          <mc:Choice Requires="wps">
            <w:drawing>
              <wp:anchor distT="0" distB="0" distL="63500" distR="63500" simplePos="0" relativeHeight="251579904" behindDoc="0" locked="0" layoutInCell="1" allowOverlap="1">
                <wp:simplePos x="0" y="0"/>
                <wp:positionH relativeFrom="margin">
                  <wp:posOffset>1957070</wp:posOffset>
                </wp:positionH>
                <wp:positionV relativeFrom="paragraph">
                  <wp:posOffset>5047615</wp:posOffset>
                </wp:positionV>
                <wp:extent cx="1615440" cy="695325"/>
                <wp:effectExtent l="3175" t="0" r="635" b="4445"/>
                <wp:wrapNone/>
                <wp:docPr id="41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0"/>
                              <w:numPr>
                                <w:ilvl w:val="0"/>
                                <w:numId w:val="131"/>
                              </w:numPr>
                              <w:shd w:val="clear" w:color="auto" w:fill="auto"/>
                              <w:tabs>
                                <w:tab w:val="left" w:pos="360"/>
                              </w:tabs>
                              <w:spacing w:line="365" w:lineRule="exact"/>
                              <w:jc w:val="both"/>
                            </w:pPr>
                            <w:r>
                              <w:t>Problem Davranışlar</w:t>
                            </w:r>
                          </w:p>
                          <w:p w:rsidR="006A2B11" w:rsidRDefault="00E34852">
                            <w:pPr>
                              <w:pStyle w:val="Gvdemetni200"/>
                              <w:numPr>
                                <w:ilvl w:val="0"/>
                                <w:numId w:val="131"/>
                              </w:numPr>
                              <w:shd w:val="clear" w:color="auto" w:fill="auto"/>
                              <w:tabs>
                                <w:tab w:val="left" w:pos="360"/>
                              </w:tabs>
                              <w:spacing w:line="365" w:lineRule="exact"/>
                            </w:pPr>
                            <w:r>
                              <w:t>Problem davranışı kontrol eden uyaranlar ve sınıflandırılması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132" type="#_x0000_t202" style="position:absolute;margin-left:154.1pt;margin-top:397.45pt;width:127.2pt;height:54.75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uZsgIAALYFAAAOAAAAZHJzL2Uyb0RvYy54bWysVG1vmzAQ/j5p/8Hyd8pLHRpQSdWGME3q&#10;XqR2P8ABE6yBzWwnpJv233c2IU1aTZq28QEd+PzcPXfP3fXNvmvRjinNpchweBFgxEQpKy42Gf7y&#10;WHhzjLShoqKtFCzDT0zjm8XbN9dDn7JINrKtmEIAInQ69BlujOlT39dlwzqqL2TPBBzWUnXUwKfa&#10;+JWiA6B3rR8FQewPUlW9kiXTGv7m4yFeOPy6ZqX5VNeaGdRmGHIz7q3ce23f/uKaphtF+4aXhzTo&#10;X2TRUS4g6BEqp4aireKvoDpeKqllbS5K2fmyrnnJHAdgEwYv2Dw0tGeOCxRH98cy6f8HW37cfVaI&#10;VxkmYYyRoB006ZHtDbqTexSR2FZo6HUKjg89uJo9HECnHVvd38vyq0ZCLhsqNuxWKTk0jFaQYWhv&#10;+idXRxxtQdbDB1lBILo10gHta9XZ8kFBEKBDp56O3bHJlDZkHM4IgaMSzuJkdhnNXAiaTrd7pc07&#10;JjtkjQwr6L5Dp7t7bWw2NJ1cbDAhC962TgGtOPsBjuMfiA1X7ZnNwjX0RxIkq/lqTjwSxSuPBHnu&#10;3RZL4sVFeDXLL/PlMg9/2rghSRteVUzYMJO4QvJnzTvIfJTFUV5atryycDYlrTbrZavQjoK4C/cc&#10;CnLi5p+n4YoAXF5QCiMS3EWJV8TzK48UZOYlV8HcC8LkLokDkpC8OKd0zwX7d0poyHAygz46Or/l&#10;FrjnNTeadtzA+mh5l+H50YmmVoIrUbnWGsrb0T4phU3/uRTQ7qnRTrBWo6NazX69d9MRBsdJWMvq&#10;CTSsJEgM1AjLD4xGqu8YDbBIMqy/baliGLXvBcyB3TqToSZjPRlUlHA1wwaj0VyacTtte8U3DSBP&#10;k3YLs1JwJ2M7VGMWhwmD5eDYHBaZ3T6n387red0ufgEAAP//AwBQSwMEFAAGAAgAAAAhACAbNwLf&#10;AAAACwEAAA8AAABkcnMvZG93bnJldi54bWxMj0FPhDAQhe8m/odmTLwYt4CICzJsjNGLN1cv3rp0&#10;BGI7JbQLuL/eetLj5H1575t6t1ojZpr84Bgh3SQgiFunB+4Q3t+er7cgfFCslXFMCN/kYdecn9Wq&#10;0m7hV5r3oROxhH2lEPoQxkpK3/Zkld+4kThmn26yKsRz6qSe1BLLrZFZkhTSqoHjQq9Geuyp/dof&#10;LUKxPo1XLyVly6k1M3+c0jRQinh5sT7cgwi0hj8YfvWjOjTR6eCOrL0wCDfJNosowl2ZlyAicVtk&#10;BYgDQpnkOcimlv9/aH4AAAD//wMAUEsBAi0AFAAGAAgAAAAhALaDOJL+AAAA4QEAABMAAAAAAAAA&#10;AAAAAAAAAAAAAFtDb250ZW50X1R5cGVzXS54bWxQSwECLQAUAAYACAAAACEAOP0h/9YAAACUAQAA&#10;CwAAAAAAAAAAAAAAAAAvAQAAX3JlbHMvLnJlbHNQSwECLQAUAAYACAAAACEAMJ+bmbICAAC2BQAA&#10;DgAAAAAAAAAAAAAAAAAuAgAAZHJzL2Uyb0RvYy54bWxQSwECLQAUAAYACAAAACEAIBs3At8AAAAL&#10;AQAADwAAAAAAAAAAAAAAAAAMBQAAZHJzL2Rvd25yZXYueG1sUEsFBgAAAAAEAAQA8wAAABgGAAAA&#10;AA==&#10;" filled="f" stroked="f">
                <v:textbox style="mso-fit-shape-to-text:t" inset="0,0,0,0">
                  <w:txbxContent>
                    <w:p w:rsidR="006A2B11" w:rsidRDefault="00E34852">
                      <w:pPr>
                        <w:pStyle w:val="Gvdemetni200"/>
                        <w:numPr>
                          <w:ilvl w:val="0"/>
                          <w:numId w:val="131"/>
                        </w:numPr>
                        <w:shd w:val="clear" w:color="auto" w:fill="auto"/>
                        <w:tabs>
                          <w:tab w:val="left" w:pos="360"/>
                        </w:tabs>
                        <w:spacing w:line="365" w:lineRule="exact"/>
                        <w:jc w:val="both"/>
                      </w:pPr>
                      <w:r>
                        <w:t>Problem Davranışlar</w:t>
                      </w:r>
                    </w:p>
                    <w:p w:rsidR="006A2B11" w:rsidRDefault="00E34852">
                      <w:pPr>
                        <w:pStyle w:val="Gvdemetni200"/>
                        <w:numPr>
                          <w:ilvl w:val="0"/>
                          <w:numId w:val="131"/>
                        </w:numPr>
                        <w:shd w:val="clear" w:color="auto" w:fill="auto"/>
                        <w:tabs>
                          <w:tab w:val="left" w:pos="360"/>
                        </w:tabs>
                        <w:spacing w:line="365" w:lineRule="exact"/>
                      </w:pPr>
                      <w:r>
                        <w:t>Problem davranışı kontrol eden uyaranlar ve sınıflandırılması</w:t>
                      </w:r>
                    </w:p>
                  </w:txbxContent>
                </v:textbox>
                <w10:wrap anchorx="margin"/>
              </v:shape>
            </w:pict>
          </mc:Fallback>
        </mc:AlternateContent>
      </w:r>
      <w:r>
        <w:rPr>
          <w:noProof/>
          <w:lang w:bidi="ar-SA"/>
        </w:rPr>
        <mc:AlternateContent>
          <mc:Choice Requires="wps">
            <w:drawing>
              <wp:anchor distT="0" distB="0" distL="63500" distR="63500" simplePos="0" relativeHeight="251580928" behindDoc="0" locked="0" layoutInCell="1" allowOverlap="1">
                <wp:simplePos x="0" y="0"/>
                <wp:positionH relativeFrom="margin">
                  <wp:posOffset>3663950</wp:posOffset>
                </wp:positionH>
                <wp:positionV relativeFrom="paragraph">
                  <wp:posOffset>5051425</wp:posOffset>
                </wp:positionV>
                <wp:extent cx="786130" cy="2549525"/>
                <wp:effectExtent l="0" t="0" r="0" b="3810"/>
                <wp:wrapNone/>
                <wp:docPr id="31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0"/>
                              <w:numPr>
                                <w:ilvl w:val="0"/>
                                <w:numId w:val="132"/>
                              </w:numPr>
                              <w:shd w:val="clear" w:color="auto" w:fill="auto"/>
                              <w:tabs>
                                <w:tab w:val="left" w:pos="158"/>
                              </w:tabs>
                              <w:spacing w:line="365" w:lineRule="exact"/>
                            </w:pPr>
                            <w:r>
                              <w:t>Davranış işlevleri</w:t>
                            </w:r>
                          </w:p>
                          <w:p w:rsidR="006A2B11" w:rsidRDefault="00E34852">
                            <w:pPr>
                              <w:pStyle w:val="Gvdemetni200"/>
                              <w:numPr>
                                <w:ilvl w:val="0"/>
                                <w:numId w:val="132"/>
                              </w:numPr>
                              <w:shd w:val="clear" w:color="auto" w:fill="auto"/>
                              <w:tabs>
                                <w:tab w:val="left" w:pos="158"/>
                              </w:tabs>
                              <w:spacing w:line="365" w:lineRule="exact"/>
                            </w:pPr>
                            <w:r>
                              <w:t>Uyaranlar 3.Sınıflandırm a</w:t>
                            </w:r>
                          </w:p>
                          <w:p w:rsidR="006A2B11" w:rsidRDefault="00E34852">
                            <w:pPr>
                              <w:pStyle w:val="Gvdemetni200"/>
                              <w:shd w:val="clear" w:color="auto" w:fill="auto"/>
                              <w:spacing w:line="365" w:lineRule="exact"/>
                            </w:pPr>
                            <w:r>
                              <w:t>4.Davranış</w:t>
                            </w:r>
                          </w:p>
                          <w:p w:rsidR="006A2B11" w:rsidRDefault="00E34852">
                            <w:pPr>
                              <w:pStyle w:val="Gvdemetni200"/>
                              <w:shd w:val="clear" w:color="auto" w:fill="auto"/>
                              <w:spacing w:line="365" w:lineRule="exact"/>
                            </w:pPr>
                            <w:r>
                              <w:t>Öncülleri</w:t>
                            </w:r>
                          </w:p>
                          <w:p w:rsidR="006A2B11" w:rsidRDefault="00E34852">
                            <w:pPr>
                              <w:pStyle w:val="Gvdemetni200"/>
                              <w:shd w:val="clear" w:color="auto" w:fill="auto"/>
                              <w:spacing w:line="365" w:lineRule="exact"/>
                            </w:pPr>
                            <w:r>
                              <w:t>4.Davranış</w:t>
                            </w:r>
                          </w:p>
                          <w:p w:rsidR="006A2B11" w:rsidRDefault="00E34852">
                            <w:pPr>
                              <w:pStyle w:val="Gvdemetni200"/>
                              <w:shd w:val="clear" w:color="auto" w:fill="auto"/>
                              <w:spacing w:line="365" w:lineRule="exact"/>
                            </w:pPr>
                            <w:r>
                              <w:t>Sonuçları</w:t>
                            </w:r>
                          </w:p>
                          <w:p w:rsidR="006A2B11" w:rsidRDefault="00E34852">
                            <w:pPr>
                              <w:pStyle w:val="Gvdemetni200"/>
                              <w:numPr>
                                <w:ilvl w:val="0"/>
                                <w:numId w:val="133"/>
                              </w:numPr>
                              <w:shd w:val="clear" w:color="auto" w:fill="auto"/>
                              <w:tabs>
                                <w:tab w:val="left" w:pos="163"/>
                              </w:tabs>
                              <w:spacing w:line="365" w:lineRule="exact"/>
                              <w:jc w:val="both"/>
                            </w:pPr>
                            <w:r>
                              <w:t>Bireysel</w:t>
                            </w:r>
                          </w:p>
                          <w:p w:rsidR="006A2B11" w:rsidRDefault="00E34852">
                            <w:pPr>
                              <w:pStyle w:val="Gvdemetni200"/>
                              <w:numPr>
                                <w:ilvl w:val="0"/>
                                <w:numId w:val="133"/>
                              </w:numPr>
                              <w:shd w:val="clear" w:color="auto" w:fill="auto"/>
                              <w:tabs>
                                <w:tab w:val="left" w:pos="154"/>
                              </w:tabs>
                              <w:spacing w:line="365" w:lineRule="exact"/>
                              <w:jc w:val="both"/>
                            </w:pPr>
                            <w:r>
                              <w:t>Çevresel</w:t>
                            </w:r>
                          </w:p>
                          <w:p w:rsidR="006A2B11" w:rsidRDefault="00E34852">
                            <w:pPr>
                              <w:pStyle w:val="Gvdemetni200"/>
                              <w:numPr>
                                <w:ilvl w:val="0"/>
                                <w:numId w:val="133"/>
                              </w:numPr>
                              <w:shd w:val="clear" w:color="auto" w:fill="auto"/>
                              <w:tabs>
                                <w:tab w:val="left" w:pos="154"/>
                              </w:tabs>
                              <w:spacing w:line="365" w:lineRule="exact"/>
                              <w:jc w:val="both"/>
                            </w:pPr>
                            <w:r>
                              <w:t>Gelişimsel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33" type="#_x0000_t202" style="position:absolute;margin-left:288.5pt;margin-top:397.75pt;width:61.9pt;height:200.7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EUsQ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pkfY8RJC016oINGt2JAQbg0Feo7lYDhfQemegAFdNpmq7o7UXxViItNTfierqUUfU1JCRH65qV7&#10;8XTEUQZk138QJTgiBy0s0FDJ1pQPCoIAHTr1eO6OCaaAy2W08GegKUAVzMN4HsytC5JMrzup9Dsq&#10;WmSEFEvovkUnxzulTTQkmUyMMy5y1jSWAQ1/dgGG4w34hqdGZ6KwDf0Re/E22kahEwaLrRN6Weas&#10;803oLHJ/Oc9m2WaT+T+NXz9MalaWlBs3E7n88M+ad6L5SIszvZRoWGngTEhK7nebRqIjAXLn9jsV&#10;5MLMfR6GLQLk8iIlPwi92yB28kW0dMI8nDvx0oscz49v44UXxmGWP0/pjnH67ymhPsW2jzad3+bm&#10;2e91biRpmYb10bA2xdHZiCSGglte2tZqwppRviiFCf+pFNDuqdGWsIajI1v1sBvsdPjeeRJ2onwE&#10;DksBFAM6wvIDoRbyO0Y9LJIUq28HIilGzXsOc2C2ziTISdhNAuEFPE2xxmgUN3rcTodOsn0NyNOk&#10;rWFWcmZpbIZqjOI0YbAcbDanRWa2z+W/tXpat6tfAAAA//8DAFBLAwQUAAYACAAAACEAoshcKN4A&#10;AAAMAQAADwAAAGRycy9kb3ducmV2LnhtbEyPMU/DMBCFdyT+g3VILIjaqZSGhDgVQrCwUVjY3PhI&#10;IuxzFLtJ6K/nmGA8vad331fvV+/EjFMcAmnINgoEUhvsQJ2G97fn2zsQMRmyxgVCDd8YYd9cXtSm&#10;smGhV5wPqRM8QrEyGvqUxkrK2PboTdyEEYmzzzB5k/icOmkns/C4d3Kr1E56MxB/6M2Ijz22X4eT&#10;17Bbn8ablxK3y7l1M32csyxhpvX11fpwDyLhmv7K8IvP6NAw0zGcyEbhNORFwS5JQ1HmOQhuFEqx&#10;zJGrWcmZbGr5X6L5AQAA//8DAFBLAQItABQABgAIAAAAIQC2gziS/gAAAOEBAAATAAAAAAAAAAAA&#10;AAAAAAAAAABbQ29udGVudF9UeXBlc10ueG1sUEsBAi0AFAAGAAgAAAAhADj9If/WAAAAlAEAAAsA&#10;AAAAAAAAAAAAAAAALwEAAF9yZWxzLy5yZWxzUEsBAi0AFAAGAAgAAAAhAIfzwRSxAgAAtgUAAA4A&#10;AAAAAAAAAAAAAAAALgIAAGRycy9lMm9Eb2MueG1sUEsBAi0AFAAGAAgAAAAhAKLIXCjeAAAADAEA&#10;AA8AAAAAAAAAAAAAAAAACwUAAGRycy9kb3ducmV2LnhtbFBLBQYAAAAABAAEAPMAAAAWBgAAAAA=&#10;" filled="f" stroked="f">
                <v:textbox style="mso-fit-shape-to-text:t" inset="0,0,0,0">
                  <w:txbxContent>
                    <w:p w:rsidR="006A2B11" w:rsidRDefault="00E34852">
                      <w:pPr>
                        <w:pStyle w:val="Gvdemetni200"/>
                        <w:numPr>
                          <w:ilvl w:val="0"/>
                          <w:numId w:val="132"/>
                        </w:numPr>
                        <w:shd w:val="clear" w:color="auto" w:fill="auto"/>
                        <w:tabs>
                          <w:tab w:val="left" w:pos="158"/>
                        </w:tabs>
                        <w:spacing w:line="365" w:lineRule="exact"/>
                      </w:pPr>
                      <w:r>
                        <w:t>Davranış işlevleri</w:t>
                      </w:r>
                    </w:p>
                    <w:p w:rsidR="006A2B11" w:rsidRDefault="00E34852">
                      <w:pPr>
                        <w:pStyle w:val="Gvdemetni200"/>
                        <w:numPr>
                          <w:ilvl w:val="0"/>
                          <w:numId w:val="132"/>
                        </w:numPr>
                        <w:shd w:val="clear" w:color="auto" w:fill="auto"/>
                        <w:tabs>
                          <w:tab w:val="left" w:pos="158"/>
                        </w:tabs>
                        <w:spacing w:line="365" w:lineRule="exact"/>
                      </w:pPr>
                      <w:r>
                        <w:t>Uyaranlar 3.Sınıflandırm a</w:t>
                      </w:r>
                    </w:p>
                    <w:p w:rsidR="006A2B11" w:rsidRDefault="00E34852">
                      <w:pPr>
                        <w:pStyle w:val="Gvdemetni200"/>
                        <w:shd w:val="clear" w:color="auto" w:fill="auto"/>
                        <w:spacing w:line="365" w:lineRule="exact"/>
                      </w:pPr>
                      <w:r>
                        <w:t>4.Davranış</w:t>
                      </w:r>
                    </w:p>
                    <w:p w:rsidR="006A2B11" w:rsidRDefault="00E34852">
                      <w:pPr>
                        <w:pStyle w:val="Gvdemetni200"/>
                        <w:shd w:val="clear" w:color="auto" w:fill="auto"/>
                        <w:spacing w:line="365" w:lineRule="exact"/>
                      </w:pPr>
                      <w:r>
                        <w:t>Öncülleri</w:t>
                      </w:r>
                    </w:p>
                    <w:p w:rsidR="006A2B11" w:rsidRDefault="00E34852">
                      <w:pPr>
                        <w:pStyle w:val="Gvdemetni200"/>
                        <w:shd w:val="clear" w:color="auto" w:fill="auto"/>
                        <w:spacing w:line="365" w:lineRule="exact"/>
                      </w:pPr>
                      <w:r>
                        <w:t>4.Davranış</w:t>
                      </w:r>
                    </w:p>
                    <w:p w:rsidR="006A2B11" w:rsidRDefault="00E34852">
                      <w:pPr>
                        <w:pStyle w:val="Gvdemetni200"/>
                        <w:shd w:val="clear" w:color="auto" w:fill="auto"/>
                        <w:spacing w:line="365" w:lineRule="exact"/>
                      </w:pPr>
                      <w:r>
                        <w:t>Sonuçları</w:t>
                      </w:r>
                    </w:p>
                    <w:p w:rsidR="006A2B11" w:rsidRDefault="00E34852">
                      <w:pPr>
                        <w:pStyle w:val="Gvdemetni200"/>
                        <w:numPr>
                          <w:ilvl w:val="0"/>
                          <w:numId w:val="133"/>
                        </w:numPr>
                        <w:shd w:val="clear" w:color="auto" w:fill="auto"/>
                        <w:tabs>
                          <w:tab w:val="left" w:pos="163"/>
                        </w:tabs>
                        <w:spacing w:line="365" w:lineRule="exact"/>
                        <w:jc w:val="both"/>
                      </w:pPr>
                      <w:r>
                        <w:t>Bireysel</w:t>
                      </w:r>
                    </w:p>
                    <w:p w:rsidR="006A2B11" w:rsidRDefault="00E34852">
                      <w:pPr>
                        <w:pStyle w:val="Gvdemetni200"/>
                        <w:numPr>
                          <w:ilvl w:val="0"/>
                          <w:numId w:val="133"/>
                        </w:numPr>
                        <w:shd w:val="clear" w:color="auto" w:fill="auto"/>
                        <w:tabs>
                          <w:tab w:val="left" w:pos="154"/>
                        </w:tabs>
                        <w:spacing w:line="365" w:lineRule="exact"/>
                        <w:jc w:val="both"/>
                      </w:pPr>
                      <w:r>
                        <w:t>Çevresel</w:t>
                      </w:r>
                    </w:p>
                    <w:p w:rsidR="006A2B11" w:rsidRDefault="00E34852">
                      <w:pPr>
                        <w:pStyle w:val="Gvdemetni200"/>
                        <w:numPr>
                          <w:ilvl w:val="0"/>
                          <w:numId w:val="133"/>
                        </w:numPr>
                        <w:shd w:val="clear" w:color="auto" w:fill="auto"/>
                        <w:tabs>
                          <w:tab w:val="left" w:pos="154"/>
                        </w:tabs>
                        <w:spacing w:line="365" w:lineRule="exact"/>
                        <w:jc w:val="both"/>
                      </w:pPr>
                      <w:r>
                        <w:t>Gelişimsel</w:t>
                      </w:r>
                    </w:p>
                  </w:txbxContent>
                </v:textbox>
                <w10:wrap anchorx="margin"/>
              </v:shape>
            </w:pict>
          </mc:Fallback>
        </mc:AlternateContent>
      </w:r>
      <w:r>
        <w:rPr>
          <w:noProof/>
          <w:lang w:bidi="ar-SA"/>
        </w:rPr>
        <mc:AlternateContent>
          <mc:Choice Requires="wps">
            <w:drawing>
              <wp:anchor distT="0" distB="0" distL="63500" distR="63500" simplePos="0" relativeHeight="251581952" behindDoc="0" locked="0" layoutInCell="1" allowOverlap="1">
                <wp:simplePos x="0" y="0"/>
                <wp:positionH relativeFrom="margin">
                  <wp:posOffset>4608830</wp:posOffset>
                </wp:positionH>
                <wp:positionV relativeFrom="paragraph">
                  <wp:posOffset>2574925</wp:posOffset>
                </wp:positionV>
                <wp:extent cx="176530" cy="139700"/>
                <wp:effectExtent l="0" t="0" r="0" b="3810"/>
                <wp:wrapNone/>
                <wp:docPr id="31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40"/>
                              <w:shd w:val="clear" w:color="auto" w:fill="auto"/>
                              <w:spacing w:line="110" w:lineRule="exact"/>
                            </w:pPr>
                            <w:r>
                              <w:t>(D</w:t>
                            </w:r>
                          </w:p>
                          <w:p w:rsidR="006A2B11" w:rsidRDefault="00E34852">
                            <w:pPr>
                              <w:pStyle w:val="Gvdemetni13"/>
                              <w:shd w:val="clear" w:color="auto" w:fill="auto"/>
                              <w:spacing w:line="110" w:lineRule="exact"/>
                            </w:pPr>
                            <w:r>
                              <w:rPr>
                                <w:rStyle w:val="Gvdemetni13KkBykHarf0ptbolukbraklyorExact"/>
                              </w:rPr>
                              <w:t>ClO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134" type="#_x0000_t202" style="position:absolute;margin-left:362.9pt;margin-top:202.75pt;width:13.9pt;height:11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6Rs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OhVZy00KRHOmh0JwYUhJGpUN+pBAwfOjDVAyig0zZb1d2L4rtCXKxrwnf0VkrR15SUEKFvXrov&#10;no44yoBs+0+iBEdkr4UFGirZmvJBQRCgQ6eeTt0xwRTG5XIxn4GmAJU/i5ee7Z5LkulxJ5X+QEWL&#10;jJBiCc234ORwr7QJhiSTifHFRc6axhKg4RcXYDjegGt4anQmCNvP59iLN9EmCp0wWGyc0Msy5zZf&#10;h84i95fzbJat15n/y/j1w6RmZUm5cTNxyw//rHdHlo+sOLFLiYaVBs6EpORuu24kOhDgdm4/W3LQ&#10;nM3cyzBsESCXVyn5QejdBbGTL6KlE+bh3IHyRo7nx3fxwgvjMMsvU7pnnP57SqhPcTwP5iOXzkG/&#10;ys2z39vcSNIyDdujYW2Ko5MRSQwDN7y0rdWENaP8ohQm/HMpoN1Toy1fDUVHsuphO9jh8L3TIGxF&#10;+QQUlgIoBmyE3QdCLeRPjHrYIylWP/ZEUoyajxzGwCydSZCTsJ0Ewgt4mmKN0Siu9bic9p1kuxqQ&#10;p0G7hVHJmaWxmakxiuOAwW6w2Rz3mFk+L/+t1Xnbrn4DAAD//wMAUEsDBBQABgAIAAAAIQAJPuNi&#10;3wAAAAsBAAAPAAAAZHJzL2Rvd25yZXYueG1sTI9BT4QwEIXvJv6HZky8GLeAAoqUjTF68ebqxVuX&#10;jkBsp4R2AffXO57c47x5ee979XZ1Vsw4hcGTgnSTgEBqvRmoU/Dx/nJ9ByJETUZbT6jgBwNsm/Oz&#10;WlfGL/SG8y52gkMoVFpBH+NYSRnaHp0OGz8i8e/LT05HPqdOmkkvHO6szJKkkE4PxA29HvGpx/Z7&#10;d3AKivV5vHq9x2w5tnamz2OaRkyVurxYHx9ARFzjvxn+8BkdGmba+wOZIKyCMssZPSq4TfIcBDvK&#10;/KYAsWclK3OQTS1PNzS/AAAA//8DAFBLAQItABQABgAIAAAAIQC2gziS/gAAAOEBAAATAAAAAAAA&#10;AAAAAAAAAAAAAABbQ29udGVudF9UeXBlc10ueG1sUEsBAi0AFAAGAAgAAAAhADj9If/WAAAAlAEA&#10;AAsAAAAAAAAAAAAAAAAALwEAAF9yZWxzLy5yZWxzUEsBAi0AFAAGAAgAAAAhAMQGnpGzAgAAtQUA&#10;AA4AAAAAAAAAAAAAAAAALgIAAGRycy9lMm9Eb2MueG1sUEsBAi0AFAAGAAgAAAAhAAk+42LfAAAA&#10;CwEAAA8AAAAAAAAAAAAAAAAADQUAAGRycy9kb3ducmV2LnhtbFBLBQYAAAAABAAEAPMAAAAZBgAA&#10;AAA=&#10;" filled="f" stroked="f">
                <v:textbox style="mso-fit-shape-to-text:t" inset="0,0,0,0">
                  <w:txbxContent>
                    <w:p w:rsidR="006A2B11" w:rsidRDefault="00E34852">
                      <w:pPr>
                        <w:pStyle w:val="Gvdemetni240"/>
                        <w:shd w:val="clear" w:color="auto" w:fill="auto"/>
                        <w:spacing w:line="110" w:lineRule="exact"/>
                      </w:pPr>
                      <w:r>
                        <w:t>(D</w:t>
                      </w:r>
                    </w:p>
                    <w:p w:rsidR="006A2B11" w:rsidRDefault="00E34852">
                      <w:pPr>
                        <w:pStyle w:val="Gvdemetni13"/>
                        <w:shd w:val="clear" w:color="auto" w:fill="auto"/>
                        <w:spacing w:line="110" w:lineRule="exact"/>
                      </w:pPr>
                      <w:r>
                        <w:rPr>
                          <w:rStyle w:val="Gvdemetni13KkBykHarf0ptbolukbraklyorExact"/>
                        </w:rPr>
                        <w:t>ClO</w:t>
                      </w:r>
                    </w:p>
                  </w:txbxContent>
                </v:textbox>
                <w10:wrap anchorx="margin"/>
              </v:shape>
            </w:pict>
          </mc:Fallback>
        </mc:AlternateContent>
      </w:r>
      <w:r>
        <w:rPr>
          <w:noProof/>
          <w:lang w:bidi="ar-SA"/>
        </w:rPr>
        <mc:AlternateContent>
          <mc:Choice Requires="wps">
            <w:drawing>
              <wp:anchor distT="0" distB="0" distL="63500" distR="63500" simplePos="0" relativeHeight="251582976" behindDoc="0" locked="0" layoutInCell="1" allowOverlap="1">
                <wp:simplePos x="0" y="0"/>
                <wp:positionH relativeFrom="margin">
                  <wp:posOffset>4608830</wp:posOffset>
                </wp:positionH>
                <wp:positionV relativeFrom="paragraph">
                  <wp:posOffset>3208655</wp:posOffset>
                </wp:positionV>
                <wp:extent cx="158750" cy="412750"/>
                <wp:effectExtent l="0" t="4445" r="0" b="1905"/>
                <wp:wrapNone/>
                <wp:docPr id="31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40"/>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12"/>
                              <w:shd w:val="clear" w:color="auto" w:fill="auto"/>
                              <w:spacing w:line="140" w:lineRule="exact"/>
                              <w:jc w:val="left"/>
                            </w:pPr>
                            <w:r>
                              <w:rPr>
                                <w:rStyle w:val="Gvdemetni12Exact0"/>
                              </w:rPr>
                              <w:t>_çu</w:t>
                            </w:r>
                          </w:p>
                          <w:p w:rsidR="006A2B11" w:rsidRDefault="00E34852">
                            <w:pPr>
                              <w:pStyle w:val="Gvdemetni200"/>
                              <w:shd w:val="clear" w:color="auto" w:fill="auto"/>
                              <w:spacing w:line="160" w:lineRule="exact"/>
                            </w:pPr>
                            <w: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135" type="#_x0000_t202" style="position:absolute;margin-left:362.9pt;margin-top:252.65pt;width:12.5pt;height:32.5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torwIAALU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mt/gREnLTTpgQ4arcWAgjA2Feo7lYDhfQemegAFdNpmq7o7UXxViItNTfierqQUfU1JCRH65qV7&#10;8XTEUQZk138QJTgiBy0s0FDJ1pQPCoIAHTr1eO6OCaYwLmfRYgaaAlShHxjZeCDJ9LiTSr+jokVG&#10;SLGE5ltwcrxTejSdTIwvLnLWNHBPkoY/uwDM8QZcw1OjM0HYfv6IvXgbbaPQCYP51gm9LHNW+SZ0&#10;5rm/mGXX2WaT+T+NXz9MalaWlBs3E7f88M96d2L5yIozu5RoWGngTEhK7nebRqIjAW7n9jsV5MLM&#10;fR6GrRfk8iIlPwi9dRA7+TxaOGEezpx44UWO58freO6FcZjlz1O6Y5z+e0qoT3E8C2Yjl36bm2e/&#10;17mRpGUatkfD2hRHZyOSGAZueWlbqwlrRvmiFCb8p1JAu6dGW74aio5k1cNusMPhe+dB2InyESgs&#10;BVAM2Ai7D4RayO8Y9bBHUqy+HYikGDXvOYyBWTqTICdhNwmEF/A0xRqjUdzocTkdOsn2NSBPg7aC&#10;UcmZpbGZqTGK04DBbrDZnPaYWT6X/9bqadsufwEAAP//AwBQSwMEFAAGAAgAAAAhACER7TLeAAAA&#10;CwEAAA8AAABkcnMvZG93bnJldi54bWxMjz1PwzAQhnck/oN1SCyI2kmVpg1xKoRgYaOwsLnxkUTE&#10;5yh2k9BfzzHR8f3Qe8+V+8X1YsIxdJ40JCsFAqn2tqNGw8f7y/0WRIiGrOk9oYYfDLCvrq9KU1g/&#10;0xtOh9gIHqFQGA1tjEMhZahbdCas/IDE2ZcfnYksx0ba0cw87nqZKrWRznTEF1oz4FOL9ffh5DRs&#10;lufh7nWH6Xyu+4k+z0kSMdH69mZ5fAARcYn/ZfjDZ3SomOnoT2SD6DXkacboUUOmsjUIbuSZYufI&#10;Tq7WIKtSXv5Q/QIAAP//AwBQSwECLQAUAAYACAAAACEAtoM4kv4AAADhAQAAEwAAAAAAAAAAAAAA&#10;AAAAAAAAW0NvbnRlbnRfVHlwZXNdLnhtbFBLAQItABQABgAIAAAAIQA4/SH/1gAAAJQBAAALAAAA&#10;AAAAAAAAAAAAAC8BAABfcmVscy8ucmVsc1BLAQItABQABgAIAAAAIQB4Y7torwIAALUFAAAOAAAA&#10;AAAAAAAAAAAAAC4CAABkcnMvZTJvRG9jLnhtbFBLAQItABQABgAIAAAAIQAhEe0y3gAAAAsBAAAP&#10;AAAAAAAAAAAAAAAAAAkFAABkcnMvZG93bnJldi54bWxQSwUGAAAAAAQABADzAAAAFAYAAAAA&#10;" filled="f" stroked="f">
                <v:textbox style="mso-fit-shape-to-text:t" inset="0,0,0,0">
                  <w:txbxContent>
                    <w:p w:rsidR="006A2B11" w:rsidRDefault="00E34852">
                      <w:pPr>
                        <w:pStyle w:val="Gvdemetni240"/>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12"/>
                        <w:shd w:val="clear" w:color="auto" w:fill="auto"/>
                        <w:spacing w:line="140" w:lineRule="exact"/>
                        <w:jc w:val="left"/>
                      </w:pPr>
                      <w:r>
                        <w:rPr>
                          <w:rStyle w:val="Gvdemetni12Exact0"/>
                        </w:rPr>
                        <w:t>_çu</w:t>
                      </w:r>
                    </w:p>
                    <w:p w:rsidR="006A2B11" w:rsidRDefault="00E34852">
                      <w:pPr>
                        <w:pStyle w:val="Gvdemetni200"/>
                        <w:shd w:val="clear" w:color="auto" w:fill="auto"/>
                        <w:spacing w:line="160" w:lineRule="exact"/>
                      </w:pPr>
                      <w:r>
                        <w:t>E</w:t>
                      </w:r>
                    </w:p>
                  </w:txbxContent>
                </v:textbox>
                <w10:wrap anchorx="margin"/>
              </v:shape>
            </w:pict>
          </mc:Fallback>
        </mc:AlternateContent>
      </w:r>
      <w:r>
        <w:rPr>
          <w:noProof/>
          <w:lang w:bidi="ar-SA"/>
        </w:rPr>
        <mc:AlternateContent>
          <mc:Choice Requires="wps">
            <w:drawing>
              <wp:anchor distT="0" distB="0" distL="63500" distR="63500" simplePos="0" relativeHeight="251584000" behindDoc="0" locked="0" layoutInCell="1" allowOverlap="1">
                <wp:simplePos x="0" y="0"/>
                <wp:positionH relativeFrom="margin">
                  <wp:posOffset>4608830</wp:posOffset>
                </wp:positionH>
                <wp:positionV relativeFrom="paragraph">
                  <wp:posOffset>4144645</wp:posOffset>
                </wp:positionV>
                <wp:extent cx="176530" cy="393700"/>
                <wp:effectExtent l="0" t="0" r="0" b="0"/>
                <wp:wrapNone/>
                <wp:docPr id="31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2"/>
                              <w:shd w:val="clear" w:color="auto" w:fill="auto"/>
                              <w:spacing w:line="140" w:lineRule="exact"/>
                              <w:jc w:val="left"/>
                            </w:pPr>
                            <w:r>
                              <w:rPr>
                                <w:rStyle w:val="Gvdemetni12Exact0"/>
                              </w:rPr>
                              <w:t>_aj</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36" type="#_x0000_t202" style="position:absolute;margin-left:362.9pt;margin-top:326.35pt;width:13.9pt;height:31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Y1tgIAALU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KZH2HESQtNeqSDRndiQMHcVqjvVAKGDx2Y6gEU0GmbreruRfFdIS7WNeE7eiul6GtKSkDom9q6&#10;L56anqhEGSfb/pMoIRDZa2EdDZVsTfmgIAi8Q6eeTt0xYAoTchHNZ6ApQDWLZwvPYnNJMj3upNIf&#10;qGiREVIsofnWOTncK23AkGQyMbG4yFnTWAI0/OICDMcbCA1Pjc6AsP18jr14s9wsQycMoo0Telnm&#10;3Obr0IlyfzHPZtl6nfm/TFw/TGpWlpSbMBO3/PDPendk+ciKE7uUaFhp3BlISu6260aiAwFu5/az&#10;JQfN2cy9hGGLALm8SskPQu8uiJ08Wi6cMA/nTrzwlo7nx3dx5IVxmOWXKd0zTv89JdSnOJ4H85FL&#10;Z9CvcvPs9zY3krRMw/ZoWJvi5cmIJIaBG17a1mrCmlF+UQoD/1wKaPfUaMtXQ9GRrHrYDnY4fP80&#10;CFtRPgGFpQCKARth94FQC/kTox72SIrVjz2RFKPmI4cxMEtnEuQkbCeB8AKeplhjNIprPS6nfSfZ&#10;rgbP06DdwqjkzNLYjNGI4jhgsBtsNsc9ZpbPy39rdd62q98AAAD//wMAUEsDBBQABgAIAAAAIQBB&#10;jnUd3gAAAAsBAAAPAAAAZHJzL2Rvd25yZXYueG1sTI/BToQwEIbvJr5DMyZejFtAAUXKxhi9eHP1&#10;4q1LRyC2U0K7gPv0jif3NpP5883319vVWTHjFAZPCtJNAgKp9WagTsHH+8v1HYgQNRltPaGCHwyw&#10;bc7Pal0Zv9AbzrvYCYZQqLSCPsaxkjK0PTodNn5E4tuXn5yOvE6dNJNeGO6szJKkkE4PxB96PeJT&#10;j+337uAUFOvzePV6j9lybO1Mn8c0jZgqdXmxPj6AiLjG/zD86bM6NOy09wcyQVgFZZazemRYnpUg&#10;OFHmNwWIPQ/pbQmyqeVph+YXAAD//wMAUEsBAi0AFAAGAAgAAAAhALaDOJL+AAAA4QEAABMAAAAA&#10;AAAAAAAAAAAAAAAAAFtDb250ZW50X1R5cGVzXS54bWxQSwECLQAUAAYACAAAACEAOP0h/9YAAACU&#10;AQAACwAAAAAAAAAAAAAAAAAvAQAAX3JlbHMvLnJlbHNQSwECLQAUAAYACAAAACEAGEB2NbYCAAC1&#10;BQAADgAAAAAAAAAAAAAAAAAuAgAAZHJzL2Uyb0RvYy54bWxQSwECLQAUAAYACAAAACEAQY51Hd4A&#10;AAALAQAADwAAAAAAAAAAAAAAAAAQBQAAZHJzL2Rvd25yZXYueG1sUEsFBgAAAAAEAAQA8wAAABsG&#10;AAAAAA==&#10;" filled="f" stroked="f">
                <v:textbox style="mso-fit-shape-to-text:t" inset="0,0,0,0">
                  <w:txbxContent>
                    <w:p w:rsidR="006A2B11" w:rsidRDefault="00E34852">
                      <w:pPr>
                        <w:pStyle w:val="Gvdemetni12"/>
                        <w:shd w:val="clear" w:color="auto" w:fill="auto"/>
                        <w:spacing w:line="140" w:lineRule="exact"/>
                        <w:jc w:val="left"/>
                      </w:pPr>
                      <w:r>
                        <w:rPr>
                          <w:rStyle w:val="Gvdemetni12Exact0"/>
                        </w:rPr>
                        <w:t>_aj</w:t>
                      </w:r>
                    </w:p>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(D</w:t>
                      </w:r>
                    </w:p>
                  </w:txbxContent>
                </v:textbox>
                <w10:wrap anchorx="margin"/>
              </v:shape>
            </w:pict>
          </mc:Fallback>
        </mc:AlternateContent>
      </w:r>
      <w:r>
        <w:rPr>
          <w:noProof/>
          <w:lang w:bidi="ar-SA"/>
        </w:rPr>
        <mc:AlternateContent>
          <mc:Choice Requires="wps">
            <w:drawing>
              <wp:anchor distT="0" distB="0" distL="63500" distR="63500" simplePos="0" relativeHeight="251585024" behindDoc="0" locked="0" layoutInCell="1" allowOverlap="1">
                <wp:simplePos x="0" y="0"/>
                <wp:positionH relativeFrom="margin">
                  <wp:posOffset>4578350</wp:posOffset>
                </wp:positionH>
                <wp:positionV relativeFrom="paragraph">
                  <wp:posOffset>4556125</wp:posOffset>
                </wp:positionV>
                <wp:extent cx="207010" cy="982980"/>
                <wp:effectExtent l="0" t="0" r="0" b="0"/>
                <wp:wrapNone/>
                <wp:docPr id="31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40"/>
                              <w:shd w:val="clear" w:color="auto" w:fill="auto"/>
                              <w:spacing w:line="110" w:lineRule="exact"/>
                            </w:pPr>
                            <w:r>
                              <w:t>(D</w:t>
                            </w:r>
                          </w:p>
                          <w:p w:rsidR="006A2B11" w:rsidRDefault="00E34852">
                            <w:pPr>
                              <w:pStyle w:val="Gvdemetni200"/>
                              <w:shd w:val="clear" w:color="auto" w:fill="auto"/>
                              <w:spacing w:line="101" w:lineRule="exact"/>
                            </w:pPr>
                            <w:r>
                              <w:t>E</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20"/>
                              <w:shd w:val="clear" w:color="auto" w:fill="auto"/>
                              <w:spacing w:before="0" w:after="0" w:line="240" w:lineRule="auto"/>
                              <w:ind w:firstLine="0"/>
                              <w:jc w:val="left"/>
                            </w:pPr>
                            <w:r>
                              <w:rPr>
                                <w:rStyle w:val="Gvdemetni2Exact"/>
                              </w:rPr>
                              <w:t>Ol</w:t>
                            </w:r>
                          </w:p>
                          <w:p w:rsidR="006A2B11" w:rsidRDefault="00E34852">
                            <w:pPr>
                              <w:pStyle w:val="Gvdemetni20"/>
                              <w:shd w:val="clear" w:color="auto" w:fill="auto"/>
                              <w:spacing w:before="0" w:after="0" w:line="240" w:lineRule="exact"/>
                              <w:ind w:firstLine="0"/>
                              <w:jc w:val="left"/>
                            </w:pPr>
                            <w:r>
                              <w:rPr>
                                <w:rStyle w:val="Gvdemetni2Exact"/>
                              </w:rPr>
                              <w:t>3 tLO</w:t>
                            </w:r>
                          </w:p>
                          <w:p w:rsidR="006A2B11" w:rsidRDefault="00E34852">
                            <w:pPr>
                              <w:pStyle w:val="Gvdemetni20"/>
                              <w:shd w:val="clear" w:color="auto" w:fill="auto"/>
                              <w:spacing w:before="0" w:after="0" w:line="240" w:lineRule="exact"/>
                              <w:ind w:firstLine="0"/>
                              <w:jc w:val="left"/>
                            </w:pPr>
                            <w:r>
                              <w:rPr>
                                <w:rStyle w:val="Gvdemetni2Exact"/>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37" type="#_x0000_t202" style="position:absolute;margin-left:360.5pt;margin-top:358.75pt;width:16.3pt;height:77.4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9hsw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RlGnLRQpAc6aLQWAwpmvslQ36kEHO87cNUDHEClLVvV3Yniq0JcbGrC93QlpehrSkqI0N50&#10;z66OOMqA7PoPooSHyEELCzRUsjXpg4QgQIdKPZ6qY4IpYDPwFpAijAo4iqMgjmz1XJJMlzup9Dsq&#10;WmSMFEsovgUnxzulgQa4Ti7mLS5y1jRWAA2/2ADHcQeehqvmzARh6/kj9uJttI1CJwzmWyf0ssxZ&#10;5ZvQmef+YpZdZ5tN5v807/phUrOypNw8M2nLD/+sdk8qH1VxUpcSDSsNnAlJyf1u00h0JKDt3H6m&#10;WBD8mZt7GYY9Bi4vKPlB6K2D2Mnn0cIJ83DmxAsvcjw/XsdzL4zDLL+kdMc4/XdKqIdKzoLZqKXf&#10;cvPs95obSVqmYXo0rE1xdHIiiVHglpe2tJqwZrTPUmHCf04FZGwqtNWrkegoVj3sBtscvn9qhJ0o&#10;H0HCUoDEQI0w+8CohfyOUQ9zJMXq24FIilHznkMbmKEzGXIydpNBeAFXU6wxGs2NHofToZNsXwPy&#10;1GgraJWcWRmbnhqjAA5mAbPBsnmaY2b4nK+t1/O0Xf4CAAD//wMAUEsDBBQABgAIAAAAIQBLahou&#10;4AAAAAsBAAAPAAAAZHJzL2Rvd25yZXYueG1sTI/BTsMwEETvSPyDtUhcUOs4VZM2xKkQggs3Chdu&#10;brwkEfE6it0k9OtZTnCb1Yxm35SHxfViwjF0njSodQICqfa2o0bD+9vzagciREPW9J5QwzcGOFTX&#10;V6UprJ/pFadjbASXUCiMhjbGoZAy1C06E9Z+QGLv04/ORD7HRtrRzFzuepkmSSad6Yg/tGbAxxbr&#10;r+PZaciWp+HuZY/pfKn7iT4uSkVUWt/eLA/3ICIu8S8Mv/iMDhUznfyZbBC9hjxVvCWyUPkWBCfy&#10;7SYDcdKwy9MNyKqU/zdUPwAAAP//AwBQSwECLQAUAAYACAAAACEAtoM4kv4AAADhAQAAEwAAAAAA&#10;AAAAAAAAAAAAAAAAW0NvbnRlbnRfVHlwZXNdLnhtbFBLAQItABQABgAIAAAAIQA4/SH/1gAAAJQB&#10;AAALAAAAAAAAAAAAAAAAAC8BAABfcmVscy8ucmVsc1BLAQItABQABgAIAAAAIQAx1m9hswIAALUF&#10;AAAOAAAAAAAAAAAAAAAAAC4CAABkcnMvZTJvRG9jLnhtbFBLAQItABQABgAIAAAAIQBLahou4AAA&#10;AAsBAAAPAAAAAAAAAAAAAAAAAA0FAABkcnMvZG93bnJldi54bWxQSwUGAAAAAAQABADzAAAAGgYA&#10;AAAA&#10;" filled="f" stroked="f">
                <v:textbox style="mso-fit-shape-to-text:t" inset="0,0,0,0">
                  <w:txbxContent>
                    <w:p w:rsidR="006A2B11" w:rsidRDefault="00E34852">
                      <w:pPr>
                        <w:pStyle w:val="Gvdemetni240"/>
                        <w:shd w:val="clear" w:color="auto" w:fill="auto"/>
                        <w:spacing w:line="110" w:lineRule="exact"/>
                      </w:pPr>
                      <w:r>
                        <w:t>(D</w:t>
                      </w:r>
                    </w:p>
                    <w:p w:rsidR="006A2B11" w:rsidRDefault="00E34852">
                      <w:pPr>
                        <w:pStyle w:val="Gvdemetni200"/>
                        <w:shd w:val="clear" w:color="auto" w:fill="auto"/>
                        <w:spacing w:line="101" w:lineRule="exact"/>
                      </w:pPr>
                      <w:r>
                        <w:t>E</w:t>
                      </w:r>
                    </w:p>
                    <w:p w:rsidR="006A2B11" w:rsidRDefault="00E34852">
                      <w:pPr>
                        <w:pStyle w:val="Gvdemetni20"/>
                        <w:shd w:val="clear" w:color="auto" w:fill="auto"/>
                        <w:spacing w:before="0" w:after="0" w:line="101" w:lineRule="exact"/>
                        <w:ind w:firstLine="0"/>
                        <w:jc w:val="left"/>
                      </w:pPr>
                      <w:r>
                        <w:rPr>
                          <w:rStyle w:val="Gvdemetni2Exact"/>
                        </w:rPr>
                        <w:t>c</w:t>
                      </w:r>
                    </w:p>
                    <w:p w:rsidR="006A2B11" w:rsidRDefault="00E34852">
                      <w:pPr>
                        <w:pStyle w:val="Gvdemetni20"/>
                        <w:shd w:val="clear" w:color="auto" w:fill="auto"/>
                        <w:spacing w:before="0" w:after="0" w:line="240" w:lineRule="auto"/>
                        <w:ind w:firstLine="0"/>
                        <w:jc w:val="left"/>
                      </w:pPr>
                      <w:r>
                        <w:rPr>
                          <w:rStyle w:val="Gvdemetni2Exact"/>
                        </w:rPr>
                        <w:t>Ol</w:t>
                      </w:r>
                    </w:p>
                    <w:p w:rsidR="006A2B11" w:rsidRDefault="00E34852">
                      <w:pPr>
                        <w:pStyle w:val="Gvdemetni20"/>
                        <w:shd w:val="clear" w:color="auto" w:fill="auto"/>
                        <w:spacing w:before="0" w:after="0" w:line="240" w:lineRule="exact"/>
                        <w:ind w:firstLine="0"/>
                        <w:jc w:val="left"/>
                      </w:pPr>
                      <w:r>
                        <w:rPr>
                          <w:rStyle w:val="Gvdemetni2Exact"/>
                        </w:rPr>
                        <w:t>3 tLO</w:t>
                      </w:r>
                    </w:p>
                    <w:p w:rsidR="006A2B11" w:rsidRDefault="00E34852">
                      <w:pPr>
                        <w:pStyle w:val="Gvdemetni20"/>
                        <w:shd w:val="clear" w:color="auto" w:fill="auto"/>
                        <w:spacing w:before="0" w:after="0" w:line="240" w:lineRule="exact"/>
                        <w:ind w:firstLine="0"/>
                        <w:jc w:val="left"/>
                      </w:pPr>
                      <w:r>
                        <w:rPr>
                          <w:rStyle w:val="Gvdemetni2Exact"/>
                        </w:rPr>
                        <w:t>o</w:t>
                      </w:r>
                    </w:p>
                  </w:txbxContent>
                </v:textbox>
                <w10:wrap anchorx="margin"/>
              </v:shape>
            </w:pict>
          </mc:Fallback>
        </mc:AlternateContent>
      </w:r>
      <w:r>
        <w:rPr>
          <w:noProof/>
          <w:lang w:bidi="ar-SA"/>
        </w:rPr>
        <mc:AlternateContent>
          <mc:Choice Requires="wps">
            <w:drawing>
              <wp:anchor distT="0" distB="0" distL="63500" distR="63500" simplePos="0" relativeHeight="251586048" behindDoc="0" locked="0" layoutInCell="1" allowOverlap="1">
                <wp:simplePos x="0" y="0"/>
                <wp:positionH relativeFrom="margin">
                  <wp:posOffset>4608830</wp:posOffset>
                </wp:positionH>
                <wp:positionV relativeFrom="paragraph">
                  <wp:posOffset>5855335</wp:posOffset>
                </wp:positionV>
                <wp:extent cx="176530" cy="182880"/>
                <wp:effectExtent l="0" t="3175" r="0" b="4445"/>
                <wp:wrapNone/>
                <wp:docPr id="31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40"/>
                              <w:shd w:val="clear" w:color="auto" w:fill="auto"/>
                              <w:spacing w:line="96" w:lineRule="exact"/>
                            </w:pPr>
                            <w:r>
                              <w:t>(D</w:t>
                            </w:r>
                          </w:p>
                          <w:p w:rsidR="006A2B11" w:rsidRDefault="00E34852">
                            <w:pPr>
                              <w:pStyle w:val="Gvdemetni20"/>
                              <w:shd w:val="clear" w:color="auto" w:fill="auto"/>
                              <w:spacing w:before="0" w:after="0" w:line="96" w:lineRule="exact"/>
                              <w:ind w:firstLine="0"/>
                              <w:jc w:val="left"/>
                            </w:pPr>
                            <w:r>
                              <w:rPr>
                                <w:rStyle w:val="Gvdemetni2Exact"/>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138" type="#_x0000_t202" style="position:absolute;margin-left:362.9pt;margin-top:461.05pt;width:13.9pt;height:14.4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6R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36IESctNOmRDhrdiQEFs8BUqO9UAoYPHZjqARTQaZut6u5F8V0hLtY14Tt6K6Xoa0pKiNA3L90X&#10;T0ccZUC2/SdRgiOy18ICDZVsTfmgIAjQoVNPp+6YYArjcjGfXYOmAJUfBVFk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oMdDt8/DcJW&#10;lE9AYSmAYsBG2H0g1EL+xKiHPZJi9WNPJMWo+chhDMzSmQQ5CdtJILyApynWGI3iWo/Lad9JtqsB&#10;eRq0WxiVnFkam5kaozgOGOwGm81xj5nl8/LfWp237eo3AAAA//8DAFBLAwQUAAYACAAAACEAwzPs&#10;GN8AAAALAQAADwAAAGRycy9kb3ducmV2LnhtbEyPsU7EMBBEeyT+wVokGsQ5NkqOhDgnhKCh46Ch&#10;88VLEmGvo9iXhPt6TMWVOzuaeVPvVmfZjFMYPCkQmwwYUuvNQJ2Cj/eX23tgIWoy2npCBT8YYNdc&#10;XtS6Mn6hN5z3sWMphEKlFfQxjhXnoe3R6bDxI1L6ffnJ6ZjOqeNm0ksKd5bLLCu40wOlhl6P+NRj&#10;+70/OgXF+jzevJYol1NrZ/o8CRFRKHV9tT4+AIu4xn8z/OEndGgS08EfyQRmFWxlntCjglJKASw5&#10;tvldAeyQlDwrgTc1P9/Q/AIAAP//AwBQSwECLQAUAAYACAAAACEAtoM4kv4AAADhAQAAEwAAAAAA&#10;AAAAAAAAAAAAAAAAW0NvbnRlbnRfVHlwZXNdLnhtbFBLAQItABQABgAIAAAAIQA4/SH/1gAAAJQB&#10;AAALAAAAAAAAAAAAAAAAAC8BAABfcmVscy8ucmVsc1BLAQItABQABgAIAAAAIQBgyg6RtAIAALUF&#10;AAAOAAAAAAAAAAAAAAAAAC4CAABkcnMvZTJvRG9jLnhtbFBLAQItABQABgAIAAAAIQDDM+wY3wAA&#10;AAsBAAAPAAAAAAAAAAAAAAAAAA4FAABkcnMvZG93bnJldi54bWxQSwUGAAAAAAQABADzAAAAGgYA&#10;AAAA&#10;" filled="f" stroked="f">
                <v:textbox style="mso-fit-shape-to-text:t" inset="0,0,0,0">
                  <w:txbxContent>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40"/>
                        <w:shd w:val="clear" w:color="auto" w:fill="auto"/>
                        <w:spacing w:line="96" w:lineRule="exact"/>
                      </w:pPr>
                      <w:r>
                        <w:t>(D</w:t>
                      </w:r>
                    </w:p>
                    <w:p w:rsidR="006A2B11" w:rsidRDefault="00E34852">
                      <w:pPr>
                        <w:pStyle w:val="Gvdemetni20"/>
                        <w:shd w:val="clear" w:color="auto" w:fill="auto"/>
                        <w:spacing w:before="0" w:after="0" w:line="96" w:lineRule="exact"/>
                        <w:ind w:firstLine="0"/>
                        <w:jc w:val="left"/>
                      </w:pPr>
                      <w:r>
                        <w:rPr>
                          <w:rStyle w:val="Gvdemetni2Exact"/>
                        </w:rPr>
                        <w:t>&gt;</w:t>
                      </w:r>
                    </w:p>
                  </w:txbxContent>
                </v:textbox>
                <w10:wrap anchorx="margin"/>
              </v:shape>
            </w:pict>
          </mc:Fallback>
        </mc:AlternateContent>
      </w:r>
      <w:r>
        <w:rPr>
          <w:noProof/>
          <w:lang w:bidi="ar-SA"/>
        </w:rPr>
        <mc:AlternateContent>
          <mc:Choice Requires="wps">
            <w:drawing>
              <wp:anchor distT="0" distB="0" distL="63500" distR="63500" simplePos="0" relativeHeight="251587072" behindDoc="0" locked="0" layoutInCell="1" allowOverlap="1">
                <wp:simplePos x="0" y="0"/>
                <wp:positionH relativeFrom="margin">
                  <wp:posOffset>4584065</wp:posOffset>
                </wp:positionH>
                <wp:positionV relativeFrom="paragraph">
                  <wp:posOffset>6217920</wp:posOffset>
                </wp:positionV>
                <wp:extent cx="201295" cy="1945640"/>
                <wp:effectExtent l="1270" t="3810" r="0" b="3175"/>
                <wp:wrapNone/>
                <wp:docPr id="31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12"/>
                              <w:shd w:val="clear" w:color="auto" w:fill="auto"/>
                              <w:spacing w:after="141" w:line="140" w:lineRule="exact"/>
                              <w:jc w:val="left"/>
                            </w:pPr>
                            <w:r>
                              <w:rPr>
                                <w:rStyle w:val="Gvdemetni12Exact0"/>
                              </w:rPr>
                              <w:t>_0J</w:t>
                            </w:r>
                          </w:p>
                          <w:p w:rsidR="006A2B11" w:rsidRDefault="00E34852">
                            <w:pPr>
                              <w:pStyle w:val="Gvdemetni240"/>
                              <w:shd w:val="clear" w:color="auto" w:fill="auto"/>
                              <w:spacing w:line="110" w:lineRule="exact"/>
                            </w:pPr>
                            <w:r>
                              <w:t>(D</w:t>
                            </w:r>
                          </w:p>
                          <w:p w:rsidR="006A2B11" w:rsidRDefault="00E34852">
                            <w:pPr>
                              <w:pStyle w:val="Gvdemetni12"/>
                              <w:shd w:val="clear" w:color="auto" w:fill="auto"/>
                              <w:spacing w:after="19" w:line="140" w:lineRule="exact"/>
                              <w:jc w:val="left"/>
                            </w:pPr>
                            <w:r>
                              <w:rPr>
                                <w:rStyle w:val="Gvdemetni12Exact0"/>
                              </w:rPr>
                              <w:t>+-*</w:t>
                            </w:r>
                          </w:p>
                          <w:p w:rsidR="006A2B11" w:rsidRDefault="00E34852">
                            <w:pPr>
                              <w:pStyle w:val="Gvdemetni200"/>
                              <w:shd w:val="clear" w:color="auto" w:fill="auto"/>
                              <w:spacing w:line="160" w:lineRule="exact"/>
                            </w:pPr>
                            <w:r>
                              <w:t>E</w:t>
                            </w:r>
                          </w:p>
                          <w:p w:rsidR="006A2B11" w:rsidRDefault="00E34852">
                            <w:pPr>
                              <w:pStyle w:val="Gvdemetni200"/>
                              <w:shd w:val="clear" w:color="auto" w:fill="auto"/>
                              <w:spacing w:line="160" w:lineRule="exact"/>
                            </w:pPr>
                            <w:r>
                              <w:t>CU</w:t>
                            </w:r>
                          </w:p>
                          <w:p w:rsidR="006A2B11" w:rsidRDefault="00E34852">
                            <w:pPr>
                              <w:pStyle w:val="Gvdemetni13"/>
                              <w:shd w:val="clear" w:color="auto" w:fill="auto"/>
                              <w:spacing w:line="96" w:lineRule="exact"/>
                            </w:pPr>
                            <w:r>
                              <w:rPr>
                                <w:rStyle w:val="Gvdemetni130ptbolukbraklyorExact"/>
                              </w:rPr>
                              <w:t>ı_</w:t>
                            </w:r>
                          </w:p>
                          <w:p w:rsidR="006A2B11" w:rsidRDefault="00E34852">
                            <w:pPr>
                              <w:pStyle w:val="Gvdemetni12"/>
                              <w:shd w:val="clear" w:color="auto" w:fill="auto"/>
                              <w:spacing w:line="96" w:lineRule="exact"/>
                              <w:jc w:val="left"/>
                            </w:pPr>
                            <w:r>
                              <w:rPr>
                                <w:rStyle w:val="Gvdemetni12Exact0"/>
                              </w:rPr>
                              <w:t>HJ</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0"/>
                              <w:shd w:val="clear" w:color="auto" w:fill="auto"/>
                              <w:spacing w:before="0" w:after="0" w:line="96" w:lineRule="exact"/>
                              <w:ind w:firstLine="0"/>
                              <w:jc w:val="left"/>
                            </w:pPr>
                            <w:r>
                              <w:rPr>
                                <w:rStyle w:val="Gvdemetni2Exact"/>
                              </w:rPr>
                              <w:t>D</w:t>
                            </w:r>
                          </w:p>
                          <w:p w:rsidR="006A2B11" w:rsidRDefault="00E34852">
                            <w:pPr>
                              <w:pStyle w:val="Gvdemetni13"/>
                              <w:shd w:val="clear" w:color="auto" w:fill="auto"/>
                              <w:spacing w:after="38" w:line="110" w:lineRule="exact"/>
                            </w:pPr>
                            <w:r>
                              <w:rPr>
                                <w:rStyle w:val="Gvdemetni130ptbolukbraklyorExact"/>
                              </w:rPr>
                              <w:t>ı_</w:t>
                            </w:r>
                          </w:p>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10"/>
                              <w:shd w:val="clear" w:color="auto" w:fill="auto"/>
                              <w:spacing w:line="140" w:lineRule="exact"/>
                            </w:pPr>
                            <w:r>
                              <w:t>&lt;jy&lt;</w:t>
                            </w:r>
                          </w:p>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0"/>
                              <w:shd w:val="clear" w:color="auto" w:fill="auto"/>
                              <w:spacing w:line="160" w:lineRule="exact"/>
                            </w:pPr>
                            <w:r>
                              <w:t>CU</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50"/>
                              <w:shd w:val="clear" w:color="auto" w:fill="auto"/>
                              <w:spacing w:before="0" w:after="0" w:line="240" w:lineRule="auto"/>
                              <w:jc w:val="left"/>
                            </w:pPr>
                            <w:r>
                              <w:rPr>
                                <w:rStyle w:val="Gvdemetni5Exact"/>
                              </w:rPr>
                              <w:t>ru</w:t>
                            </w:r>
                          </w:p>
                          <w:p w:rsidR="006A2B11" w:rsidRDefault="00E34852">
                            <w:pPr>
                              <w:pStyle w:val="Gvdemetni210"/>
                              <w:shd w:val="clear" w:color="auto" w:fill="auto"/>
                              <w:spacing w:line="96" w:lineRule="exact"/>
                            </w:pPr>
                            <w:r>
                              <w:t>TD</w:t>
                            </w:r>
                          </w:p>
                          <w:p w:rsidR="006A2B11" w:rsidRDefault="00E34852">
                            <w:pPr>
                              <w:pStyle w:val="Gvdemetni13"/>
                              <w:shd w:val="clear" w:color="auto" w:fill="auto"/>
                              <w:spacing w:line="110" w:lineRule="exact"/>
                            </w:pPr>
                            <w:r>
                              <w:rPr>
                                <w:rStyle w:val="Gvdemetni130ptbolukbraklyorExact"/>
                              </w:rPr>
                              <w:t>ı_</w:t>
                            </w:r>
                          </w:p>
                          <w:p w:rsidR="006A2B11" w:rsidRDefault="00E34852">
                            <w:pPr>
                              <w:pStyle w:val="Gvdemetni240"/>
                              <w:shd w:val="clear" w:color="auto" w:fill="auto"/>
                              <w:spacing w:line="110" w:lineRule="exact"/>
                            </w:pPr>
                            <w: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39" type="#_x0000_t202" style="position:absolute;margin-left:360.95pt;margin-top:489.6pt;width:15.85pt;height:153.2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q9tQIAALYFAAAOAAAAZHJzL2Uyb0RvYy54bWysVNuOmzAQfa/Uf7D8znIJZAN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mWK&#10;Z/4MI05aaNIDHTRaiwEF0cxUqO9UAob3HZjqARTQaZut6u5E8V0hLjY14Xu6klL0NSUlROibl+6z&#10;pyOOMiC7/pMowRE5aGGBhkq2pnxQEATo0KnHc3dMMAVcQoGCOMKoAJUfh9E8tO1zSTK97qTSH6ho&#10;kRFSLKH7Fp0c75Q20ZBkMjHOuMhZ01gGNPzFBRiON+AbnhqdicI29Cn24u1iuwidMJhvndDLMmeV&#10;b0JnnvvXUTbLNpvM/2X8+mFSs7Kk3LiZyOWHf9a8E81HWpzppUTDSgNnQlJyv9s0Eh0JkDu3n605&#10;aC5m7sswbBEgl1cp+UHorYPYyeeLayfMw8iJr72F4/nxOp57YRxm+cuU7hin/54S6lMcR0E0kukS&#10;9KvcPPu9zY0kLdOwPhrWpnhxNiKJoeCWl7a1mrBmlJ+VwoR/KQW0e2q0Jazh6MhWPewGOx0+TAfA&#10;GTrvRPkIHJYCKAZEheUHQi3kT4x6WCQpVj8ORFKMmo8c5sBsnUmQk7CbBMILeJpijdEobvS4nQ6d&#10;ZPsakKdJW8Gs5MzS+BLFacJgOdhsTovMbJ/n/9bqsm6XvwEAAP//AwBQSwMEFAAGAAgAAAAhAMnt&#10;gXPfAAAADAEAAA8AAABkcnMvZG93bnJldi54bWxMjzFPwzAQhXck/oN1SCyIOjZq0oQ4FUKwsFFY&#10;2Nz4SCLscxS7Seivx0wwnt6n976r96uzbMYpDJ4UiE0GDKn1ZqBOwfvb8+0OWIiajLaeUME3Btg3&#10;lxe1roxf6BXnQ+xYKqFQaQV9jGPFeWh7dDps/IiUsk8/OR3TOXXcTHpJ5c5ymWU5d3qgtNDrER97&#10;bL8OJ6cgX5/Gm5cS5XJu7UwfZyEiCqWur9aHe2AR1/gHw69+UocmOR39iUxgVkEhRZlQBWVRSmCJ&#10;KLZ3ObBjQuVumwNvav7/ieYHAAD//wMAUEsBAi0AFAAGAAgAAAAhALaDOJL+AAAA4QEAABMAAAAA&#10;AAAAAAAAAAAAAAAAAFtDb250ZW50X1R5cGVzXS54bWxQSwECLQAUAAYACAAAACEAOP0h/9YAAACU&#10;AQAACwAAAAAAAAAAAAAAAAAvAQAAX3JlbHMvLnJlbHNQSwECLQAUAAYACAAAACEAbXWKvbUCAAC2&#10;BQAADgAAAAAAAAAAAAAAAAAuAgAAZHJzL2Uyb0RvYy54bWxQSwECLQAUAAYACAAAACEAye2Bc98A&#10;AAAMAQAADwAAAAAAAAAAAAAAAAAPBQAAZHJzL2Rvd25yZXYueG1sUEsFBgAAAAAEAAQA8wAAABsG&#10;A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&gt;</w:t>
                      </w:r>
                    </w:p>
                    <w:p w:rsidR="006A2B11" w:rsidRDefault="00E34852">
                      <w:pPr>
                        <w:pStyle w:val="Gvdemetni12"/>
                        <w:shd w:val="clear" w:color="auto" w:fill="auto"/>
                        <w:spacing w:after="141" w:line="140" w:lineRule="exact"/>
                        <w:jc w:val="left"/>
                      </w:pPr>
                      <w:r>
                        <w:rPr>
                          <w:rStyle w:val="Gvdemetni12Exact0"/>
                        </w:rPr>
                        <w:t>_0J</w:t>
                      </w:r>
                    </w:p>
                    <w:p w:rsidR="006A2B11" w:rsidRDefault="00E34852">
                      <w:pPr>
                        <w:pStyle w:val="Gvdemetni240"/>
                        <w:shd w:val="clear" w:color="auto" w:fill="auto"/>
                        <w:spacing w:line="110" w:lineRule="exact"/>
                      </w:pPr>
                      <w:r>
                        <w:t>(D</w:t>
                      </w:r>
                    </w:p>
                    <w:p w:rsidR="006A2B11" w:rsidRDefault="00E34852">
                      <w:pPr>
                        <w:pStyle w:val="Gvdemetni12"/>
                        <w:shd w:val="clear" w:color="auto" w:fill="auto"/>
                        <w:spacing w:after="19" w:line="140" w:lineRule="exact"/>
                        <w:jc w:val="left"/>
                      </w:pPr>
                      <w:r>
                        <w:rPr>
                          <w:rStyle w:val="Gvdemetni12Exact0"/>
                        </w:rPr>
                        <w:t>+-*</w:t>
                      </w:r>
                    </w:p>
                    <w:p w:rsidR="006A2B11" w:rsidRDefault="00E34852">
                      <w:pPr>
                        <w:pStyle w:val="Gvdemetni200"/>
                        <w:shd w:val="clear" w:color="auto" w:fill="auto"/>
                        <w:spacing w:line="160" w:lineRule="exact"/>
                      </w:pPr>
                      <w:r>
                        <w:t>E</w:t>
                      </w:r>
                    </w:p>
                    <w:p w:rsidR="006A2B11" w:rsidRDefault="00E34852">
                      <w:pPr>
                        <w:pStyle w:val="Gvdemetni200"/>
                        <w:shd w:val="clear" w:color="auto" w:fill="auto"/>
                        <w:spacing w:line="160" w:lineRule="exact"/>
                      </w:pPr>
                      <w:r>
                        <w:t>CU</w:t>
                      </w:r>
                    </w:p>
                    <w:p w:rsidR="006A2B11" w:rsidRDefault="00E34852">
                      <w:pPr>
                        <w:pStyle w:val="Gvdemetni13"/>
                        <w:shd w:val="clear" w:color="auto" w:fill="auto"/>
                        <w:spacing w:line="96" w:lineRule="exact"/>
                      </w:pPr>
                      <w:r>
                        <w:rPr>
                          <w:rStyle w:val="Gvdemetni130ptbolukbraklyorExact"/>
                        </w:rPr>
                        <w:t>ı_</w:t>
                      </w:r>
                    </w:p>
                    <w:p w:rsidR="006A2B11" w:rsidRDefault="00E34852">
                      <w:pPr>
                        <w:pStyle w:val="Gvdemetni12"/>
                        <w:shd w:val="clear" w:color="auto" w:fill="auto"/>
                        <w:spacing w:line="96" w:lineRule="exact"/>
                        <w:jc w:val="left"/>
                      </w:pPr>
                      <w:r>
                        <w:rPr>
                          <w:rStyle w:val="Gvdemetni12Exact0"/>
                        </w:rPr>
                        <w:t>HJ</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0"/>
                        <w:shd w:val="clear" w:color="auto" w:fill="auto"/>
                        <w:spacing w:before="0" w:after="0" w:line="96" w:lineRule="exact"/>
                        <w:ind w:firstLine="0"/>
                        <w:jc w:val="left"/>
                      </w:pPr>
                      <w:r>
                        <w:rPr>
                          <w:rStyle w:val="Gvdemetni2Exact"/>
                        </w:rPr>
                        <w:t>D</w:t>
                      </w:r>
                    </w:p>
                    <w:p w:rsidR="006A2B11" w:rsidRDefault="00E34852">
                      <w:pPr>
                        <w:pStyle w:val="Gvdemetni13"/>
                        <w:shd w:val="clear" w:color="auto" w:fill="auto"/>
                        <w:spacing w:after="38" w:line="110" w:lineRule="exact"/>
                      </w:pPr>
                      <w:r>
                        <w:rPr>
                          <w:rStyle w:val="Gvdemetni130ptbolukbraklyorExact"/>
                        </w:rPr>
                        <w:t>ı_</w:t>
                      </w:r>
                    </w:p>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10"/>
                        <w:shd w:val="clear" w:color="auto" w:fill="auto"/>
                        <w:spacing w:line="140" w:lineRule="exact"/>
                      </w:pPr>
                      <w:r>
                        <w:t>&lt;jy&lt;</w:t>
                      </w:r>
                    </w:p>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0"/>
                        <w:shd w:val="clear" w:color="auto" w:fill="auto"/>
                        <w:spacing w:line="160" w:lineRule="exact"/>
                      </w:pPr>
                      <w:r>
                        <w:t>CU</w:t>
                      </w:r>
                    </w:p>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50"/>
                        <w:shd w:val="clear" w:color="auto" w:fill="auto"/>
                        <w:spacing w:before="0" w:after="0" w:line="240" w:lineRule="auto"/>
                        <w:jc w:val="left"/>
                      </w:pPr>
                      <w:r>
                        <w:rPr>
                          <w:rStyle w:val="Gvdemetni5Exact"/>
                        </w:rPr>
                        <w:t>ru</w:t>
                      </w:r>
                    </w:p>
                    <w:p w:rsidR="006A2B11" w:rsidRDefault="00E34852">
                      <w:pPr>
                        <w:pStyle w:val="Gvdemetni210"/>
                        <w:shd w:val="clear" w:color="auto" w:fill="auto"/>
                        <w:spacing w:line="96" w:lineRule="exact"/>
                      </w:pPr>
                      <w:r>
                        <w:t>TD</w:t>
                      </w:r>
                    </w:p>
                    <w:p w:rsidR="006A2B11" w:rsidRDefault="00E34852">
                      <w:pPr>
                        <w:pStyle w:val="Gvdemetni13"/>
                        <w:shd w:val="clear" w:color="auto" w:fill="auto"/>
                        <w:spacing w:line="110" w:lineRule="exact"/>
                      </w:pPr>
                      <w:r>
                        <w:rPr>
                          <w:rStyle w:val="Gvdemetni130ptbolukbraklyorExact"/>
                        </w:rPr>
                        <w:t>ı_</w:t>
                      </w:r>
                    </w:p>
                    <w:p w:rsidR="006A2B11" w:rsidRDefault="00E34852">
                      <w:pPr>
                        <w:pStyle w:val="Gvdemetni240"/>
                        <w:shd w:val="clear" w:color="auto" w:fill="auto"/>
                        <w:spacing w:line="110" w:lineRule="exact"/>
                      </w:pPr>
                      <w:r>
                        <w:t>(D</w:t>
                      </w:r>
                    </w:p>
                  </w:txbxContent>
                </v:textbox>
                <w10:wrap anchorx="margin"/>
              </v:shape>
            </w:pict>
          </mc:Fallback>
        </mc:AlternateContent>
      </w:r>
      <w:r>
        <w:rPr>
          <w:noProof/>
          <w:lang w:bidi="ar-SA"/>
        </w:rPr>
        <mc:AlternateContent>
          <mc:Choice Requires="wps">
            <w:drawing>
              <wp:anchor distT="0" distB="0" distL="63500" distR="63500" simplePos="0" relativeHeight="251588096" behindDoc="0" locked="0" layoutInCell="1" allowOverlap="1">
                <wp:simplePos x="0" y="0"/>
                <wp:positionH relativeFrom="margin">
                  <wp:posOffset>4822190</wp:posOffset>
                </wp:positionH>
                <wp:positionV relativeFrom="paragraph">
                  <wp:posOffset>7174865</wp:posOffset>
                </wp:positionV>
                <wp:extent cx="182880" cy="335280"/>
                <wp:effectExtent l="1270" t="0" r="0" b="0"/>
                <wp:wrapNone/>
                <wp:docPr id="3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T3</w:t>
                            </w:r>
                          </w:p>
                          <w:p w:rsidR="006A2B11" w:rsidRDefault="00E34852">
                            <w:pPr>
                              <w:pStyle w:val="Gvdemetni13"/>
                              <w:shd w:val="clear" w:color="auto" w:fill="auto"/>
                              <w:spacing w:line="96" w:lineRule="exact"/>
                            </w:pPr>
                            <w:r>
                              <w:rPr>
                                <w:rStyle w:val="Gvdemetni130ptbolukbraklyorExact"/>
                              </w:rPr>
                              <w:t>ı_</w:t>
                            </w:r>
                          </w:p>
                          <w:p w:rsidR="006A2B11" w:rsidRDefault="00E34852">
                            <w:pPr>
                              <w:pStyle w:val="Gvdemetni200"/>
                              <w:shd w:val="clear" w:color="auto" w:fill="auto"/>
                              <w:spacing w:line="96" w:lineRule="exact"/>
                            </w:pPr>
                            <w:r>
                              <w:t>CU</w:t>
                            </w:r>
                          </w:p>
                          <w:p w:rsidR="006A2B11" w:rsidRDefault="00E34852">
                            <w:pPr>
                              <w:pStyle w:val="Gvdemetni20"/>
                              <w:shd w:val="clear" w:color="auto" w:fill="auto"/>
                              <w:spacing w:before="0" w:after="0" w:line="96" w:lineRule="exact"/>
                              <w:ind w:firstLine="0"/>
                              <w:jc w:val="left"/>
                            </w:pPr>
                            <w:r>
                              <w:rPr>
                                <w:rStyle w:val="Gvdemetni2Exact"/>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40" type="#_x0000_t202" style="position:absolute;margin-left:379.7pt;margin-top:564.95pt;width:14.4pt;height:26.4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RvsAIAALU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iZ&#10;4pkfYMRJC016oINGazGgYB6aCvWdSsDwvgNTPYACOm2zVd2dKL4qxMWmJnxPV1KKvqakhAh989K9&#10;eDriKAOy6z+IEhyRgxYWaKhka8oHBUGADp16PHfHBFMYl1EQRaApQDWbzQOQjQeSTI87qfQ7Klpk&#10;hBRLaL4FJ8c7pUfTycT44iJnTQP3JGn4swvAHG/ANTw1OhOE7eeP2Iu30TYKnTBYbJ3QyzJnlW9C&#10;Z5H71/Nslm02mf/T+PXDpGZlSblxM3HLD/+sdyeWj6w4s0uJhpUGzoSk5H63aSQ6EuB2br9TQS7M&#10;3Odh2HpBLi9S8oPQWwexky+iayfMw7kTX3uR4/nxOl54YRxm+fOU7hin/54S6lMcz4P5yKXf5ubZ&#10;73VuJGmZhu3RsDbF0dmIJIaBW17a1mrCmlG+KIUJ/6kU0O6p0ZavhqIjWfWwG+xw+P55EHaifAQK&#10;SwEUAzbC7gOhFvI7Rj3skRSrbwciKUbNew5jYJbOJMhJ2E0C4QU8TbHGaBQ3elxOh06yfQ3I06Ct&#10;YFRyZmlsZmqM4jRgsBtsNqc9ZpbP5b+1etq2y18AAAD//wMAUEsDBBQABgAIAAAAIQBO0/CV3wAA&#10;AA0BAAAPAAAAZHJzL2Rvd25yZXYueG1sTI89T8MwEIZ3JP6DdUgsiDq2oPkgToUQLGwUFjY3PpII&#10;+xzFbhL663EnGO/eR+89V+9WZ9mMUxg8KRCbDBhS681AnYKP95fbAliImoy2nlDBDwbYNZcXta6M&#10;X+gN533sWCqhUGkFfYxjxXloe3Q6bPyIlLIvPzkd0zh13Ex6SeXOcpllW+70QOlCr0d86rH93h+d&#10;gu36PN68liiXU2tn+jwJEVEodX21Pj4Ai7jGPxjO+kkdmuR08EcygVkF+X15l9AUCFmWwBKSF4UE&#10;djivCpkDb2r+/4vmFwAA//8DAFBLAQItABQABgAIAAAAIQC2gziS/gAAAOEBAAATAAAAAAAAAAAA&#10;AAAAAAAAAABbQ29udGVudF9UeXBlc10ueG1sUEsBAi0AFAAGAAgAAAAhADj9If/WAAAAlAEAAAsA&#10;AAAAAAAAAAAAAAAALwEAAF9yZWxzLy5yZWxzUEsBAi0AFAAGAAgAAAAhADleRG+wAgAAtQUAAA4A&#10;AAAAAAAAAAAAAAAALgIAAGRycy9lMm9Eb2MueG1sUEsBAi0AFAAGAAgAAAAhAE7T8JXfAAAADQEA&#10;AA8AAAAAAAAAAAAAAAAACgUAAGRycy9kb3ducmV2LnhtbFBLBQYAAAAABAAEAPMAAAAW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T3</w:t>
                      </w:r>
                    </w:p>
                    <w:p w:rsidR="006A2B11" w:rsidRDefault="00E34852">
                      <w:pPr>
                        <w:pStyle w:val="Gvdemetni13"/>
                        <w:shd w:val="clear" w:color="auto" w:fill="auto"/>
                        <w:spacing w:line="96" w:lineRule="exact"/>
                      </w:pPr>
                      <w:r>
                        <w:rPr>
                          <w:rStyle w:val="Gvdemetni130ptbolukbraklyorExact"/>
                        </w:rPr>
                        <w:t>ı_</w:t>
                      </w:r>
                    </w:p>
                    <w:p w:rsidR="006A2B11" w:rsidRDefault="00E34852">
                      <w:pPr>
                        <w:pStyle w:val="Gvdemetni200"/>
                        <w:shd w:val="clear" w:color="auto" w:fill="auto"/>
                        <w:spacing w:line="96" w:lineRule="exact"/>
                      </w:pPr>
                      <w:r>
                        <w:t>CU</w:t>
                      </w:r>
                    </w:p>
                    <w:p w:rsidR="006A2B11" w:rsidRDefault="00E34852">
                      <w:pPr>
                        <w:pStyle w:val="Gvdemetni20"/>
                        <w:shd w:val="clear" w:color="auto" w:fill="auto"/>
                        <w:spacing w:before="0" w:after="0" w:line="96" w:lineRule="exact"/>
                        <w:ind w:firstLine="0"/>
                        <w:jc w:val="left"/>
                      </w:pPr>
                      <w:r>
                        <w:rPr>
                          <w:rStyle w:val="Gvdemetni2Exact"/>
                        </w:rPr>
                        <w:t>&gt;</w:t>
                      </w:r>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simplePos x="0" y="0"/>
                <wp:positionH relativeFrom="margin">
                  <wp:posOffset>4822190</wp:posOffset>
                </wp:positionH>
                <wp:positionV relativeFrom="paragraph">
                  <wp:posOffset>7878445</wp:posOffset>
                </wp:positionV>
                <wp:extent cx="182880" cy="222250"/>
                <wp:effectExtent l="1270" t="0" r="0" b="0"/>
                <wp:wrapNone/>
                <wp:docPr id="3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40"/>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41" type="#_x0000_t202" style="position:absolute;margin-left:379.7pt;margin-top:620.35pt;width:14.4pt;height:17.5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hksg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vR9jDjpoEmPdNToTowoiCJToaFXKRg+9GCqR1BAp222qr8X5XeFuFg1hG/prZRiaCipIELfvHRf&#10;PJ1wlAHZDJ9EBY7ITgsLNNayM+WDgiBAh049HbtjgimNyziIY9CUoArgi2z3XJLOj3up9AcqOmSE&#10;DEtovgUn+3ulTTAknU2MLy4K1raWAC0/uwDD6QZcw1OjM0HYfj4nXrKO13HohMFi7YRenju3xSp0&#10;FoV/FeWX+WqV+7+MXz9MG1ZVlBs3M7f88M96d2D5xIoju5RoWWXgTEhKbjerVqI9AW4X9rMlB83J&#10;zD0PwxYBcnmVkh+E3l2QOMUivnLCIoyc5MqLHc9P7pKFFyZhXpyndM84/feU0JDhJAqiiUunoF/l&#10;5tnvbW4k7ZiG7dGyLsPx0YikhoFrXtnWasLaSX5RChP+qRTQ7rnRlq+GohNZ9bgZ7XD4/nEQNqJ6&#10;AgpLARQDNsLuA6ER8idGA+yRDKsfOyIpRu1HDmNgls4syFnYzALhJTzNsMZoEld6Wk67XrJtA8jz&#10;oN3CqBTM0tjM1BTFYcBgN9hsDnvMLJ+X/9bqtG2XvwEAAP//AwBQSwMEFAAGAAgAAAAhAHsnCszg&#10;AAAADQEAAA8AAABkcnMvZG93bnJldi54bWxMj8FOwzAMhu9IvENkJC6Ipa22pStNJ4Tgwo3BhVvW&#10;mrYicaoma8ueHu8ER/v/9PtzuV+cFROOofekIV0lIJBq3/TUavh4f7nPQYRoqDHWE2r4wQD76vqq&#10;NEXjZ3rD6RBbwSUUCqOhi3EopAx1h86ElR+QOPvyozORx7GVzWhmLndWZkmylc70xBc6M+BTh/X3&#10;4eQ0bJfn4e51h9l8ru1En+c0jZhqfXuzPD6AiLjEPxgu+qwOFTsd/YmaIKwGtdmtGeUgWycKBCMq&#10;zzMQx8tKbRTIqpT/v6h+AQAA//8DAFBLAQItABQABgAIAAAAIQC2gziS/gAAAOEBAAATAAAAAAAA&#10;AAAAAAAAAAAAAABbQ29udGVudF9UeXBlc10ueG1sUEsBAi0AFAAGAAgAAAAhADj9If/WAAAAlAEA&#10;AAsAAAAAAAAAAAAAAAAALwEAAF9yZWxzLy5yZWxzUEsBAi0AFAAGAAgAAAAhAER0aGSyAgAAtQUA&#10;AA4AAAAAAAAAAAAAAAAALgIAAGRycy9lMm9Eb2MueG1sUEsBAi0AFAAGAAgAAAAhAHsnCszgAAAA&#10;DQEAAA8AAAAAAAAAAAAAAAAADAUAAGRycy9kb3ducmV2LnhtbFBLBQYAAAAABAAEAPMAAAAZBgAA&#10;AAA=&#10;" filled="f" stroked="f">
                <v:textbox style="mso-fit-shape-to-text:t" inset="0,0,0,0">
                  <w:txbxContent>
                    <w:p w:rsidR="006A2B11" w:rsidRDefault="00E34852">
                      <w:pPr>
                        <w:pStyle w:val="Gvdemetni240"/>
                        <w:shd w:val="clear" w:color="auto" w:fill="auto"/>
                        <w:spacing w:line="110" w:lineRule="exact"/>
                      </w:pPr>
                      <w:r>
                        <w:t>(D</w:t>
                      </w:r>
                    </w:p>
                    <w:p w:rsidR="006A2B11" w:rsidRDefault="00E34852">
                      <w:pPr>
                        <w:pStyle w:val="Gvdemetni20"/>
                        <w:shd w:val="clear" w:color="auto" w:fill="auto"/>
                        <w:spacing w:before="0" w:after="0" w:line="240" w:lineRule="exact"/>
                        <w:ind w:firstLine="0"/>
                        <w:jc w:val="left"/>
                      </w:pPr>
                      <w:r>
                        <w:rPr>
                          <w:rStyle w:val="Gvdemetni2Exact"/>
                        </w:rPr>
                        <w:t>Q</w:t>
                      </w:r>
                    </w:p>
                  </w:txbxContent>
                </v:textbox>
                <w10:wrap anchorx="margin"/>
              </v:shape>
            </w:pict>
          </mc:Fallback>
        </mc:AlternateContent>
      </w:r>
      <w:r>
        <w:rPr>
          <w:noProof/>
          <w:lang w:bidi="ar-SA"/>
        </w:rPr>
        <mc:AlternateContent>
          <mc:Choice Requires="wps">
            <w:drawing>
              <wp:anchor distT="0" distB="0" distL="63500" distR="63500" simplePos="0" relativeHeight="251590144" behindDoc="0" locked="0" layoutInCell="1" allowOverlap="1">
                <wp:simplePos x="0" y="0"/>
                <wp:positionH relativeFrom="margin">
                  <wp:posOffset>5029200</wp:posOffset>
                </wp:positionH>
                <wp:positionV relativeFrom="paragraph">
                  <wp:posOffset>5922010</wp:posOffset>
                </wp:positionV>
                <wp:extent cx="182880" cy="353060"/>
                <wp:effectExtent l="0" t="3175" r="0" b="0"/>
                <wp:wrapNone/>
                <wp:docPr id="31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2"/>
                              <w:shd w:val="clear" w:color="auto" w:fill="auto"/>
                              <w:spacing w:line="96" w:lineRule="exact"/>
                              <w:jc w:val="left"/>
                            </w:pPr>
                            <w:r>
                              <w:rPr>
                                <w:rStyle w:val="Gvdemetni12Exact0"/>
                              </w:rPr>
                              <w:t>_Q</w:t>
                            </w:r>
                          </w:p>
                          <w:p w:rsidR="006A2B11" w:rsidRDefault="00E34852">
                            <w:pPr>
                              <w:pStyle w:val="Gvdemetni50"/>
                              <w:shd w:val="clear" w:color="auto" w:fill="auto"/>
                              <w:spacing w:before="0" w:after="0" w:line="240" w:lineRule="auto"/>
                              <w:jc w:val="left"/>
                            </w:pPr>
                            <w:r>
                              <w:rPr>
                                <w:rStyle w:val="Gvdemetni5Exact"/>
                              </w:rPr>
                              <w:t>fü</w:t>
                            </w:r>
                          </w:p>
                          <w:p w:rsidR="006A2B11" w:rsidRDefault="00E34852">
                            <w:pPr>
                              <w:pStyle w:val="Gvdemetni50"/>
                              <w:shd w:val="clear" w:color="auto" w:fill="auto"/>
                              <w:spacing w:before="0" w:after="0" w:line="240" w:lineRule="auto"/>
                              <w:jc w:val="left"/>
                            </w:pPr>
                            <w:r>
                              <w:rPr>
                                <w:rStyle w:val="Gvdemetni5Exact"/>
                              </w:rPr>
                              <w: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42" type="#_x0000_t202" style="position:absolute;margin-left:396pt;margin-top:466.3pt;width:14.4pt;height:27.8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8Vsw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x/qw0kHTXqgo0a3YkTBMjIVGnqVguF9D6Z6BAV02mar+jtRfleIi3VD+I7eSCmGhpIKIvTNS/fZ&#10;0wlHGZDt8ElU4IjstbBAYy07Uz4oCAJ0iOTx1B0TTGlcxkEcg6YE1WK58CLbPZek8+NeKv2Big4Z&#10;IcMSmm/ByeFOaRMMSWcT44uLgrWtJUDLX1yA4XQDruGp0ZkgbD+fEi/ZxJs4dMIg2jihl+fOTbEO&#10;najwL5f5Il+vc/+X8euHacOqinLjZuaWH/5Z744sn1hxYpcSLasMnAlJyd123Up0IMDtwn625KA5&#10;m7kvw7BFgFxepeQHoXcbJE4RxZdOWIRLJ7n0Ysfzk9sk8sIkzIuXKd0xTv89JTRkOFkGy4lL56Bf&#10;5ebZ721uJO2Yhu3Rsi7D8cmIpIaBG17Z1mrC2kl+VgoT/rkU0O650ZavhqITWfW4He1w+P5pELai&#10;egQKSwEUAzbC7gOhEfInRgPskQyrH3siKUbtRw5jACZ6FuQsbGeB8BKeZlhjNIlrPS2nfS/ZrgHk&#10;edBuYFQKZmlsZmqK4jhgsBtsNsc9ZpbP839rdd62q98AAAD//wMAUEsDBBQABgAIAAAAIQCQ2YdH&#10;3gAAAAsBAAAPAAAAZHJzL2Rvd25yZXYueG1sTI/BToQwEIbvJr5DMyZejFuoCQJL2RijF2/uevHW&#10;pbNApFNCu4D79I4nPc7Mn3++r9qtbhAzTqH3pCHdJCCQGm97ajV8HF7vcxAhGrJm8IQavjHArr6+&#10;qkxp/ULvOO9jK7iEQmk0dDGOpZSh6dCZsPEjEt9OfnIm8ji10k5m4XI3SJUkmXSmJ/7QmRGfO2y+&#10;9menIVtfxru3AtVyaYaZPi9pGjHV+vZmfdqCiLjGvzD84jM61Mx09GeyQQwaHgvFLlFD8aAyEJzI&#10;VcIyR97kuQJZV/K/Q/0DAAD//wMAUEsBAi0AFAAGAAgAAAAhALaDOJL+AAAA4QEAABMAAAAAAAAA&#10;AAAAAAAAAAAAAFtDb250ZW50X1R5cGVzXS54bWxQSwECLQAUAAYACAAAACEAOP0h/9YAAACUAQAA&#10;CwAAAAAAAAAAAAAAAAAvAQAAX3JlbHMvLnJlbHNQSwECLQAUAAYACAAAACEAIy5/FbMCAAC1BQAA&#10;DgAAAAAAAAAAAAAAAAAuAgAAZHJzL2Uyb0RvYy54bWxQSwECLQAUAAYACAAAACEAkNmHR94AAAAL&#10;AQAADwAAAAAAAAAAAAAAAAANBQAAZHJzL2Rvd25yZXYueG1sUEsFBgAAAAAEAAQA8wAAABgGAAAA&#10;AA==&#10;" filled="f" stroked="f">
                <v:textbox style="mso-fit-shape-to-text:t" inset="0,0,0,0">
                  <w:txbxContent>
                    <w:p w:rsidR="006A2B11" w:rsidRDefault="00E34852">
                      <w:pPr>
                        <w:pStyle w:val="Gvdemetni12"/>
                        <w:shd w:val="clear" w:color="auto" w:fill="auto"/>
                        <w:spacing w:line="96" w:lineRule="exact"/>
                        <w:jc w:val="left"/>
                      </w:pPr>
                      <w:r>
                        <w:rPr>
                          <w:rStyle w:val="Gvdemetni12Exact0"/>
                        </w:rPr>
                        <w:t>_Q</w:t>
                      </w:r>
                    </w:p>
                    <w:p w:rsidR="006A2B11" w:rsidRDefault="00E34852">
                      <w:pPr>
                        <w:pStyle w:val="Gvdemetni50"/>
                        <w:shd w:val="clear" w:color="auto" w:fill="auto"/>
                        <w:spacing w:before="0" w:after="0" w:line="240" w:lineRule="auto"/>
                        <w:jc w:val="left"/>
                      </w:pPr>
                      <w:r>
                        <w:rPr>
                          <w:rStyle w:val="Gvdemetni5Exact"/>
                        </w:rPr>
                        <w:t>fü</w:t>
                      </w:r>
                    </w:p>
                    <w:p w:rsidR="006A2B11" w:rsidRDefault="00E34852">
                      <w:pPr>
                        <w:pStyle w:val="Gvdemetni50"/>
                        <w:shd w:val="clear" w:color="auto" w:fill="auto"/>
                        <w:spacing w:before="0" w:after="0" w:line="240" w:lineRule="auto"/>
                        <w:jc w:val="left"/>
                      </w:pPr>
                      <w:r>
                        <w:rPr>
                          <w:rStyle w:val="Gvdemetni5Exact"/>
                        </w:rPr>
                        <w:t>on</w:t>
                      </w:r>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simplePos x="0" y="0"/>
                <wp:positionH relativeFrom="margin">
                  <wp:posOffset>5029200</wp:posOffset>
                </wp:positionH>
                <wp:positionV relativeFrom="paragraph">
                  <wp:posOffset>6297295</wp:posOffset>
                </wp:positionV>
                <wp:extent cx="207010" cy="241300"/>
                <wp:effectExtent l="0" t="0" r="3810" b="0"/>
                <wp:wrapNone/>
                <wp:docPr id="3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vertAlign w:val="superscript"/>
                              </w:rPr>
                              <w:t>:</w:t>
                            </w:r>
                            <w:r>
                              <w:rPr>
                                <w:rStyle w:val="Gvdemetni2Exact"/>
                              </w:rPr>
                              <w:t>0</w:t>
                            </w:r>
                          </w:p>
                          <w:p w:rsidR="006A2B11" w:rsidRDefault="00E34852">
                            <w:pPr>
                              <w:pStyle w:val="Gvdemetni12"/>
                              <w:shd w:val="clear" w:color="auto" w:fill="auto"/>
                              <w:spacing w:line="140" w:lineRule="exact"/>
                              <w:jc w:val="left"/>
                            </w:pPr>
                            <w:r>
                              <w:rPr>
                                <w:rStyle w:val="Gvdemetni12Exact0"/>
                              </w:rPr>
                              <w:t>no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143" type="#_x0000_t202" style="position:absolute;margin-left:396pt;margin-top:495.85pt;width:16.3pt;height:19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EKsw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b4&#10;kkCrBG2hSQ9sMOhWDiicLWyF+k4nYHjfgakZQAGddtnq7k4W3zUScl1TsWM3Ssm+ZrSECAP70n/2&#10;dMTRFmTbf5IlOKJ7Ix3QUKnWlg8KggAdOvV46o4NpoDLkCygRBgVoAqj4JK47vk0mR53SpsPTLbI&#10;CilW0HwHTg932thgaDKZWF9C5rxpHAEa8eICDMcbcA1Prc4G4fr5FJN4s9wsIy8K5xsvIlnm3eTr&#10;yJvnwWKWXWbrdRb8sn6DKKl5WTJh3UzcCqI/692R5SMrTuzSsuGlhbMhabXbrhuFDhS4nbvPlRw0&#10;ZzP/ZRiuCJDLq5SCMCK3Yezl8+XCi/Jo5sULsvRIEN/GcxLFUZa/TOmOC/bvKaE+xfEsnI1cOgf9&#10;Kjfivre50aTlBrZHw9sUL09GNLEM3IjStdZQ3ozys1LY8M+lgHZPjXZ8tRQdyWqG7eCGIwhOg7CV&#10;5SNQWEmgGLARdh8ItVQ/Mephj6RY/9hTxTBqPgoYA7t0JkFNwnYSqCjgaYoNRqO4NuNy2neK72pA&#10;ngbtBkYl547GdqbGKI4DBrvBZXPcY3b5PP93Vudtu/oNAAD//wMAUEsDBBQABgAIAAAAIQAzQDGH&#10;3wAAAAwBAAAPAAAAZHJzL2Rvd25yZXYueG1sTI8xT8MwEIV3JP6DdUgsiDqxUFKncSqEYGGjsLC5&#10;8TWJsM9R7Cahvx4zwXi6T+99r96vzrIZpzB4UpBvMmBIrTcDdQo+3l/ut8BC1GS09YQKvjHAvrm+&#10;qnVl/EJvOB9ix1IIhUor6GMcK85D26PTYeNHpPQ7+cnpmM6p42bSSwp3lossK7jTA6WGXo/41GP7&#10;dTg7BcX6PN69ShTLpbUzfV7yPGKu1O3N+rgDFnGNfzD86id1aJLT0Z/JBGYVlFKkLVGBlHkJLBFb&#10;8VAAOyY0E7IE3tT8/4jmBwAA//8DAFBLAQItABQABgAIAAAAIQC2gziS/gAAAOEBAAATAAAAAAAA&#10;AAAAAAAAAAAAAABbQ29udGVudF9UeXBlc10ueG1sUEsBAi0AFAAGAAgAAAAhADj9If/WAAAAlAEA&#10;AAsAAAAAAAAAAAAAAAAALwEAAF9yZWxzLy5yZWxzUEsBAi0AFAAGAAgAAAAhAJ+c4QqzAgAAtQUA&#10;AA4AAAAAAAAAAAAAAAAALgIAAGRycy9lMm9Eb2MueG1sUEsBAi0AFAAGAAgAAAAhADNAMYffAAAA&#10;DAEAAA8AAAAAAAAAAAAAAAAADQ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vertAlign w:val="superscript"/>
                        </w:rPr>
                        <w:t>:</w:t>
                      </w:r>
                      <w:r>
                        <w:rPr>
                          <w:rStyle w:val="Gvdemetni2Exact"/>
                        </w:rPr>
                        <w:t>0</w:t>
                      </w:r>
                    </w:p>
                    <w:p w:rsidR="006A2B11" w:rsidRDefault="00E34852">
                      <w:pPr>
                        <w:pStyle w:val="Gvdemetni12"/>
                        <w:shd w:val="clear" w:color="auto" w:fill="auto"/>
                        <w:spacing w:line="140" w:lineRule="exact"/>
                        <w:jc w:val="left"/>
                      </w:pPr>
                      <w:r>
                        <w:rPr>
                          <w:rStyle w:val="Gvdemetni12Exact0"/>
                        </w:rPr>
                        <w:t>no</w:t>
                      </w:r>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simplePos x="0" y="0"/>
                <wp:positionH relativeFrom="margin">
                  <wp:posOffset>5035550</wp:posOffset>
                </wp:positionH>
                <wp:positionV relativeFrom="paragraph">
                  <wp:posOffset>6866890</wp:posOffset>
                </wp:positionV>
                <wp:extent cx="201295" cy="182880"/>
                <wp:effectExtent l="0" t="0" r="3175" b="2540"/>
                <wp:wrapNone/>
                <wp:docPr id="30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40"/>
                              <w:shd w:val="clear" w:color="auto" w:fill="auto"/>
                              <w:spacing w:line="96" w:lineRule="exact"/>
                            </w:pPr>
                            <w:r>
                              <w:t>(D</w:t>
                            </w:r>
                          </w:p>
                          <w:p w:rsidR="006A2B11" w:rsidRDefault="00E34852">
                            <w:pPr>
                              <w:pStyle w:val="Gvdemetni12"/>
                              <w:shd w:val="clear" w:color="auto" w:fill="auto"/>
                              <w:spacing w:line="96" w:lineRule="exact"/>
                              <w:jc w:val="left"/>
                            </w:pPr>
                            <w:r>
                              <w:rPr>
                                <w:rStyle w:val="Gvdemetni12Exact0"/>
                              </w:rPr>
                              <w: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144" type="#_x0000_t202" style="position:absolute;margin-left:396.5pt;margin-top:540.7pt;width:15.85pt;height:14.4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Dc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94CI05aaNIDHTRaiwEFs8hUqO9UAob3HZjqARTQaZut6u5E8V0hLjY14Xu6klL0NSUlROibl+6z&#10;pyOOMiC7/pMowRE5aGGBhkq2pnxQEATo0KnHc3dMMAVcQoGCeIZRASo/CqLIds8lyfS4k0p/oKJF&#10;RkixhOZbcHK8U9oEQ5LJxPjiImdNYwnQ8BcXYDjegGt4anQmCNvPp9iLt9E2Cp0wmG+d0MsyZ5Vv&#10;Qmee+4tZdp1tNpn/y/j1w6RmZUm5cTNxyw//rHcnlo+sOLNLiYaVBs6EpOR+t2kkOhLgdm4/W3LQ&#10;XMzcl2HYIkAur1Lyg9BbB7GTz6OFE+bhzIkXXuR4fryO514Yh1n+MqU7xum/p4T6FMezYDZy6RL0&#10;q9w8+73NjSQt07A9GtamODobkcQwcMtL21pNWDPKz0phwr+UAto9Ndry1VB0JKsedoMdDt8/D8JO&#10;lI9AYSmAYsBT2H0g1EL+xKiHPZJi9eNAJMWo+chhDMzSmQQ5CbtJILyApynWGI3iRo/L6dBJtq8B&#10;eRq0FYxKziyNzUyNUZwGDHaDzea0x8zyef5vrS7bdvkbAAD//wMAUEsDBBQABgAIAAAAIQCKlXdt&#10;4AAAAA0BAAAPAAAAZHJzL2Rvd25yZXYueG1sTI/BTsMwEETvSPyDtUhcEHUcqjYNcSqE4MKNwoWb&#10;Gy9JhL2OYjcJ/XqWExx3ZjT7ptov3okJx9gH0qBWGQikJtieWg3vb8+3BYiYDFnjAqGGb4ywry8v&#10;KlPaMNMrTofUCi6hWBoNXUpDKWVsOvQmrsKAxN5nGL1JfI6ttKOZudw7mWfZRnrTE3/ozICPHTZf&#10;h5PXsFmehpuXHebzuXETfZyVSqi0vr5aHu5BJFzSXxh+8RkdamY6hhPZKJyG7e6OtyQ2skKtQXCk&#10;yNdbEEeWlMpykHUl/6+ofwAAAP//AwBQSwECLQAUAAYACAAAACEAtoM4kv4AAADhAQAAEwAAAAAA&#10;AAAAAAAAAAAAAAAAW0NvbnRlbnRfVHlwZXNdLnhtbFBLAQItABQABgAIAAAAIQA4/SH/1gAAAJQB&#10;AAALAAAAAAAAAAAAAAAAAC8BAABfcmVscy8ucmVsc1BLAQItABQABgAIAAAAIQBcPwDcswIAALUF&#10;AAAOAAAAAAAAAAAAAAAAAC4CAABkcnMvZTJvRG9jLnhtbFBLAQItABQABgAIAAAAIQCKlXdt4AAA&#10;AA0BAAAPAAAAAAAAAAAAAAAAAA0FAABkcnMvZG93bnJldi54bWxQSwUGAAAAAAQABADzAAAAGgYA&#10;AAAA&#10;" filled="f" stroked="f">
                <v:textbox style="mso-fit-shape-to-text:t" inset="0,0,0,0">
                  <w:txbxContent>
                    <w:p w:rsidR="006A2B11" w:rsidRDefault="00E34852">
                      <w:pPr>
                        <w:pStyle w:val="Gvdemetni20"/>
                        <w:shd w:val="clear" w:color="auto" w:fill="auto"/>
                        <w:spacing w:before="0" w:after="0" w:line="96" w:lineRule="exact"/>
                        <w:ind w:firstLine="0"/>
                        <w:jc w:val="left"/>
                      </w:pPr>
                      <w:r>
                        <w:rPr>
                          <w:rStyle w:val="Gvdemetni2Exact"/>
                        </w:rPr>
                        <w:t>&gt;</w:t>
                      </w:r>
                    </w:p>
                    <w:p w:rsidR="006A2B11" w:rsidRDefault="00E34852">
                      <w:pPr>
                        <w:pStyle w:val="Gvdemetni240"/>
                        <w:shd w:val="clear" w:color="auto" w:fill="auto"/>
                        <w:spacing w:line="96" w:lineRule="exact"/>
                      </w:pPr>
                      <w:r>
                        <w:t>(D</w:t>
                      </w:r>
                    </w:p>
                    <w:p w:rsidR="006A2B11" w:rsidRDefault="00E34852">
                      <w:pPr>
                        <w:pStyle w:val="Gvdemetni12"/>
                        <w:shd w:val="clear" w:color="auto" w:fill="auto"/>
                        <w:spacing w:line="96" w:lineRule="exact"/>
                        <w:jc w:val="left"/>
                      </w:pPr>
                      <w:r>
                        <w:rPr>
                          <w:rStyle w:val="Gvdemetni12Exact0"/>
                        </w:rPr>
                        <w:t>on</w:t>
                      </w:r>
                    </w:p>
                  </w:txbxContent>
                </v:textbox>
                <w10:wrap anchorx="margin"/>
              </v:shape>
            </w:pict>
          </mc:Fallback>
        </mc:AlternateContent>
      </w:r>
      <w:r>
        <w:rPr>
          <w:noProof/>
          <w:lang w:bidi="ar-SA"/>
        </w:rPr>
        <mc:AlternateContent>
          <mc:Choice Requires="wps">
            <w:drawing>
              <wp:anchor distT="0" distB="0" distL="63500" distR="63500" simplePos="0" relativeHeight="251593216" behindDoc="0" locked="0" layoutInCell="1" allowOverlap="1">
                <wp:simplePos x="0" y="0"/>
                <wp:positionH relativeFrom="margin">
                  <wp:posOffset>5029200</wp:posOffset>
                </wp:positionH>
                <wp:positionV relativeFrom="paragraph">
                  <wp:posOffset>7492365</wp:posOffset>
                </wp:positionV>
                <wp:extent cx="207010" cy="367665"/>
                <wp:effectExtent l="0" t="1905" r="3810" b="1905"/>
                <wp:wrapNone/>
                <wp:docPr id="30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60"/>
                              <w:shd w:val="clear" w:color="auto" w:fill="auto"/>
                            </w:pPr>
                            <w:r>
                              <w:t>ro</w:t>
                            </w:r>
                          </w:p>
                          <w:p w:rsidR="006A2B11" w:rsidRDefault="00E34852">
                            <w:pPr>
                              <w:pStyle w:val="Gvdemetni20"/>
                              <w:shd w:val="clear" w:color="auto" w:fill="auto"/>
                              <w:spacing w:before="0" w:after="0" w:line="101" w:lineRule="exact"/>
                              <w:ind w:firstLine="0"/>
                              <w:jc w:val="left"/>
                            </w:pPr>
                            <w:r>
                              <w:rPr>
                                <w:rStyle w:val="Gvdemetni2Exact"/>
                              </w:rPr>
                              <w:t>&gt;</w:t>
                            </w:r>
                          </w:p>
                          <w:p w:rsidR="006A2B11" w:rsidRDefault="00E34852">
                            <w:pPr>
                              <w:pStyle w:val="Gvdemetni20"/>
                              <w:shd w:val="clear" w:color="auto" w:fill="auto"/>
                              <w:spacing w:before="0" w:after="0" w:line="101" w:lineRule="exact"/>
                              <w:ind w:firstLine="0"/>
                              <w:jc w:val="left"/>
                            </w:pPr>
                            <w:r>
                              <w:rPr>
                                <w:rStyle w:val="Gvdemetni2Exact"/>
                              </w:rPr>
                              <w:t>D</w:t>
                            </w:r>
                          </w:p>
                          <w:p w:rsidR="006A2B11" w:rsidRDefault="00E34852">
                            <w:pPr>
                              <w:pStyle w:val="Gvdemetni20"/>
                              <w:shd w:val="clear" w:color="auto" w:fill="auto"/>
                              <w:spacing w:before="0" w:after="0" w:line="240" w:lineRule="auto"/>
                              <w:ind w:firstLine="0"/>
                              <w:jc w:val="left"/>
                            </w:pPr>
                            <w:r>
                              <w:rPr>
                                <w:rStyle w:val="Gvdemetni2Exact"/>
                              </w:rPr>
                              <w:t>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145" type="#_x0000_t202" style="position:absolute;margin-left:396pt;margin-top:589.95pt;width:16.3pt;height:28.9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oWsgIAALU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mdehBEnLTTpgQ4a3YoBBfPYVKjvVAKK9x2o6gEeoNM2W9XdieKrQlxsasL3dC2l6GtKSojQN5bu&#10;hemIowzIrv8gSnBEDlpYoKGSrSkfFAQBOnTq8dwdE0wBl4G3gBJhVMDTLFpE0dx6IMlk3Eml31HR&#10;IiOkWELzLTg53iltgiHJpGJ8cZGzprEEaPizC1Acb8A1mJo3E4Tt54/Yi7fL7TJ0wiDaOqGXZc46&#10;34ROlPuLeTbLNpvM/2n8+mFSs7Kk3LiZuOWHf9a7E8tHVpzZpUTDSgNnQlJyv9s0Eh0JcDu336kg&#10;F2ru8zBsESCXFyn5QejdBrGTR8uFE+bh3IkX3tLx/Pg2jrwwDrP8eUp3jNN/Twn1KY7nwXzk0m9z&#10;8+z3OjeStEzD9mhYm+LlWYkkhoFbXtrWasKaUb4ohQn/qRTQ7qnRlq+GoiNZ9bAb7HD4/nkQdqJ8&#10;BApLARQDNsLuA6EW8jtGPeyRFKtvByIpRs17DmNgls4kyEnYTQLhBZimWGM0ihs9LqdDJ9m+BuRp&#10;0NYwKjmzNDYzNUZxGjDYDTab0x4zy+fy32o9bdvVLwAAAP//AwBQSwMEFAAGAAgAAAAhANo9HtDg&#10;AAAADQEAAA8AAABkcnMvZG93bnJldi54bWxMj81OwzAQhO9IvIO1SFwQdWJQ/hqnQggu3ChcuLnJ&#10;NomI11HsJqFPz3Kix50ZzX5T7lY7iBkn3zvSEG8iEEi1a3pqNXx+vN5nIHww1JjBEWr4QQ+76vqq&#10;NEXjFnrHeR9awSXkC6OhC2EspPR1h9b4jRuR2Du6yZrA59TKZjILl9tBqihKpDU98YfOjPjcYf29&#10;P1kNyfoy3r3lqJZzPcz0dY7jgLHWtzfr0xZEwDX8h+EPn9GhYqaDO1HjxaAhzRVvCWzEaZ6D4Eim&#10;HhMQB5bUQ5qBrEp5uaL6BQAA//8DAFBLAQItABQABgAIAAAAIQC2gziS/gAAAOEBAAATAAAAAAAA&#10;AAAAAAAAAAAAAABbQ29udGVudF9UeXBlc10ueG1sUEsBAi0AFAAGAAgAAAAhADj9If/WAAAAlAEA&#10;AAsAAAAAAAAAAAAAAAAALwEAAF9yZWxzLy5yZWxzUEsBAi0AFAAGAAgAAAAhAPdKehayAgAAtQUA&#10;AA4AAAAAAAAAAAAAAAAALgIAAGRycy9lMm9Eb2MueG1sUEsBAi0AFAAGAAgAAAAhANo9HtDgAAAA&#10;DQEAAA8AAAAAAAAAAAAAAAAADAUAAGRycy9kb3ducmV2LnhtbFBLBQYAAAAABAAEAPMAAAAZBgAA&#10;AAA=&#10;" filled="f" stroked="f">
                <v:textbox style="mso-fit-shape-to-text:t" inset="0,0,0,0">
                  <w:txbxContent>
                    <w:p w:rsidR="006A2B11" w:rsidRDefault="00E34852">
                      <w:pPr>
                        <w:pStyle w:val="Gvdemetni260"/>
                        <w:shd w:val="clear" w:color="auto" w:fill="auto"/>
                      </w:pPr>
                      <w:r>
                        <w:t>ro</w:t>
                      </w:r>
                    </w:p>
                    <w:p w:rsidR="006A2B11" w:rsidRDefault="00E34852">
                      <w:pPr>
                        <w:pStyle w:val="Gvdemetni20"/>
                        <w:shd w:val="clear" w:color="auto" w:fill="auto"/>
                        <w:spacing w:before="0" w:after="0" w:line="101" w:lineRule="exact"/>
                        <w:ind w:firstLine="0"/>
                        <w:jc w:val="left"/>
                      </w:pPr>
                      <w:r>
                        <w:rPr>
                          <w:rStyle w:val="Gvdemetni2Exact"/>
                        </w:rPr>
                        <w:t>&gt;</w:t>
                      </w:r>
                    </w:p>
                    <w:p w:rsidR="006A2B11" w:rsidRDefault="00E34852">
                      <w:pPr>
                        <w:pStyle w:val="Gvdemetni20"/>
                        <w:shd w:val="clear" w:color="auto" w:fill="auto"/>
                        <w:spacing w:before="0" w:after="0" w:line="101" w:lineRule="exact"/>
                        <w:ind w:firstLine="0"/>
                        <w:jc w:val="left"/>
                      </w:pPr>
                      <w:r>
                        <w:rPr>
                          <w:rStyle w:val="Gvdemetni2Exact"/>
                        </w:rPr>
                        <w:t>D</w:t>
                      </w:r>
                    </w:p>
                    <w:p w:rsidR="006A2B11" w:rsidRDefault="00E34852">
                      <w:pPr>
                        <w:pStyle w:val="Gvdemetni20"/>
                        <w:shd w:val="clear" w:color="auto" w:fill="auto"/>
                        <w:spacing w:before="0" w:after="0" w:line="240" w:lineRule="auto"/>
                        <w:ind w:firstLine="0"/>
                        <w:jc w:val="left"/>
                      </w:pPr>
                      <w:r>
                        <w:rPr>
                          <w:rStyle w:val="Gvdemetni2Exact"/>
                        </w:rPr>
                        <w:t>T3</w:t>
                      </w:r>
                    </w:p>
                  </w:txbxContent>
                </v:textbox>
                <w10:wrap anchorx="margin"/>
              </v:shape>
            </w:pict>
          </mc:Fallback>
        </mc:AlternateContent>
      </w:r>
      <w:r>
        <w:rPr>
          <w:noProof/>
          <w:lang w:bidi="ar-SA"/>
        </w:rPr>
        <mc:AlternateContent>
          <mc:Choice Requires="wps">
            <w:drawing>
              <wp:anchor distT="0" distB="0" distL="63500" distR="63500" simplePos="0" relativeHeight="251594240" behindDoc="0" locked="0" layoutInCell="1" allowOverlap="1">
                <wp:simplePos x="0" y="0"/>
                <wp:positionH relativeFrom="margin">
                  <wp:posOffset>5035550</wp:posOffset>
                </wp:positionH>
                <wp:positionV relativeFrom="paragraph">
                  <wp:posOffset>7879080</wp:posOffset>
                </wp:positionV>
                <wp:extent cx="201295" cy="192405"/>
                <wp:effectExtent l="0" t="0" r="3175" b="0"/>
                <wp:wrapNone/>
                <wp:docPr id="30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101" w:lineRule="exact"/>
                              <w:ind w:firstLine="0"/>
                              <w:jc w:val="left"/>
                            </w:pPr>
                            <w:r>
                              <w:rPr>
                                <w:rStyle w:val="Gvdemetni2Exact"/>
                              </w:rPr>
                              <w:t>&gt;</w:t>
                            </w:r>
                          </w:p>
                          <w:p w:rsidR="006A2B11" w:rsidRDefault="00E34852">
                            <w:pPr>
                              <w:pStyle w:val="Gvdemetni240"/>
                              <w:shd w:val="clear" w:color="auto" w:fill="auto"/>
                              <w:spacing w:line="101" w:lineRule="exact"/>
                            </w:pPr>
                            <w:r>
                              <w:t>(D</w:t>
                            </w:r>
                          </w:p>
                          <w:p w:rsidR="006A2B11" w:rsidRDefault="00E34852">
                            <w:pPr>
                              <w:pStyle w:val="Gvdemetni20"/>
                              <w:shd w:val="clear" w:color="auto" w:fill="auto"/>
                              <w:spacing w:before="0" w:after="0" w:line="101" w:lineRule="exact"/>
                              <w:ind w:firstLine="0"/>
                              <w:jc w:val="left"/>
                            </w:pPr>
                            <w:r>
                              <w:rPr>
                                <w:rStyle w:val="Gvdemetni2Exact"/>
                              </w:rP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146" type="#_x0000_t202" style="position:absolute;margin-left:396.5pt;margin-top:620.4pt;width:15.85pt;height:15.15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LtsAIAALUFAAAOAAAAZHJzL2Uyb0RvYy54bWysVG1vmzAQ/j5p/8Hyd8pLSRpQSdWGME3q&#10;XqR2P8AxJlgDm9lOoJv233c2IU1aTZq28cE6fOfn3p6765uhbdCeKc2lyHB4EWDEBJUlF9sMf3ks&#10;vAVG2hBRkkYKluEnpvHN8u2b675LWSRr2ZRMIQAROu27DNfGdKnva1qzlugL2TEBykqqlhj4VVu/&#10;VKQH9LbxoyCY+71UZackZVrDbT4q8dLhVxWj5lNVaWZQk2GIzbhTuXNjT395TdKtIl3N6SEM8hdR&#10;tIQLcHqEyokhaKf4K6iWUyW1rMwFla0vq4pT5nKAbMLgRTYPNemYywWKo7tjmfT/g6Uf958V4mWG&#10;L4MZRoK00KRHNhh0JwcUzV2F+k6nYPjQgakZQAGddtnq7l7SrxoJuaqJ2LJbpWRfM1JChKGtrX/y&#10;1PZEp9qCbPoPsgRHZGekAxoq1dryQUEQoEOnno7dscFQuIQCRQnESEEVJlEM8VoPJJ0ed0qbd0y2&#10;yAoZVtB8B07299qMppOJ9SVkwZvGEaARZxeAOd6Aa3hqdTYI188fSZCsF+tF7MXRfO3FQZ57t8Uq&#10;9uZFeDXLL/PVKg9/Wr9hnNa8LJmwbiZuhfGf9e7A8pEVR3Zp2fDSwtmQtNpuVo1CewLcLtx3KMiJ&#10;mX8ehqsX5PIipRCqeRclXjFfXHlxEc+85CpYeEGY3CXzIE7ivDhP6Z4L9u8poT7DySyajVz6bW6B&#10;+17nRtKWG9geDW8zvDgakdQycC1K11pDeDPKJ6Ww4T+XAto9Ndrx1VJ0JKsZNoMbjjA6DsJGlk9A&#10;YSWBYsBT2H0g1FJ9x6iHPZJh/W1HFMOoeS9gDOzSmQQ1CZtJIILC0wwbjEZxZcbltOsU39aAPA3a&#10;LYxKwR2N7RiNURwGDHaDy+awx+zyOf13Vs/bdvkLAAD//wMAUEsDBBQABgAIAAAAIQC0afdn4AAA&#10;AA0BAAAPAAAAZHJzL2Rvd25yZXYueG1sTI/BTsMwEETvSPyDtUhcEHUcqqZN41QIwYUbhQs3N94m&#10;EfE6it0k9OvZnuhxZ0az84rd7Dox4hBaTxrUIgGBVHnbUq3h6/PtcQ0iREPWdJ5Qwy8G2JW3N4XJ&#10;rZ/oA8d9rAWXUMiNhibGPpcyVA06Exa+R2Lv6AdnIp9DLe1gJi53nUyTZCWdaYk/NKbHlwarn/3J&#10;aVjNr/3D+wbT6Vx1I32flYqotL6/m5+3ICLO8T8Ml/k8HUredPAnskF0GrLNE7NENtJlwhAcWafL&#10;DMThImVKgSwLeU1R/gEAAP//AwBQSwECLQAUAAYACAAAACEAtoM4kv4AAADhAQAAEwAAAAAAAAAA&#10;AAAAAAAAAAAAW0NvbnRlbnRfVHlwZXNdLnhtbFBLAQItABQABgAIAAAAIQA4/SH/1gAAAJQBAAAL&#10;AAAAAAAAAAAAAAAAAC8BAABfcmVscy8ucmVsc1BLAQItABQABgAIAAAAIQCxZCLtsAIAALUFAAAO&#10;AAAAAAAAAAAAAAAAAC4CAABkcnMvZTJvRG9jLnhtbFBLAQItABQABgAIAAAAIQC0afdn4AAAAA0B&#10;AAAPAAAAAAAAAAAAAAAAAAoFAABkcnMvZG93bnJldi54bWxQSwUGAAAAAAQABADzAAAAFwYAAAAA&#10;" filled="f" stroked="f">
                <v:textbox style="mso-fit-shape-to-text:t" inset="0,0,0,0">
                  <w:txbxContent>
                    <w:p w:rsidR="006A2B11" w:rsidRDefault="00E34852">
                      <w:pPr>
                        <w:pStyle w:val="Gvdemetni20"/>
                        <w:shd w:val="clear" w:color="auto" w:fill="auto"/>
                        <w:spacing w:before="0" w:after="0" w:line="101" w:lineRule="exact"/>
                        <w:ind w:firstLine="0"/>
                        <w:jc w:val="left"/>
                      </w:pPr>
                      <w:r>
                        <w:rPr>
                          <w:rStyle w:val="Gvdemetni2Exact"/>
                        </w:rPr>
                        <w:t>&gt;</w:t>
                      </w:r>
                    </w:p>
                    <w:p w:rsidR="006A2B11" w:rsidRDefault="00E34852">
                      <w:pPr>
                        <w:pStyle w:val="Gvdemetni240"/>
                        <w:shd w:val="clear" w:color="auto" w:fill="auto"/>
                        <w:spacing w:line="101" w:lineRule="exact"/>
                      </w:pPr>
                      <w:r>
                        <w:t>(D</w:t>
                      </w:r>
                    </w:p>
                    <w:p w:rsidR="006A2B11" w:rsidRDefault="00E34852">
                      <w:pPr>
                        <w:pStyle w:val="Gvdemetni20"/>
                        <w:shd w:val="clear" w:color="auto" w:fill="auto"/>
                        <w:spacing w:before="0" w:after="0" w:line="101" w:lineRule="exact"/>
                        <w:ind w:firstLine="0"/>
                        <w:jc w:val="left"/>
                      </w:pPr>
                      <w:r>
                        <w:rPr>
                          <w:rStyle w:val="Gvdemetni2Exact"/>
                        </w:rPr>
                        <w:t>O</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39" w:lineRule="exact"/>
      </w:pPr>
    </w:p>
    <w:p w:rsidR="006A2B11" w:rsidRDefault="006A2B11">
      <w:pPr>
        <w:rPr>
          <w:sz w:val="2"/>
          <w:szCs w:val="2"/>
        </w:rPr>
        <w:sectPr w:rsidR="006A2B11">
          <w:headerReference w:type="even" r:id="rId143"/>
          <w:headerReference w:type="default" r:id="rId144"/>
          <w:pgSz w:w="11900" w:h="16840"/>
          <w:pgMar w:top="1014" w:right="556" w:bottom="1014" w:left="164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2626"/>
        <w:gridCol w:w="2693"/>
        <w:gridCol w:w="1421"/>
        <w:gridCol w:w="706"/>
        <w:gridCol w:w="859"/>
      </w:tblGrid>
      <w:tr w:rsidR="006A2B11">
        <w:tblPrEx>
          <w:tblCellMar>
            <w:top w:w="0" w:type="dxa"/>
            <w:bottom w:w="0" w:type="dxa"/>
          </w:tblCellMar>
        </w:tblPrEx>
        <w:trPr>
          <w:trHeight w:hRule="exact" w:val="336"/>
          <w:jc w:val="center"/>
        </w:trPr>
        <w:tc>
          <w:tcPr>
            <w:tcW w:w="46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K5.1. Davranış kayıt</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4.1. Davranış kayıt teknikleri</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1.Kayıt</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tekniklerini PD </w:t>
            </w:r>
            <w:r>
              <w:rPr>
                <w:rStyle w:val="Gvdemetni2Calibri8pt0"/>
                <w:b w:val="0"/>
                <w:bCs w:val="0"/>
              </w:rPr>
              <w:t>sebeplerine</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820" w:firstLine="0"/>
              <w:jc w:val="left"/>
            </w:pPr>
            <w:r>
              <w:rPr>
                <w:rStyle w:val="Gvdemetni2Calibri8pt0"/>
                <w:b w:val="0"/>
                <w:bCs w:val="0"/>
              </w:rPr>
              <w:t>4.1.1.Gözleme Dayalı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sistemleri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göre sınıflar.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820" w:firstLine="0"/>
              <w:jc w:val="left"/>
            </w:pPr>
            <w:r>
              <w:rPr>
                <w:rStyle w:val="Gvdemetni2Calibri8pt0"/>
                <w:b w:val="0"/>
                <w:bCs w:val="0"/>
              </w:rPr>
              <w:t>kayıt teknikleri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2.Testler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820" w:firstLine="0"/>
              <w:jc w:val="left"/>
            </w:pPr>
            <w:r>
              <w:rPr>
                <w:rStyle w:val="Gvdemetni2Calibri8pt0"/>
                <w:b w:val="0"/>
                <w:bCs w:val="0"/>
              </w:rPr>
              <w:t>4.1.1.Görüşmeye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3.Grafikler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K5.2. Davranış kayıt</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820" w:firstLine="0"/>
              <w:jc w:val="left"/>
            </w:pPr>
            <w:r>
              <w:rPr>
                <w:rStyle w:val="Gvdemetni2Calibri8pt0"/>
                <w:b w:val="0"/>
                <w:bCs w:val="0"/>
              </w:rPr>
              <w:t>dayalı kayıt teknikleri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4.Analiz</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tekniklerini uygular.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4.2. Destekleyici ve alternatif</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 xml:space="preserve">İzleme ve ölçme </w:t>
            </w:r>
            <w:r>
              <w:rPr>
                <w:rStyle w:val="Gvdemetni2Calibri8pt0"/>
                <w:b w:val="0"/>
                <w:bCs w:val="0"/>
              </w:rPr>
              <w:t>davranış değiştirme sürecinin en önemli ve vazgeçilmez ögesidir</w:t>
            </w: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kayıt teknikleri</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739"/>
          <w:jc w:val="center"/>
        </w:trPr>
        <w:tc>
          <w:tcPr>
            <w:tcW w:w="46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center"/>
            </w:pPr>
            <w:r>
              <w:rPr>
                <w:rStyle w:val="Gvdemetni2Calibri8pt0"/>
                <w:b w:val="0"/>
                <w:bCs w:val="0"/>
              </w:rPr>
              <w:t>4. Hedeflenen Davranışı Belirlemeye Dönük Kayıt Teknikleri</w:t>
            </w: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K5.3. Davranış kayıtlarından elde edilen bilgileri veri</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365" w:lineRule="exact"/>
              <w:ind w:left="820" w:firstLine="0"/>
              <w:jc w:val="left"/>
            </w:pPr>
            <w:r>
              <w:rPr>
                <w:rStyle w:val="Gvdemetni2Calibri8pt0"/>
                <w:b w:val="0"/>
                <w:bCs w:val="0"/>
              </w:rPr>
              <w:t>4.2.1. Standart testlerle kayıt tutma</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413"/>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formlarına aktarır.</w:t>
            </w: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left="820" w:firstLine="0"/>
              <w:jc w:val="left"/>
            </w:pPr>
            <w:r>
              <w:rPr>
                <w:rStyle w:val="Gvdemetni2Calibri8pt0"/>
                <w:b w:val="0"/>
                <w:bCs w:val="0"/>
              </w:rPr>
              <w:t>4.2.1. İnformal</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12"/>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left="820" w:firstLine="0"/>
              <w:jc w:val="left"/>
            </w:pPr>
            <w:r>
              <w:rPr>
                <w:rStyle w:val="Gvdemetni2Calibri8pt0"/>
                <w:b w:val="0"/>
                <w:bCs w:val="0"/>
              </w:rPr>
              <w:t>testlerle kayıt tutma</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K5.4. Davranış kayıt veri</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4.3.1. Verilerin grafiğine</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143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300" w:line="365" w:lineRule="exact"/>
              <w:ind w:firstLine="0"/>
              <w:jc w:val="left"/>
            </w:pPr>
            <w:r>
              <w:rPr>
                <w:rStyle w:val="Gvdemetni2Calibri8pt0"/>
                <w:b w:val="0"/>
                <w:bCs w:val="0"/>
              </w:rPr>
              <w:t>formlarından elde edilen verileri grafiğe dönüştürür.</w:t>
            </w:r>
          </w:p>
          <w:p w:rsidR="006A2B11" w:rsidRDefault="00E34852">
            <w:pPr>
              <w:pStyle w:val="Gvdemetni20"/>
              <w:framePr w:w="8770" w:wrap="notBeside" w:vAnchor="text" w:hAnchor="text" w:xAlign="center" w:y="1"/>
              <w:shd w:val="clear" w:color="auto" w:fill="auto"/>
              <w:spacing w:before="300" w:after="0" w:line="160" w:lineRule="exact"/>
              <w:ind w:firstLine="0"/>
              <w:jc w:val="left"/>
            </w:pPr>
            <w:r>
              <w:rPr>
                <w:rStyle w:val="Gvdemetni2Calibri8pt0"/>
                <w:b w:val="0"/>
                <w:bCs w:val="0"/>
              </w:rPr>
              <w:t>K5.5. PD ilişkin davranış</w:t>
            </w: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aktarılması ve yorumları</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Süreklilik,</w:t>
            </w:r>
          </w:p>
        </w:tc>
      </w:tr>
      <w:tr w:rsidR="006A2B11">
        <w:tblPrEx>
          <w:tblCellMar>
            <w:top w:w="0" w:type="dxa"/>
            <w:bottom w:w="0" w:type="dxa"/>
          </w:tblCellMar>
        </w:tblPrEx>
        <w:trPr>
          <w:trHeight w:hRule="exact" w:val="2650"/>
          <w:jc w:val="center"/>
        </w:trPr>
        <w:tc>
          <w:tcPr>
            <w:tcW w:w="46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540" w:line="160" w:lineRule="exact"/>
              <w:ind w:firstLine="0"/>
              <w:jc w:val="left"/>
            </w:pPr>
            <w:r>
              <w:rPr>
                <w:rStyle w:val="Gvdemetni2Calibri8pt0"/>
                <w:b w:val="0"/>
                <w:bCs w:val="0"/>
              </w:rPr>
              <w:t>verilerini analiz eder.</w:t>
            </w:r>
          </w:p>
          <w:p w:rsidR="006A2B11" w:rsidRDefault="00E34852">
            <w:pPr>
              <w:pStyle w:val="Gvdemetni20"/>
              <w:framePr w:w="8770" w:wrap="notBeside" w:vAnchor="text" w:hAnchor="text" w:xAlign="center" w:y="1"/>
              <w:shd w:val="clear" w:color="auto" w:fill="auto"/>
              <w:spacing w:before="540" w:after="540" w:line="160" w:lineRule="exact"/>
              <w:ind w:firstLine="0"/>
              <w:jc w:val="left"/>
            </w:pPr>
            <w:r>
              <w:rPr>
                <w:rStyle w:val="Gvdemetni2Calibri8pt0"/>
                <w:b w:val="0"/>
                <w:bCs w:val="0"/>
              </w:rPr>
              <w:t>K5.6. PD'ın sebebini belirler.</w:t>
            </w:r>
          </w:p>
          <w:p w:rsidR="006A2B11" w:rsidRDefault="00E34852">
            <w:pPr>
              <w:pStyle w:val="Gvdemetni20"/>
              <w:framePr w:w="8770" w:wrap="notBeside" w:vAnchor="text" w:hAnchor="text" w:xAlign="center" w:y="1"/>
              <w:shd w:val="clear" w:color="auto" w:fill="auto"/>
              <w:spacing w:before="540" w:after="0" w:line="365" w:lineRule="exact"/>
              <w:ind w:firstLine="0"/>
              <w:jc w:val="left"/>
            </w:pPr>
            <w:r>
              <w:rPr>
                <w:rStyle w:val="Gvdemetni2Calibri8pt0"/>
                <w:b w:val="0"/>
                <w:bCs w:val="0"/>
              </w:rPr>
              <w:t>K5.7. Destekleyici ve alternatif yaklaşımları işe koşar.</w:t>
            </w:r>
          </w:p>
        </w:tc>
        <w:tc>
          <w:tcPr>
            <w:tcW w:w="2693"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bottom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Bilimsellik, Sistematik olma,</w:t>
            </w:r>
          </w:p>
        </w:tc>
      </w:tr>
    </w:tbl>
    <w:p w:rsidR="006A2B11" w:rsidRDefault="006A2B11">
      <w:pPr>
        <w:framePr w:w="8770"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951" w:right="1564" w:bottom="951" w:left="156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2626"/>
        <w:gridCol w:w="2693"/>
        <w:gridCol w:w="1421"/>
        <w:gridCol w:w="706"/>
        <w:gridCol w:w="859"/>
      </w:tblGrid>
      <w:tr w:rsidR="006A2B11">
        <w:tblPrEx>
          <w:tblCellMar>
            <w:top w:w="0" w:type="dxa"/>
            <w:bottom w:w="0" w:type="dxa"/>
          </w:tblCellMar>
        </w:tblPrEx>
        <w:trPr>
          <w:trHeight w:hRule="exact" w:val="331"/>
          <w:jc w:val="center"/>
        </w:trPr>
        <w:tc>
          <w:tcPr>
            <w:tcW w:w="46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K6.1. Davranışı tanımlar</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5.1. Davranış ve Hedef</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1.Hedef</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(bireysel mi? Sosyal </w:t>
            </w:r>
            <w:r>
              <w:rPr>
                <w:rStyle w:val="Gvdemetni2Calibri8pt0"/>
                <w:b w:val="0"/>
                <w:bCs w:val="0"/>
              </w:rPr>
              <w:t>mi?).</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Davranış</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Davranış</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260"/>
              <w:jc w:val="left"/>
            </w:pPr>
            <w:r>
              <w:rPr>
                <w:rStyle w:val="Gvdemetni2Calibri8pt0"/>
                <w:b w:val="0"/>
                <w:bCs w:val="0"/>
              </w:rPr>
              <w:t>5.1.1. Artırılmak istenen</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2.işlevsel</w:t>
            </w:r>
          </w:p>
        </w:tc>
        <w:tc>
          <w:tcPr>
            <w:tcW w:w="70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a erdirir.</w:t>
            </w: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84"/>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K6.2. PD'ı sınıflandırır (Yıkıcı</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260"/>
              <w:jc w:val="left"/>
            </w:pPr>
            <w:r>
              <w:rPr>
                <w:rStyle w:val="Gvdemetni2Calibri8pt0"/>
                <w:b w:val="0"/>
                <w:bCs w:val="0"/>
              </w:rPr>
              <w:t>davranışlar</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tanım</w:t>
            </w: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22"/>
          <w:jc w:val="center"/>
        </w:trPr>
        <w:tc>
          <w:tcPr>
            <w:tcW w:w="46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right="160" w:firstLine="0"/>
              <w:jc w:val="right"/>
            </w:pPr>
            <w:r>
              <w:rPr>
                <w:rStyle w:val="Gvdemetni2Calibri8pt0"/>
                <w:b w:val="0"/>
                <w:bCs w:val="0"/>
              </w:rPr>
              <w:t>5.Değiştirilmesi Hedeflenen Davranışı Tanımlama</w:t>
            </w: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mı ?vb.).</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260"/>
              <w:jc w:val="left"/>
            </w:pPr>
            <w:r>
              <w:rPr>
                <w:rStyle w:val="Gvdemetni2Calibri8pt0"/>
                <w:b w:val="0"/>
                <w:bCs w:val="0"/>
              </w:rPr>
              <w:t>5.1.2. Azaltılmak istenen</w:t>
            </w: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3.Hipotez</w:t>
            </w: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413"/>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260"/>
              <w:jc w:val="left"/>
            </w:pPr>
            <w:r>
              <w:rPr>
                <w:rStyle w:val="Gvdemetni2Calibri8pt0"/>
                <w:b w:val="0"/>
                <w:bCs w:val="0"/>
              </w:rPr>
              <w:t>davranışlar</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4.Olumlu</w:t>
            </w:r>
          </w:p>
        </w:tc>
        <w:tc>
          <w:tcPr>
            <w:tcW w:w="70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Doğru bir plan emeği yarıya düşürürken, başarıyı tam'</w:t>
            </w: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K6.3. PD'ın işlevini betimler.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260"/>
              <w:jc w:val="left"/>
            </w:pPr>
            <w:r>
              <w:rPr>
                <w:rStyle w:val="Gvdemetni2Calibri8pt0"/>
                <w:b w:val="0"/>
                <w:bCs w:val="0"/>
              </w:rPr>
              <w:t>5.1.3. Adlandırılamayan</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davranış</w:t>
            </w: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73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K6.4. PDB sürecinde</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365" w:lineRule="exact"/>
              <w:ind w:firstLine="260"/>
              <w:jc w:val="left"/>
            </w:pPr>
            <w:r>
              <w:rPr>
                <w:rStyle w:val="Gvdemetni2Calibri8pt0"/>
                <w:b w:val="0"/>
                <w:bCs w:val="0"/>
              </w:rPr>
              <w:t>farklı davranışlar 5.2.Davranışların işlevlerine</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desteği</w:t>
            </w: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val="restart"/>
            <w:tcBorders>
              <w:left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220" w:firstLine="0"/>
              <w:jc w:val="left"/>
            </w:pPr>
            <w:r>
              <w:rPr>
                <w:rStyle w:val="Gvdemetni2Calibri8pt0"/>
                <w:b w:val="0"/>
                <w:bCs w:val="0"/>
              </w:rPr>
              <w:t>Problem çözme</w:t>
            </w:r>
          </w:p>
        </w:tc>
      </w:tr>
      <w:tr w:rsidR="006A2B11">
        <w:tblPrEx>
          <w:tblCellMar>
            <w:top w:w="0" w:type="dxa"/>
            <w:bottom w:w="0" w:type="dxa"/>
          </w:tblCellMar>
        </w:tblPrEx>
        <w:trPr>
          <w:trHeight w:hRule="exact" w:val="36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hipotezler geliştirir.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ilişkin </w:t>
            </w:r>
            <w:r>
              <w:rPr>
                <w:rStyle w:val="Gvdemetni2Calibri8pt0"/>
                <w:b w:val="0"/>
                <w:bCs w:val="0"/>
              </w:rPr>
              <w:t>hipotezler geliştirme</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374"/>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5.3. Değiştirilmesi hedeflenen</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35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K6.5. PDB sürecinde</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davranışa ilişkin olumlu</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1003"/>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azaltılacak hedef davranışı belirler.</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davranış desteğini sağlamaya dönük hedef davranış belirleme</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left="200" w:firstLine="0"/>
              <w:jc w:val="left"/>
            </w:pPr>
            <w:r>
              <w:rPr>
                <w:rStyle w:val="Gvdemetni2Calibri8pt0"/>
                <w:b w:val="0"/>
                <w:bCs w:val="0"/>
              </w:rPr>
              <w:t>CU</w:t>
            </w:r>
          </w:p>
          <w:p w:rsidR="006A2B11" w:rsidRDefault="00E34852">
            <w:pPr>
              <w:pStyle w:val="Gvdemetni20"/>
              <w:framePr w:w="8770" w:wrap="notBeside" w:vAnchor="text" w:hAnchor="text" w:xAlign="center" w:y="1"/>
              <w:shd w:val="clear" w:color="auto" w:fill="auto"/>
              <w:spacing w:before="0" w:after="60" w:line="160" w:lineRule="exact"/>
              <w:ind w:left="200" w:firstLine="0"/>
              <w:jc w:val="left"/>
            </w:pPr>
            <w:r>
              <w:rPr>
                <w:rStyle w:val="Gvdemetni2Calibri8pt0"/>
                <w:b w:val="0"/>
                <w:bCs w:val="0"/>
              </w:rPr>
              <w:t>E</w:t>
            </w:r>
          </w:p>
          <w:p w:rsidR="006A2B11" w:rsidRDefault="00E34852">
            <w:pPr>
              <w:pStyle w:val="Gvdemetni20"/>
              <w:framePr w:w="8770" w:wrap="notBeside" w:vAnchor="text" w:hAnchor="text" w:xAlign="center" w:y="1"/>
              <w:shd w:val="clear" w:color="auto" w:fill="auto"/>
              <w:spacing w:before="60" w:after="60" w:line="160" w:lineRule="exact"/>
              <w:ind w:left="200" w:firstLine="0"/>
              <w:jc w:val="left"/>
            </w:pPr>
            <w:r>
              <w:rPr>
                <w:rStyle w:val="Gvdemetni2Calibri8pt0"/>
                <w:b w:val="0"/>
                <w:bCs w:val="0"/>
              </w:rPr>
              <w:t>-M</w:t>
            </w:r>
          </w:p>
          <w:p w:rsidR="006A2B11" w:rsidRDefault="00E34852">
            <w:pPr>
              <w:pStyle w:val="Gvdemetni20"/>
              <w:framePr w:w="8770" w:wrap="notBeside" w:vAnchor="text" w:hAnchor="text" w:xAlign="center" w:y="1"/>
              <w:shd w:val="clear" w:color="auto" w:fill="auto"/>
              <w:spacing w:before="60" w:after="0" w:line="160" w:lineRule="exact"/>
              <w:ind w:left="200" w:firstLine="0"/>
              <w:jc w:val="left"/>
            </w:pPr>
            <w:r>
              <w:rPr>
                <w:rStyle w:val="Gvdemetni2Calibri8pt0"/>
                <w:b w:val="0"/>
                <w:bCs w:val="0"/>
              </w:rPr>
              <w:t>CU</w:t>
            </w:r>
          </w:p>
          <w:p w:rsidR="006A2B11" w:rsidRDefault="00E34852">
            <w:pPr>
              <w:pStyle w:val="Gvdemetni20"/>
              <w:framePr w:w="8770" w:wrap="notBeside" w:vAnchor="text" w:hAnchor="text" w:xAlign="center" w:y="1"/>
              <w:shd w:val="clear" w:color="auto" w:fill="auto"/>
              <w:spacing w:before="0" w:after="0" w:line="160" w:lineRule="exact"/>
              <w:ind w:left="200" w:firstLine="0"/>
              <w:jc w:val="left"/>
            </w:pPr>
            <w:r>
              <w:rPr>
                <w:rStyle w:val="Gvdemetni2Calibri8pt0"/>
                <w:b w:val="0"/>
                <w:bCs w:val="0"/>
              </w:rPr>
              <w:t>ı_</w:t>
            </w:r>
          </w:p>
          <w:p w:rsidR="006A2B11" w:rsidRDefault="00E34852">
            <w:pPr>
              <w:pStyle w:val="Gvdemetni20"/>
              <w:framePr w:w="8770" w:wrap="notBeside" w:vAnchor="text" w:hAnchor="text" w:xAlign="center" w:y="1"/>
              <w:shd w:val="clear" w:color="auto" w:fill="auto"/>
              <w:spacing w:before="0" w:after="0" w:line="160" w:lineRule="exact"/>
              <w:ind w:left="200" w:firstLine="0"/>
              <w:jc w:val="left"/>
            </w:pPr>
            <w:r>
              <w:rPr>
                <w:rStyle w:val="Gvdemetni2Calibri8pt0"/>
                <w:b w:val="0"/>
                <w:bCs w:val="0"/>
              </w:rPr>
              <w:t>&lt;</w:t>
            </w:r>
          </w:p>
        </w:tc>
      </w:tr>
      <w:tr w:rsidR="006A2B11">
        <w:tblPrEx>
          <w:tblCellMar>
            <w:top w:w="0" w:type="dxa"/>
            <w:bottom w:w="0" w:type="dxa"/>
          </w:tblCellMar>
        </w:tblPrEx>
        <w:trPr>
          <w:trHeight w:hRule="exact" w:val="888"/>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 xml:space="preserve">K6.6. PD'ın yerine </w:t>
            </w:r>
            <w:r>
              <w:rPr>
                <w:rStyle w:val="Gvdemetni2Calibri8pt0"/>
                <w:b w:val="0"/>
                <w:bCs w:val="0"/>
              </w:rPr>
              <w:t>istendik hedef davranışa karar verir.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righ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200" w:firstLine="0"/>
              <w:jc w:val="left"/>
            </w:pPr>
            <w:r>
              <w:rPr>
                <w:rStyle w:val="Gvdemetni2Calibri8pt0"/>
                <w:b w:val="0"/>
                <w:bCs w:val="0"/>
              </w:rPr>
              <w:t>13</w:t>
            </w:r>
          </w:p>
          <w:p w:rsidR="006A2B11" w:rsidRDefault="00E34852">
            <w:pPr>
              <w:pStyle w:val="Gvdemetni20"/>
              <w:framePr w:w="8770" w:wrap="notBeside" w:vAnchor="text" w:hAnchor="text" w:xAlign="center" w:y="1"/>
              <w:shd w:val="clear" w:color="auto" w:fill="auto"/>
              <w:spacing w:before="0" w:after="0" w:line="160" w:lineRule="exact"/>
              <w:ind w:left="200" w:firstLine="0"/>
              <w:jc w:val="left"/>
            </w:pPr>
            <w:r>
              <w:rPr>
                <w:rStyle w:val="Gvdemetni2Calibri8pt0"/>
                <w:b w:val="0"/>
                <w:bCs w:val="0"/>
              </w:rPr>
              <w:t>cn</w:t>
            </w:r>
          </w:p>
          <w:p w:rsidR="006A2B11" w:rsidRDefault="00E34852">
            <w:pPr>
              <w:pStyle w:val="Gvdemetni20"/>
              <w:framePr w:w="8770" w:wrap="notBeside" w:vAnchor="text" w:hAnchor="text" w:xAlign="center" w:y="1"/>
              <w:shd w:val="clear" w:color="auto" w:fill="auto"/>
              <w:spacing w:before="0" w:after="60" w:line="160" w:lineRule="exact"/>
              <w:ind w:left="200" w:firstLine="0"/>
              <w:jc w:val="left"/>
            </w:pPr>
            <w:r>
              <w:rPr>
                <w:rStyle w:val="Gvdemetni2Calibri8pt0"/>
                <w:b w:val="0"/>
                <w:bCs w:val="0"/>
              </w:rPr>
              <w:t>E</w:t>
            </w:r>
          </w:p>
          <w:p w:rsidR="006A2B11" w:rsidRDefault="00E34852">
            <w:pPr>
              <w:pStyle w:val="Gvdemetni20"/>
              <w:framePr w:w="8770" w:wrap="notBeside" w:vAnchor="text" w:hAnchor="text" w:xAlign="center" w:y="1"/>
              <w:shd w:val="clear" w:color="auto" w:fill="auto"/>
              <w:spacing w:before="60" w:after="0" w:line="160" w:lineRule="exact"/>
              <w:ind w:left="200" w:firstLine="0"/>
              <w:jc w:val="left"/>
            </w:pPr>
            <w:r>
              <w:rPr>
                <w:rStyle w:val="Gvdemetni2Calibri8pt0"/>
                <w:b w:val="0"/>
                <w:bCs w:val="0"/>
              </w:rPr>
              <w:t>¿5</w:t>
            </w:r>
          </w:p>
        </w:tc>
      </w:tr>
      <w:tr w:rsidR="006A2B11">
        <w:tblPrEx>
          <w:tblCellMar>
            <w:top w:w="0" w:type="dxa"/>
            <w:bottom w:w="0" w:type="dxa"/>
          </w:tblCellMar>
        </w:tblPrEx>
        <w:trPr>
          <w:trHeight w:hRule="exact" w:val="322"/>
          <w:jc w:val="center"/>
        </w:trPr>
        <w:tc>
          <w:tcPr>
            <w:tcW w:w="466" w:type="dxa"/>
            <w:vMerge w:val="restart"/>
            <w:tcBorders>
              <w:top w:val="single" w:sz="4" w:space="0" w:color="auto"/>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right="140" w:firstLine="0"/>
              <w:jc w:val="right"/>
            </w:pPr>
            <w:r>
              <w:rPr>
                <w:rStyle w:val="Gvdemetni2Calibri8pt0"/>
                <w:b w:val="0"/>
                <w:bCs w:val="0"/>
              </w:rPr>
              <w:t>6.Değiştirilmesi Hedeflenen Davranış Bileşenlerinin İçeriğinin Düzenlemesi</w:t>
            </w: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K7.1. İçerik düzenleme</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6.1.Davranışsal amaç</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 Bilgi</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yaklaşımlarını 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bileşenlerine ilişkin içirik</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2.Edinim</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düzenleme yaklaşımlarını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3.Akıcılık</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K7.2. Kazanıma uygun içerik</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belirleme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4. Kalıcılık</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düzenleme yaklaşımını</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6.2. Değiştirilmesi hedeflenen</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5.Kavrama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belirler.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davranışı değiştirme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6.Sentez</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1459"/>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730" w:lineRule="exact"/>
              <w:ind w:firstLine="0"/>
              <w:jc w:val="left"/>
            </w:pPr>
            <w:r>
              <w:rPr>
                <w:rStyle w:val="Gvdemetni2Calibri8pt0"/>
                <w:b w:val="0"/>
                <w:bCs w:val="0"/>
              </w:rPr>
              <w:t>K7.3. İçeriği düzenler. K7.4. PD değiştirme</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yaklaşımlarını belirleme 6.3. Değiştirilmesi hedeflenen davranışın kazanım ve içeriğine göre öğrenme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numPr>
                <w:ilvl w:val="0"/>
                <w:numId w:val="134"/>
              </w:numPr>
              <w:shd w:val="clear" w:color="auto" w:fill="auto"/>
              <w:tabs>
                <w:tab w:val="left" w:pos="163"/>
              </w:tabs>
              <w:spacing w:before="0" w:after="0" w:line="365" w:lineRule="exact"/>
              <w:ind w:firstLine="0"/>
            </w:pPr>
            <w:r>
              <w:rPr>
                <w:rStyle w:val="Gvdemetni2Calibri8pt0"/>
                <w:b w:val="0"/>
                <w:bCs w:val="0"/>
              </w:rPr>
              <w:t>Koşul</w:t>
            </w:r>
          </w:p>
          <w:p w:rsidR="006A2B11" w:rsidRDefault="00E34852">
            <w:pPr>
              <w:pStyle w:val="Gvdemetni20"/>
              <w:framePr w:w="8770" w:wrap="notBeside" w:vAnchor="text" w:hAnchor="text" w:xAlign="center" w:y="1"/>
              <w:numPr>
                <w:ilvl w:val="0"/>
                <w:numId w:val="134"/>
              </w:numPr>
              <w:shd w:val="clear" w:color="auto" w:fill="auto"/>
              <w:tabs>
                <w:tab w:val="left" w:pos="154"/>
              </w:tabs>
              <w:spacing w:before="0" w:after="0" w:line="365" w:lineRule="exact"/>
              <w:ind w:firstLine="0"/>
            </w:pPr>
            <w:r>
              <w:rPr>
                <w:rStyle w:val="Gvdemetni2Calibri8pt0"/>
                <w:b w:val="0"/>
                <w:bCs w:val="0"/>
              </w:rPr>
              <w:t>Öğrenci</w:t>
            </w:r>
          </w:p>
          <w:p w:rsidR="006A2B11" w:rsidRDefault="00E34852">
            <w:pPr>
              <w:pStyle w:val="Gvdemetni20"/>
              <w:framePr w:w="8770" w:wrap="notBeside" w:vAnchor="text" w:hAnchor="text" w:xAlign="center" w:y="1"/>
              <w:numPr>
                <w:ilvl w:val="0"/>
                <w:numId w:val="134"/>
              </w:numPr>
              <w:shd w:val="clear" w:color="auto" w:fill="auto"/>
              <w:tabs>
                <w:tab w:val="left" w:pos="154"/>
              </w:tabs>
              <w:spacing w:before="0" w:after="0" w:line="365" w:lineRule="exact"/>
              <w:ind w:firstLine="0"/>
            </w:pPr>
            <w:r>
              <w:rPr>
                <w:rStyle w:val="Gvdemetni2Calibri8pt0"/>
                <w:b w:val="0"/>
                <w:bCs w:val="0"/>
              </w:rPr>
              <w:t>Ölçüt</w:t>
            </w:r>
          </w:p>
          <w:p w:rsidR="006A2B11" w:rsidRDefault="00E34852">
            <w:pPr>
              <w:pStyle w:val="Gvdemetni20"/>
              <w:framePr w:w="8770" w:wrap="notBeside" w:vAnchor="text" w:hAnchor="text" w:xAlign="center" w:y="1"/>
              <w:numPr>
                <w:ilvl w:val="0"/>
                <w:numId w:val="134"/>
              </w:numPr>
              <w:shd w:val="clear" w:color="auto" w:fill="auto"/>
              <w:tabs>
                <w:tab w:val="left" w:pos="245"/>
              </w:tabs>
              <w:spacing w:before="0" w:after="0" w:line="365" w:lineRule="exact"/>
              <w:ind w:firstLine="0"/>
            </w:pPr>
            <w:r>
              <w:rPr>
                <w:rStyle w:val="Gvdemetni2Calibri8pt0"/>
                <w:b w:val="0"/>
                <w:bCs w:val="0"/>
              </w:rPr>
              <w:t>Genelleme</w:t>
            </w:r>
          </w:p>
        </w:tc>
        <w:tc>
          <w:tcPr>
            <w:tcW w:w="70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İçerik düzenlenirken kazanımlar temel alınır.</w:t>
            </w:r>
          </w:p>
        </w:tc>
        <w:tc>
          <w:tcPr>
            <w:tcW w:w="859" w:type="dxa"/>
            <w:vMerge w:val="restart"/>
            <w:tcBorders>
              <w:left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Süreklilik, Azim</w:t>
            </w:r>
          </w:p>
        </w:tc>
      </w:tr>
      <w:tr w:rsidR="006A2B11">
        <w:tblPrEx>
          <w:tblCellMar>
            <w:top w:w="0" w:type="dxa"/>
            <w:bottom w:w="0" w:type="dxa"/>
          </w:tblCellMar>
        </w:tblPrEx>
        <w:trPr>
          <w:trHeight w:hRule="exact" w:val="37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yaklaşımlarını 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aşamalarını belirleme süreci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11.Davranışsal</w:t>
            </w: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37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6.4. Tek denekli araştırma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amaç</w:t>
            </w: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val="restart"/>
            <w:tcBorders>
              <w:left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Ekonomiklik, Bilimsellik,</w:t>
            </w:r>
          </w:p>
        </w:tc>
      </w:tr>
      <w:tr w:rsidR="006A2B11">
        <w:tblPrEx>
          <w:tblCellMar>
            <w:top w:w="0" w:type="dxa"/>
            <w:bottom w:w="0" w:type="dxa"/>
          </w:tblCellMar>
        </w:tblPrEx>
        <w:trPr>
          <w:trHeight w:hRule="exact" w:val="37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K7.5.Kazanım ve içeriğe</w:t>
            </w: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desenini oluşturma</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12.Tek Denekli</w:t>
            </w:r>
          </w:p>
        </w:tc>
        <w:tc>
          <w:tcPr>
            <w:tcW w:w="70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1512"/>
          <w:jc w:val="center"/>
        </w:trPr>
        <w:tc>
          <w:tcPr>
            <w:tcW w:w="46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uygun öğrenme yaşantısına karar verir (Etkinlik planı yapar)</w:t>
            </w:r>
          </w:p>
        </w:tc>
        <w:tc>
          <w:tcPr>
            <w:tcW w:w="2693"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numPr>
                <w:ilvl w:val="0"/>
                <w:numId w:val="135"/>
              </w:numPr>
              <w:shd w:val="clear" w:color="auto" w:fill="auto"/>
              <w:tabs>
                <w:tab w:val="left" w:pos="254"/>
              </w:tabs>
              <w:spacing w:before="0" w:after="0" w:line="365" w:lineRule="exact"/>
              <w:ind w:firstLine="0"/>
              <w:jc w:val="left"/>
            </w:pPr>
            <w:r>
              <w:rPr>
                <w:rStyle w:val="Gvdemetni2Calibri8pt0"/>
                <w:b w:val="0"/>
                <w:bCs w:val="0"/>
              </w:rPr>
              <w:t>Uygulama desenleme</w:t>
            </w:r>
          </w:p>
          <w:p w:rsidR="006A2B11" w:rsidRDefault="00E34852">
            <w:pPr>
              <w:pStyle w:val="Gvdemetni20"/>
              <w:framePr w:w="8770" w:wrap="notBeside" w:vAnchor="text" w:hAnchor="text" w:xAlign="center" w:y="1"/>
              <w:numPr>
                <w:ilvl w:val="0"/>
                <w:numId w:val="135"/>
              </w:numPr>
              <w:shd w:val="clear" w:color="auto" w:fill="auto"/>
              <w:tabs>
                <w:tab w:val="left" w:pos="250"/>
              </w:tabs>
              <w:spacing w:before="0" w:after="0" w:line="365" w:lineRule="exact"/>
              <w:ind w:firstLine="0"/>
              <w:jc w:val="left"/>
            </w:pPr>
            <w:r>
              <w:rPr>
                <w:rStyle w:val="Gvdemetni2Calibri8pt0"/>
                <w:b w:val="0"/>
                <w:bCs w:val="0"/>
              </w:rPr>
              <w:t>Öğrenme aşamaları</w:t>
            </w:r>
          </w:p>
        </w:tc>
        <w:tc>
          <w:tcPr>
            <w:tcW w:w="70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tcBorders>
              <w:left w:val="single" w:sz="4" w:space="0" w:color="auto"/>
              <w:bottom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bl>
    <w:p w:rsidR="006A2B11" w:rsidRDefault="006A2B11">
      <w:pPr>
        <w:framePr w:w="8770"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951" w:right="1564" w:bottom="951" w:left="156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30"/>
        <w:gridCol w:w="2693"/>
        <w:gridCol w:w="1421"/>
        <w:gridCol w:w="442"/>
        <w:gridCol w:w="274"/>
      </w:tblGrid>
      <w:tr w:rsidR="006A2B11">
        <w:tblPrEx>
          <w:tblCellMar>
            <w:top w:w="0" w:type="dxa"/>
            <w:bottom w:w="0" w:type="dxa"/>
          </w:tblCellMar>
        </w:tblPrEx>
        <w:trPr>
          <w:trHeight w:hRule="exact" w:val="326"/>
          <w:jc w:val="center"/>
        </w:trPr>
        <w:tc>
          <w:tcPr>
            <w:tcW w:w="2630" w:type="dxa"/>
            <w:tcBorders>
              <w:top w:val="single" w:sz="4" w:space="0" w:color="auto"/>
              <w:left w:val="single" w:sz="4" w:space="0" w:color="auto"/>
            </w:tcBorders>
            <w:shd w:val="clear" w:color="auto" w:fill="FFFFFF"/>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lastRenderedPageBreak/>
              <w:t>K8.1. Öğretim yöntem-</w:t>
            </w:r>
          </w:p>
        </w:tc>
        <w:tc>
          <w:tcPr>
            <w:tcW w:w="2693" w:type="dxa"/>
            <w:tcBorders>
              <w:top w:val="single" w:sz="4" w:space="0" w:color="auto"/>
              <w:left w:val="single" w:sz="4" w:space="0" w:color="auto"/>
            </w:tcBorders>
            <w:shd w:val="clear" w:color="auto" w:fill="FFFFFF"/>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7.1. Davranış değiştirme</w:t>
            </w:r>
          </w:p>
        </w:tc>
        <w:tc>
          <w:tcPr>
            <w:tcW w:w="1421" w:type="dxa"/>
            <w:tcBorders>
              <w:top w:val="single" w:sz="4" w:space="0" w:color="auto"/>
              <w:left w:val="single" w:sz="4" w:space="0" w:color="auto"/>
            </w:tcBorders>
            <w:shd w:val="clear" w:color="auto" w:fill="FFFFFF"/>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LZincirleme</w:t>
            </w:r>
          </w:p>
        </w:tc>
        <w:tc>
          <w:tcPr>
            <w:tcW w:w="442" w:type="dxa"/>
            <w:tcBorders>
              <w:top w:val="single" w:sz="4" w:space="0" w:color="auto"/>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274" w:type="dxa"/>
            <w:tcBorders>
              <w:top w:val="single" w:sz="4" w:space="0" w:color="auto"/>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2630"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tekniklerine karar verme</w:t>
            </w:r>
          </w:p>
        </w:tc>
        <w:tc>
          <w:tcPr>
            <w:tcW w:w="2693"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sürecinde değiştirilmesi</w:t>
            </w: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2.Kısıtlayıcılık</w:t>
            </w:r>
          </w:p>
        </w:tc>
        <w:tc>
          <w:tcPr>
            <w:tcW w:w="442" w:type="dxa"/>
            <w:vMerge w:val="restart"/>
            <w:tcBorders>
              <w:left w:val="single" w:sz="4" w:space="0" w:color="auto"/>
            </w:tcBorders>
            <w:shd w:val="clear" w:color="auto" w:fill="FFFFFF"/>
            <w:textDirection w:val="btL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Yöntem ve tekniklerin belirlenmesi içerik seçimi ve kazanımlara</w:t>
            </w: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2630"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sürecinde veri kayıt</w:t>
            </w:r>
          </w:p>
        </w:tc>
        <w:tc>
          <w:tcPr>
            <w:tcW w:w="2693"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 xml:space="preserve">hedeflenen </w:t>
            </w:r>
            <w:r>
              <w:rPr>
                <w:rStyle w:val="Gvdemetni2Calibri8pt0"/>
                <w:b w:val="0"/>
                <w:bCs w:val="0"/>
              </w:rPr>
              <w:t>davranışlara</w:t>
            </w: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3. Ilımlılık</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2630"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tekniklerinden yararlanır.</w:t>
            </w:r>
          </w:p>
        </w:tc>
        <w:tc>
          <w:tcPr>
            <w:tcW w:w="2693"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dönük öğretim yöntemleri</w:t>
            </w: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4.Yakınlık</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278"/>
          <w:jc w:val="center"/>
        </w:trPr>
        <w:tc>
          <w:tcPr>
            <w:tcW w:w="2630"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2693" w:type="dxa"/>
            <w:tcBorders>
              <w:left w:val="single" w:sz="4" w:space="0" w:color="auto"/>
            </w:tcBorders>
            <w:shd w:val="clear" w:color="auto" w:fill="FFFFFF"/>
            <w:vAlign w:val="bottom"/>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belirme süreci ve planlama</w:t>
            </w:r>
          </w:p>
        </w:tc>
        <w:tc>
          <w:tcPr>
            <w:tcW w:w="1421" w:type="dxa"/>
            <w:tcBorders>
              <w:left w:val="single" w:sz="4" w:space="0" w:color="auto"/>
            </w:tcBorders>
            <w:shd w:val="clear" w:color="auto" w:fill="FFFFFF"/>
            <w:vAlign w:val="bottom"/>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5. Kolaylık</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451"/>
          <w:jc w:val="center"/>
        </w:trPr>
        <w:tc>
          <w:tcPr>
            <w:tcW w:w="2630" w:type="dxa"/>
            <w:tcBorders>
              <w:left w:val="single" w:sz="4" w:space="0" w:color="auto"/>
            </w:tcBorders>
            <w:shd w:val="clear" w:color="auto" w:fill="FFFFFF"/>
            <w:vAlign w:val="bottom"/>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K8.2. Davranış değiştirmede</w:t>
            </w: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vAlign w:val="bottom"/>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6.Öğrenme</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408"/>
          <w:jc w:val="center"/>
        </w:trPr>
        <w:tc>
          <w:tcPr>
            <w:tcW w:w="2630"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kullanılacak olan</w:t>
            </w: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geçmişi</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26"/>
          <w:jc w:val="center"/>
        </w:trPr>
        <w:tc>
          <w:tcPr>
            <w:tcW w:w="2630" w:type="dxa"/>
            <w:tcBorders>
              <w:left w:val="single" w:sz="4" w:space="0" w:color="auto"/>
            </w:tcBorders>
            <w:shd w:val="clear" w:color="auto" w:fill="FFFFFF"/>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yöntemi/tekniği belirler.</w:t>
            </w: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7.Öğrenme</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2630"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aşamaları</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2630"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K8.3. Yöntem/tekniğe uygun</w:t>
            </w: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8.</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50"/>
          <w:jc w:val="center"/>
        </w:trPr>
        <w:tc>
          <w:tcPr>
            <w:tcW w:w="2630"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plan hazırlar.</w:t>
            </w: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Sistematiklik</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384"/>
          <w:jc w:val="center"/>
        </w:trPr>
        <w:tc>
          <w:tcPr>
            <w:tcW w:w="2630"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9..Kayıt</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269"/>
          <w:jc w:val="center"/>
        </w:trPr>
        <w:tc>
          <w:tcPr>
            <w:tcW w:w="2630"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2693" w:type="dxa"/>
            <w:tcBorders>
              <w:left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tcBorders>
            <w:shd w:val="clear" w:color="auto" w:fill="FFFFFF"/>
            <w:vAlign w:val="bottom"/>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teknikleri</w:t>
            </w:r>
          </w:p>
        </w:tc>
        <w:tc>
          <w:tcPr>
            <w:tcW w:w="442" w:type="dxa"/>
            <w:vMerge/>
            <w:tcBorders>
              <w:left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right w:val="single" w:sz="4" w:space="0" w:color="auto"/>
            </w:tcBorders>
            <w:shd w:val="clear" w:color="auto" w:fill="FFFFFF"/>
          </w:tcPr>
          <w:p w:rsidR="006A2B11" w:rsidRDefault="006A2B11">
            <w:pPr>
              <w:framePr w:w="7459" w:wrap="notBeside" w:vAnchor="text" w:hAnchor="text" w:xAlign="center" w:y="1"/>
              <w:rPr>
                <w:sz w:val="10"/>
                <w:szCs w:val="10"/>
              </w:rPr>
            </w:pPr>
          </w:p>
        </w:tc>
      </w:tr>
      <w:tr w:rsidR="006A2B11">
        <w:tblPrEx>
          <w:tblCellMar>
            <w:top w:w="0" w:type="dxa"/>
            <w:bottom w:w="0" w:type="dxa"/>
          </w:tblCellMar>
        </w:tblPrEx>
        <w:trPr>
          <w:trHeight w:hRule="exact" w:val="869"/>
          <w:jc w:val="center"/>
        </w:trPr>
        <w:tc>
          <w:tcPr>
            <w:tcW w:w="2630" w:type="dxa"/>
            <w:tcBorders>
              <w:left w:val="single" w:sz="4" w:space="0" w:color="auto"/>
              <w:bottom w:val="single" w:sz="4" w:space="0" w:color="auto"/>
            </w:tcBorders>
            <w:shd w:val="clear" w:color="auto" w:fill="FFFFFF"/>
          </w:tcPr>
          <w:p w:rsidR="006A2B11" w:rsidRDefault="006A2B11">
            <w:pPr>
              <w:framePr w:w="7459" w:wrap="notBeside" w:vAnchor="text" w:hAnchor="text" w:xAlign="center" w:y="1"/>
              <w:rPr>
                <w:sz w:val="10"/>
                <w:szCs w:val="10"/>
              </w:rPr>
            </w:pPr>
          </w:p>
        </w:tc>
        <w:tc>
          <w:tcPr>
            <w:tcW w:w="2693" w:type="dxa"/>
            <w:tcBorders>
              <w:left w:val="single" w:sz="4" w:space="0" w:color="auto"/>
              <w:bottom w:val="single" w:sz="4" w:space="0" w:color="auto"/>
            </w:tcBorders>
            <w:shd w:val="clear" w:color="auto" w:fill="FFFFFF"/>
          </w:tcPr>
          <w:p w:rsidR="006A2B11" w:rsidRDefault="006A2B11">
            <w:pPr>
              <w:framePr w:w="7459"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12.Plan</w:t>
            </w:r>
          </w:p>
        </w:tc>
        <w:tc>
          <w:tcPr>
            <w:tcW w:w="442" w:type="dxa"/>
            <w:vMerge/>
            <w:tcBorders>
              <w:left w:val="single" w:sz="4" w:space="0" w:color="auto"/>
              <w:bottom w:val="single" w:sz="4" w:space="0" w:color="auto"/>
            </w:tcBorders>
            <w:shd w:val="clear" w:color="auto" w:fill="FFFFFF"/>
            <w:textDirection w:val="btLr"/>
          </w:tcPr>
          <w:p w:rsidR="006A2B11" w:rsidRDefault="006A2B11">
            <w:pPr>
              <w:framePr w:w="7459" w:wrap="notBeside" w:vAnchor="text" w:hAnchor="text" w:xAlign="center" w:y="1"/>
            </w:pPr>
          </w:p>
        </w:tc>
        <w:tc>
          <w:tcPr>
            <w:tcW w:w="274" w:type="dxa"/>
            <w:tcBorders>
              <w:bottom w:val="single" w:sz="4" w:space="0" w:color="auto"/>
              <w:right w:val="single" w:sz="4" w:space="0" w:color="auto"/>
            </w:tcBorders>
            <w:shd w:val="clear" w:color="auto" w:fill="FFFFFF"/>
            <w:textDirection w:val="btLr"/>
          </w:tcPr>
          <w:p w:rsidR="006A2B11" w:rsidRDefault="00E34852">
            <w:pPr>
              <w:pStyle w:val="Gvdemetni20"/>
              <w:framePr w:w="7459" w:wrap="notBeside" w:vAnchor="text" w:hAnchor="text" w:xAlign="center" w:y="1"/>
              <w:shd w:val="clear" w:color="auto" w:fill="auto"/>
              <w:spacing w:before="0" w:after="0" w:line="160" w:lineRule="exact"/>
              <w:ind w:firstLine="0"/>
              <w:jc w:val="left"/>
            </w:pPr>
            <w:r>
              <w:rPr>
                <w:rStyle w:val="Gvdemetni2Calibri8pt0"/>
                <w:b w:val="0"/>
                <w:bCs w:val="0"/>
              </w:rPr>
              <w:t>olmalıdır.</w:t>
            </w:r>
          </w:p>
        </w:tc>
      </w:tr>
    </w:tbl>
    <w:p w:rsidR="006A2B11" w:rsidRDefault="006A2B11">
      <w:pPr>
        <w:framePr w:w="7459"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961" w:right="1564" w:bottom="961" w:left="156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2626"/>
        <w:gridCol w:w="2693"/>
        <w:gridCol w:w="1421"/>
        <w:gridCol w:w="706"/>
        <w:gridCol w:w="859"/>
      </w:tblGrid>
      <w:tr w:rsidR="006A2B11">
        <w:tblPrEx>
          <w:tblCellMar>
            <w:top w:w="0" w:type="dxa"/>
            <w:bottom w:w="0" w:type="dxa"/>
          </w:tblCellMar>
        </w:tblPrEx>
        <w:trPr>
          <w:trHeight w:hRule="exact" w:val="336"/>
          <w:jc w:val="center"/>
        </w:trPr>
        <w:tc>
          <w:tcPr>
            <w:tcW w:w="46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K9.1. PDB de kullanılan ölçme</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8.1. Ölçme ve değerlendirme</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1.Doğrudan</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ve değerlendirme</w:t>
            </w: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yaklaşımları</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Ölçümler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yaklaşımlarının 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8.2. Gözlem ve görüşme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2.Yinelenen(te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araçları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krarlı)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K9.2. PDB de kullanılan</w:t>
            </w: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8.3. PDB için geliştirilen ölçme</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Ölçümler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görüşme ve gözlem araçlarını</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ve değerlendirme araçlarının</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3.Gözlem</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listeler.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güvenirlik çalışmasını yapma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4.Görüşme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8.4. PDB için geliştirilen ölçme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5.Beceri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K9.3. Hedef davranışa uygun</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ve değerlendirme araçlarının</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Analizi kaydı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görüşme ve gözlem araçları</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geçerlik çalışmasını yapma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6.Anktod</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geliştirir.</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8.5. Grafiğe aktarılan verilerin</w:t>
            </w: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raporları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görsel analizi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7.Tekli Fırsat</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K9.4. PDB programı için</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tekniği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ölçme değerlendirme</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8.Çoklu fırsat</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araçlarının güvenirlik</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tekniği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çalışmasını yapar.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9.Deneme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10.Deneme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9"/>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K9.5. PDB </w:t>
            </w:r>
            <w:r>
              <w:rPr>
                <w:rStyle w:val="Gvdemetni2Calibri8pt0"/>
                <w:b w:val="0"/>
                <w:bCs w:val="0"/>
              </w:rPr>
              <w:t>programı için</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Kaydı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1"/>
          <w:jc w:val="center"/>
        </w:trPr>
        <w:tc>
          <w:tcPr>
            <w:tcW w:w="46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right="220" w:firstLine="0"/>
              <w:jc w:val="right"/>
            </w:pPr>
            <w:r>
              <w:rPr>
                <w:rStyle w:val="Gvdemetni2Calibri8pt0"/>
                <w:b w:val="0"/>
                <w:bCs w:val="0"/>
              </w:rPr>
              <w:t>8.PDB programında ölçme ve değerlendirme araçlarının geliştirilmesi süreci</w:t>
            </w: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ölçme değerlendirme</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11.Gözlemci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1478"/>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300" w:line="365" w:lineRule="exact"/>
              <w:ind w:firstLine="0"/>
              <w:jc w:val="left"/>
            </w:pPr>
            <w:r>
              <w:rPr>
                <w:rStyle w:val="Gvdemetni2Calibri8pt0"/>
                <w:b w:val="0"/>
                <w:bCs w:val="0"/>
              </w:rPr>
              <w:t>araçlarının geçerlik çalışmasını yapar.</w:t>
            </w:r>
          </w:p>
          <w:p w:rsidR="006A2B11" w:rsidRDefault="00E34852">
            <w:pPr>
              <w:pStyle w:val="Gvdemetni20"/>
              <w:framePr w:w="8770" w:wrap="notBeside" w:vAnchor="text" w:hAnchor="text" w:xAlign="center" w:y="1"/>
              <w:shd w:val="clear" w:color="auto" w:fill="auto"/>
              <w:spacing w:before="300" w:after="0" w:line="160" w:lineRule="exact"/>
              <w:ind w:firstLine="0"/>
              <w:jc w:val="left"/>
            </w:pPr>
            <w:r>
              <w:rPr>
                <w:rStyle w:val="Gvdemetni2Calibri8pt0"/>
                <w:b w:val="0"/>
                <w:bCs w:val="0"/>
              </w:rPr>
              <w:t>K9.6. Elde edilen verileri</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güvenirliği 12.Gözlemcile r arası güvenirlik</w:t>
            </w:r>
          </w:p>
        </w:tc>
        <w:tc>
          <w:tcPr>
            <w:tcW w:w="70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Ölçme </w:t>
            </w:r>
            <w:r>
              <w:rPr>
                <w:rStyle w:val="Gvdemetni2Calibri8pt0"/>
                <w:b w:val="0"/>
                <w:bCs w:val="0"/>
              </w:rPr>
              <w:t>ve değerlendirme kazanım, içerik ve eğitim durumlarıyla uyumlu olmalıdır</w:t>
            </w: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5194"/>
          <w:jc w:val="center"/>
        </w:trPr>
        <w:tc>
          <w:tcPr>
            <w:tcW w:w="46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grafiğe dönüştürür.</w:t>
            </w:r>
          </w:p>
        </w:tc>
        <w:tc>
          <w:tcPr>
            <w:tcW w:w="2693"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numPr>
                <w:ilvl w:val="0"/>
                <w:numId w:val="136"/>
              </w:numPr>
              <w:shd w:val="clear" w:color="auto" w:fill="auto"/>
              <w:tabs>
                <w:tab w:val="left" w:pos="259"/>
              </w:tabs>
              <w:spacing w:before="0" w:after="0" w:line="365" w:lineRule="exact"/>
              <w:ind w:firstLine="0"/>
              <w:jc w:val="left"/>
            </w:pPr>
            <w:r>
              <w:rPr>
                <w:rStyle w:val="Gvdemetni2Calibri8pt0"/>
                <w:b w:val="0"/>
                <w:bCs w:val="0"/>
              </w:rPr>
              <w:t>Uygulama Güvenirliği</w:t>
            </w:r>
          </w:p>
          <w:p w:rsidR="006A2B11" w:rsidRDefault="00E34852">
            <w:pPr>
              <w:pStyle w:val="Gvdemetni20"/>
              <w:framePr w:w="8770" w:wrap="notBeside" w:vAnchor="text" w:hAnchor="text" w:xAlign="center" w:y="1"/>
              <w:numPr>
                <w:ilvl w:val="0"/>
                <w:numId w:val="136"/>
              </w:numPr>
              <w:shd w:val="clear" w:color="auto" w:fill="auto"/>
              <w:tabs>
                <w:tab w:val="left" w:pos="235"/>
              </w:tabs>
              <w:spacing w:before="0" w:after="0" w:line="365" w:lineRule="exact"/>
              <w:ind w:firstLine="0"/>
              <w:jc w:val="left"/>
            </w:pPr>
            <w:r>
              <w:rPr>
                <w:rStyle w:val="Gvdemetni2Calibri8pt0"/>
                <w:b w:val="0"/>
                <w:bCs w:val="0"/>
              </w:rPr>
              <w:t>Yüzde 15.Oran</w:t>
            </w:r>
          </w:p>
          <w:p w:rsidR="006A2B11" w:rsidRDefault="00E34852">
            <w:pPr>
              <w:pStyle w:val="Gvdemetni20"/>
              <w:framePr w:w="8770" w:wrap="notBeside" w:vAnchor="text" w:hAnchor="text" w:xAlign="center" w:y="1"/>
              <w:numPr>
                <w:ilvl w:val="0"/>
                <w:numId w:val="137"/>
              </w:numPr>
              <w:shd w:val="clear" w:color="auto" w:fill="auto"/>
              <w:tabs>
                <w:tab w:val="left" w:pos="240"/>
              </w:tabs>
              <w:spacing w:before="0" w:after="0" w:line="365" w:lineRule="exact"/>
              <w:ind w:firstLine="0"/>
            </w:pPr>
            <w:r>
              <w:rPr>
                <w:rStyle w:val="Gvdemetni2Calibri8pt0"/>
                <w:b w:val="0"/>
                <w:bCs w:val="0"/>
              </w:rPr>
              <w:t>Şiddet</w:t>
            </w:r>
          </w:p>
          <w:p w:rsidR="006A2B11" w:rsidRDefault="00E34852">
            <w:pPr>
              <w:pStyle w:val="Gvdemetni20"/>
              <w:framePr w:w="8770" w:wrap="notBeside" w:vAnchor="text" w:hAnchor="text" w:xAlign="center" w:y="1"/>
              <w:numPr>
                <w:ilvl w:val="0"/>
                <w:numId w:val="137"/>
              </w:numPr>
              <w:shd w:val="clear" w:color="auto" w:fill="auto"/>
              <w:tabs>
                <w:tab w:val="left" w:pos="264"/>
              </w:tabs>
              <w:spacing w:before="0" w:after="0" w:line="365" w:lineRule="exact"/>
              <w:ind w:firstLine="0"/>
              <w:jc w:val="left"/>
            </w:pPr>
            <w:r>
              <w:rPr>
                <w:rStyle w:val="Gvdemetni2Calibri8pt0"/>
                <w:b w:val="0"/>
                <w:bCs w:val="0"/>
              </w:rPr>
              <w:t>Hız 18.Sayı 19.Süre 20.Oran</w:t>
            </w:r>
          </w:p>
          <w:p w:rsidR="006A2B11" w:rsidRDefault="00E34852">
            <w:pPr>
              <w:pStyle w:val="Gvdemetni20"/>
              <w:framePr w:w="8770" w:wrap="notBeside" w:vAnchor="text" w:hAnchor="text" w:xAlign="center" w:y="1"/>
              <w:numPr>
                <w:ilvl w:val="0"/>
                <w:numId w:val="138"/>
              </w:numPr>
              <w:shd w:val="clear" w:color="auto" w:fill="auto"/>
              <w:tabs>
                <w:tab w:val="left" w:pos="264"/>
              </w:tabs>
              <w:spacing w:before="0" w:after="0" w:line="365" w:lineRule="exact"/>
              <w:ind w:firstLine="0"/>
            </w:pPr>
            <w:r>
              <w:rPr>
                <w:rStyle w:val="Gvdemetni2Calibri8pt0"/>
                <w:b w:val="0"/>
                <w:bCs w:val="0"/>
              </w:rPr>
              <w:t>İç geçerlik</w:t>
            </w:r>
          </w:p>
          <w:p w:rsidR="006A2B11" w:rsidRDefault="00E34852">
            <w:pPr>
              <w:pStyle w:val="Gvdemetni20"/>
              <w:framePr w:w="8770" w:wrap="notBeside" w:vAnchor="text" w:hAnchor="text" w:xAlign="center" w:y="1"/>
              <w:numPr>
                <w:ilvl w:val="0"/>
                <w:numId w:val="138"/>
              </w:numPr>
              <w:shd w:val="clear" w:color="auto" w:fill="auto"/>
              <w:tabs>
                <w:tab w:val="left" w:pos="269"/>
              </w:tabs>
              <w:spacing w:before="0" w:after="0" w:line="365" w:lineRule="exact"/>
              <w:ind w:firstLine="0"/>
            </w:pPr>
            <w:r>
              <w:rPr>
                <w:rStyle w:val="Gvdemetni2Calibri8pt0"/>
                <w:b w:val="0"/>
                <w:bCs w:val="0"/>
              </w:rPr>
              <w:t>Dış geçerlik</w:t>
            </w:r>
          </w:p>
          <w:p w:rsidR="006A2B11" w:rsidRDefault="00E34852">
            <w:pPr>
              <w:pStyle w:val="Gvdemetni20"/>
              <w:framePr w:w="8770" w:wrap="notBeside" w:vAnchor="text" w:hAnchor="text" w:xAlign="center" w:y="1"/>
              <w:numPr>
                <w:ilvl w:val="0"/>
                <w:numId w:val="138"/>
              </w:numPr>
              <w:shd w:val="clear" w:color="auto" w:fill="auto"/>
              <w:tabs>
                <w:tab w:val="left" w:pos="259"/>
              </w:tabs>
              <w:spacing w:before="0" w:after="0" w:line="365" w:lineRule="exact"/>
              <w:ind w:firstLine="0"/>
              <w:jc w:val="left"/>
            </w:pPr>
            <w:r>
              <w:rPr>
                <w:rStyle w:val="Gvdemetni2Calibri8pt0"/>
                <w:b w:val="0"/>
                <w:bCs w:val="0"/>
              </w:rPr>
              <w:t>Görsel Analiz</w:t>
            </w:r>
          </w:p>
        </w:tc>
        <w:tc>
          <w:tcPr>
            <w:tcW w:w="70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bottom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Bilimsellik Sistematiklik</w:t>
            </w:r>
          </w:p>
        </w:tc>
      </w:tr>
    </w:tbl>
    <w:p w:rsidR="006A2B11" w:rsidRDefault="006A2B11">
      <w:pPr>
        <w:framePr w:w="8770"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2626"/>
        <w:gridCol w:w="2693"/>
        <w:gridCol w:w="1421"/>
        <w:gridCol w:w="706"/>
        <w:gridCol w:w="859"/>
      </w:tblGrid>
      <w:tr w:rsidR="006A2B11">
        <w:tblPrEx>
          <w:tblCellMar>
            <w:top w:w="0" w:type="dxa"/>
            <w:bottom w:w="0" w:type="dxa"/>
          </w:tblCellMar>
        </w:tblPrEx>
        <w:trPr>
          <w:trHeight w:hRule="exact" w:val="322"/>
          <w:jc w:val="center"/>
        </w:trPr>
        <w:tc>
          <w:tcPr>
            <w:tcW w:w="46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K10.1. PDB için </w:t>
            </w:r>
            <w:r>
              <w:rPr>
                <w:rStyle w:val="Gvdemetni2Calibri8pt0"/>
                <w:b w:val="0"/>
                <w:bCs w:val="0"/>
              </w:rPr>
              <w:t>hedef</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9.1. Hedef davranış</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1.Performans</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davranışı belirler.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tanımlama ve davranışsal</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2.Uzun</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olarak yazılması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Dönemli Amaç</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K10.2. PDB için hedef</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9.2.PDB uygulama planının</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3.Kısa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davranış belirleme sürecini</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yöntemlerinin hedef</w:t>
            </w: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Dönemli Amaç</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betimler.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davranışa göre karar verilmesi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4.Yanlışsız</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ve betimlenmesi</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Öğretim</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K10.3. PDB için davranışsal</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300" w:firstLine="0"/>
              <w:jc w:val="left"/>
            </w:pPr>
            <w:r>
              <w:rPr>
                <w:rStyle w:val="Gvdemetni2Calibri8pt0"/>
                <w:b w:val="0"/>
                <w:bCs w:val="0"/>
              </w:rPr>
              <w:t>9.2.1.Yanlışşsız öğretim</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Yöntemleri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amaç yazar.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yöntemleri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5.Aşırı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300" w:firstLine="0"/>
              <w:jc w:val="left"/>
            </w:pPr>
            <w:r>
              <w:rPr>
                <w:rStyle w:val="Gvdemetni2Calibri8pt0"/>
                <w:b w:val="0"/>
                <w:bCs w:val="0"/>
              </w:rPr>
              <w:t>9.2.1.Pekişitirmeye dayalı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düzeltme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K10.4. PDB için uygun</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teknikler</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6.Ceza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yöntem ve tekniğe karar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300" w:firstLine="0"/>
              <w:jc w:val="left"/>
            </w:pPr>
            <w:r>
              <w:rPr>
                <w:rStyle w:val="Gvdemetni2Calibri8pt0"/>
                <w:b w:val="0"/>
                <w:bCs w:val="0"/>
              </w:rPr>
              <w:t>9.2.3.Geri çekmeye dayalı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7.Koşula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verir.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teknikler</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dayalı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60" w:firstLine="0"/>
              <w:jc w:val="left"/>
            </w:pPr>
            <w:r>
              <w:rPr>
                <w:rStyle w:val="Gvdemetni2Calibri8pt0"/>
                <w:b w:val="0"/>
                <w:bCs w:val="0"/>
              </w:rPr>
              <w:t>9.PDB Program Planını Oluşturma</w:t>
            </w: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300" w:firstLine="0"/>
              <w:jc w:val="left"/>
            </w:pPr>
            <w:r>
              <w:rPr>
                <w:rStyle w:val="Gvdemetni2Calibri8pt0"/>
                <w:b w:val="0"/>
                <w:bCs w:val="0"/>
              </w:rPr>
              <w:t>9.2.4.Cezaya dayalı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8.Mola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9"/>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K10.5. PDB için uygulama</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teknikler</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9.Onarıcı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araç-gereçlerini belirler.</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9.3.PDB Programının</w:t>
            </w: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10.Sonuçlara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9"/>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uygulama araç gereçleri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Dayalı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K10.6. PDB için seçtiği</w:t>
            </w: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sağlama</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11.Azaltmaya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kazanıma uygun ölçme ve</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9.4. PDB için uygulama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dayalı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0"/>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değerlendirme</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yönergesini oluşturma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12.Aratırmaya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süreç/araçlarını </w:t>
            </w:r>
            <w:r>
              <w:rPr>
                <w:rStyle w:val="Gvdemetni2Calibri8pt0"/>
                <w:b w:val="0"/>
                <w:bCs w:val="0"/>
              </w:rPr>
              <w:t>belirler.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dayalı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13.Olumlu</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9"/>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K10.7. PDB için uygulama</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alıştırmalar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4450"/>
          <w:jc w:val="center"/>
        </w:trPr>
        <w:tc>
          <w:tcPr>
            <w:tcW w:w="466"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adımları yönergesi hazırlar.</w:t>
            </w:r>
          </w:p>
        </w:tc>
        <w:tc>
          <w:tcPr>
            <w:tcW w:w="2693"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365" w:lineRule="exact"/>
              <w:ind w:firstLine="0"/>
            </w:pPr>
            <w:r>
              <w:rPr>
                <w:rStyle w:val="Gvdemetni2Calibri8pt0"/>
                <w:b w:val="0"/>
                <w:bCs w:val="0"/>
              </w:rPr>
              <w:t>14.Sönme</w:t>
            </w:r>
          </w:p>
          <w:p w:rsidR="006A2B11" w:rsidRDefault="00E34852">
            <w:pPr>
              <w:pStyle w:val="Gvdemetni20"/>
              <w:framePr w:w="8770" w:wrap="notBeside" w:vAnchor="text" w:hAnchor="text" w:xAlign="center" w:y="1"/>
              <w:shd w:val="clear" w:color="auto" w:fill="auto"/>
              <w:spacing w:before="0" w:after="0" w:line="365" w:lineRule="exact"/>
              <w:ind w:firstLine="0"/>
            </w:pPr>
            <w:r>
              <w:rPr>
                <w:rStyle w:val="Gvdemetni2Calibri8pt0"/>
                <w:b w:val="0"/>
                <w:bCs w:val="0"/>
              </w:rPr>
              <w:t>15.Tepkinin</w:t>
            </w:r>
          </w:p>
          <w:p w:rsidR="006A2B11" w:rsidRDefault="00E34852">
            <w:pPr>
              <w:pStyle w:val="Gvdemetni20"/>
              <w:framePr w:w="8770" w:wrap="notBeside" w:vAnchor="text" w:hAnchor="text" w:xAlign="center" w:y="1"/>
              <w:shd w:val="clear" w:color="auto" w:fill="auto"/>
              <w:spacing w:before="0" w:after="0" w:line="365" w:lineRule="exact"/>
              <w:ind w:firstLine="0"/>
            </w:pPr>
            <w:r>
              <w:rPr>
                <w:rStyle w:val="Gvdemetni2Calibri8pt0"/>
                <w:b w:val="0"/>
                <w:bCs w:val="0"/>
              </w:rPr>
              <w:t>bedeli</w:t>
            </w:r>
          </w:p>
          <w:p w:rsidR="006A2B11" w:rsidRDefault="00E34852">
            <w:pPr>
              <w:pStyle w:val="Gvdemetni20"/>
              <w:framePr w:w="8770" w:wrap="notBeside" w:vAnchor="text" w:hAnchor="text" w:xAlign="center" w:y="1"/>
              <w:shd w:val="clear" w:color="auto" w:fill="auto"/>
              <w:spacing w:before="0" w:after="0" w:line="365" w:lineRule="exact"/>
              <w:ind w:firstLine="0"/>
            </w:pPr>
            <w:r>
              <w:rPr>
                <w:rStyle w:val="Gvdemetni2Calibri8pt0"/>
                <w:b w:val="0"/>
                <w:bCs w:val="0"/>
              </w:rPr>
              <w:t>16.itici uyaran</w:t>
            </w:r>
          </w:p>
          <w:p w:rsidR="006A2B11" w:rsidRDefault="00E34852">
            <w:pPr>
              <w:pStyle w:val="Gvdemetni20"/>
              <w:framePr w:w="8770" w:wrap="notBeside" w:vAnchor="text" w:hAnchor="text" w:xAlign="center" w:y="1"/>
              <w:numPr>
                <w:ilvl w:val="0"/>
                <w:numId w:val="139"/>
              </w:numPr>
              <w:shd w:val="clear" w:color="auto" w:fill="auto"/>
              <w:tabs>
                <w:tab w:val="left" w:pos="163"/>
              </w:tabs>
              <w:spacing w:before="0" w:after="0" w:line="365" w:lineRule="exact"/>
              <w:ind w:firstLine="0"/>
            </w:pPr>
            <w:r>
              <w:rPr>
                <w:rStyle w:val="Gvdemetni2Calibri8pt0"/>
                <w:b w:val="0"/>
                <w:bCs w:val="0"/>
              </w:rPr>
              <w:t>Plan yazma</w:t>
            </w:r>
          </w:p>
          <w:p w:rsidR="006A2B11" w:rsidRDefault="00E34852">
            <w:pPr>
              <w:pStyle w:val="Gvdemetni20"/>
              <w:framePr w:w="8770" w:wrap="notBeside" w:vAnchor="text" w:hAnchor="text" w:xAlign="center" w:y="1"/>
              <w:numPr>
                <w:ilvl w:val="0"/>
                <w:numId w:val="139"/>
              </w:numPr>
              <w:shd w:val="clear" w:color="auto" w:fill="auto"/>
              <w:tabs>
                <w:tab w:val="left" w:pos="163"/>
              </w:tabs>
              <w:spacing w:before="0" w:after="0" w:line="365" w:lineRule="exact"/>
              <w:ind w:firstLine="0"/>
              <w:jc w:val="left"/>
            </w:pPr>
            <w:r>
              <w:rPr>
                <w:rStyle w:val="Gvdemetni2Calibri8pt0"/>
                <w:b w:val="0"/>
                <w:bCs w:val="0"/>
              </w:rPr>
              <w:t>Materyal oluşturma</w:t>
            </w:r>
          </w:p>
          <w:p w:rsidR="006A2B11" w:rsidRDefault="00E34852">
            <w:pPr>
              <w:pStyle w:val="Gvdemetni20"/>
              <w:framePr w:w="8770" w:wrap="notBeside" w:vAnchor="text" w:hAnchor="text" w:xAlign="center" w:y="1"/>
              <w:numPr>
                <w:ilvl w:val="0"/>
                <w:numId w:val="139"/>
              </w:numPr>
              <w:shd w:val="clear" w:color="auto" w:fill="auto"/>
              <w:tabs>
                <w:tab w:val="left" w:pos="154"/>
              </w:tabs>
              <w:spacing w:before="0" w:after="0" w:line="365" w:lineRule="exact"/>
              <w:ind w:firstLine="0"/>
            </w:pPr>
            <w:r>
              <w:rPr>
                <w:rStyle w:val="Gvdemetni2Calibri8pt0"/>
                <w:b w:val="0"/>
                <w:bCs w:val="0"/>
              </w:rPr>
              <w:t>Çizelgeler</w:t>
            </w:r>
          </w:p>
          <w:p w:rsidR="006A2B11" w:rsidRDefault="00E34852">
            <w:pPr>
              <w:pStyle w:val="Gvdemetni20"/>
              <w:framePr w:w="8770" w:wrap="notBeside" w:vAnchor="text" w:hAnchor="text" w:xAlign="center" w:y="1"/>
              <w:numPr>
                <w:ilvl w:val="0"/>
                <w:numId w:val="139"/>
              </w:numPr>
              <w:shd w:val="clear" w:color="auto" w:fill="auto"/>
              <w:tabs>
                <w:tab w:val="left" w:pos="144"/>
              </w:tabs>
              <w:spacing w:before="0" w:after="0" w:line="365" w:lineRule="exact"/>
              <w:ind w:firstLine="0"/>
              <w:jc w:val="left"/>
            </w:pPr>
            <w:r>
              <w:rPr>
                <w:rStyle w:val="Gvdemetni2Calibri8pt0"/>
                <w:b w:val="0"/>
                <w:bCs w:val="0"/>
              </w:rPr>
              <w:t>Yönerge adımları</w:t>
            </w:r>
          </w:p>
        </w:tc>
        <w:tc>
          <w:tcPr>
            <w:tcW w:w="706" w:type="dxa"/>
            <w:tcBorders>
              <w:left w:val="single" w:sz="4" w:space="0" w:color="auto"/>
              <w:bottom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Program geliştirme, sistematik bir </w:t>
            </w:r>
            <w:r>
              <w:rPr>
                <w:rStyle w:val="Gvdemetni2Calibri8pt0"/>
                <w:b w:val="0"/>
                <w:bCs w:val="0"/>
              </w:rPr>
              <w:t>süreçtir.</w:t>
            </w:r>
          </w:p>
        </w:tc>
        <w:tc>
          <w:tcPr>
            <w:tcW w:w="859" w:type="dxa"/>
            <w:tcBorders>
              <w:left w:val="single" w:sz="4" w:space="0" w:color="auto"/>
              <w:bottom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Araştırma, Bilimsellik Sevgi Sistematiklik</w:t>
            </w:r>
          </w:p>
        </w:tc>
      </w:tr>
    </w:tbl>
    <w:p w:rsidR="006A2B11" w:rsidRDefault="006A2B11">
      <w:pPr>
        <w:framePr w:w="8770"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2626"/>
        <w:gridCol w:w="2693"/>
        <w:gridCol w:w="1421"/>
        <w:gridCol w:w="706"/>
        <w:gridCol w:w="859"/>
      </w:tblGrid>
      <w:tr w:rsidR="006A2B11">
        <w:tblPrEx>
          <w:tblCellMar>
            <w:top w:w="0" w:type="dxa"/>
            <w:bottom w:w="0" w:type="dxa"/>
          </w:tblCellMar>
        </w:tblPrEx>
        <w:trPr>
          <w:trHeight w:hRule="exact" w:val="336"/>
          <w:jc w:val="center"/>
        </w:trPr>
        <w:tc>
          <w:tcPr>
            <w:tcW w:w="46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K11.1. PDB için oluşturulacak</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10.1.PDB programında ekip</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 Ekip</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ekip üyelerini belirler.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oluşturma modelleri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2.Sorumluluk</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10.2. PDB programı için ekip</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alma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K11.2. PDB için oluşturulan</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üyelerinin görev standartlarını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3.Görev</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ekip üyelerinin görevlerini</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belirleme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Paylaşımı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10.3. PDB programı ekip işlevi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4.Roller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ile işbirliği modellerini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5. Ekip</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K11.3. PDB programı için</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geliştirme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Çalışması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öğrenci </w:t>
            </w:r>
            <w:r>
              <w:rPr>
                <w:rStyle w:val="Gvdemetni2Calibri8pt0"/>
                <w:b w:val="0"/>
                <w:bCs w:val="0"/>
              </w:rPr>
              <w:t>özelliklerine uygun</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6.Ekip işlevi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ekip üyelerinin rollerini</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7. İşbriliği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belirler.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8.iletişim</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9.Teknoljik</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31"/>
          <w:jc w:val="center"/>
        </w:trPr>
        <w:tc>
          <w:tcPr>
            <w:tcW w:w="46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10.PDB programı sürecinde ekip</w:t>
            </w: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K11.4. PDB için ekiple</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olma</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94"/>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öğretim planı hazırlar.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10.Mesleki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K12.1. PDB için gerekli </w:t>
            </w:r>
            <w:r>
              <w:rPr>
                <w:rStyle w:val="Gvdemetni2Calibri8pt0"/>
                <w:b w:val="0"/>
                <w:bCs w:val="0"/>
              </w:rPr>
              <w:t>olan</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Gelişim</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mesleki becerileri açıklar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11. Tecrübe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Paylaşımı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K12.2. PDB için gerekli olan</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12.Kişilik</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749"/>
          <w:jc w:val="center"/>
        </w:trPr>
        <w:tc>
          <w:tcPr>
            <w:tcW w:w="466" w:type="dxa"/>
            <w:vMerge/>
            <w:tcBorders>
              <w:left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İşbirliği becerilerini açıklar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Özellikleri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1"/>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K12.3. PDB için gerekli olan</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temel becerilerle ilgili</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557"/>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alternatif </w:t>
            </w:r>
            <w:r>
              <w:rPr>
                <w:rStyle w:val="Gvdemetni2Calibri8pt0"/>
                <w:b w:val="0"/>
                <w:bCs w:val="0"/>
              </w:rPr>
              <w:t>yaklaşımları açıklar.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204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365" w:lineRule="exact"/>
              <w:ind w:firstLine="0"/>
              <w:jc w:val="left"/>
            </w:pPr>
            <w:r>
              <w:rPr>
                <w:rStyle w:val="Gvdemetni2Calibri8pt0"/>
                <w:b w:val="0"/>
                <w:bCs w:val="0"/>
              </w:rPr>
              <w:t>K12.4. PDB sürecinde davranışa uygun uygulama becerisi seçme sürecini analiz eder.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İşbirliği ve eşgüdüm başarıyı artırır.</w:t>
            </w:r>
          </w:p>
        </w:tc>
        <w:tc>
          <w:tcPr>
            <w:tcW w:w="859" w:type="dxa"/>
            <w:vMerge w:val="restart"/>
            <w:tcBorders>
              <w:left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İşbirliği, Yardımlaşma İletişim Sorumluluk</w:t>
            </w:r>
          </w:p>
        </w:tc>
      </w:tr>
      <w:tr w:rsidR="006A2B11">
        <w:tblPrEx>
          <w:tblCellMar>
            <w:top w:w="0" w:type="dxa"/>
            <w:bottom w:w="0" w:type="dxa"/>
          </w:tblCellMar>
        </w:tblPrEx>
        <w:trPr>
          <w:trHeight w:hRule="exact" w:val="1862"/>
          <w:jc w:val="center"/>
        </w:trPr>
        <w:tc>
          <w:tcPr>
            <w:tcW w:w="466"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300" w:line="365" w:lineRule="exact"/>
              <w:ind w:firstLine="0"/>
              <w:jc w:val="left"/>
            </w:pPr>
            <w:r>
              <w:rPr>
                <w:rStyle w:val="Gvdemetni2Calibri8pt0"/>
                <w:b w:val="0"/>
                <w:bCs w:val="0"/>
              </w:rPr>
              <w:t>K13.1. İşbirliği için gerekli temel becerileri açıklar.</w:t>
            </w:r>
          </w:p>
          <w:p w:rsidR="006A2B11" w:rsidRDefault="00E34852">
            <w:pPr>
              <w:pStyle w:val="Gvdemetni20"/>
              <w:framePr w:w="8770" w:wrap="notBeside" w:vAnchor="text" w:hAnchor="text" w:xAlign="center" w:y="1"/>
              <w:shd w:val="clear" w:color="auto" w:fill="auto"/>
              <w:spacing w:before="300" w:after="0" w:line="365" w:lineRule="exact"/>
              <w:ind w:firstLine="0"/>
              <w:jc w:val="left"/>
            </w:pPr>
            <w:r>
              <w:rPr>
                <w:rStyle w:val="Gvdemetni2Calibri8pt0"/>
                <w:b w:val="0"/>
                <w:bCs w:val="0"/>
              </w:rPr>
              <w:t>K13.2. İşbirliği için gerekli kişisel özellikleri açıklar.</w:t>
            </w:r>
          </w:p>
        </w:tc>
        <w:tc>
          <w:tcPr>
            <w:tcW w:w="2693"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859" w:type="dxa"/>
            <w:vMerge/>
            <w:tcBorders>
              <w:left w:val="single" w:sz="4" w:space="0" w:color="auto"/>
              <w:bottom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bl>
    <w:p w:rsidR="006A2B11" w:rsidRDefault="006A2B11">
      <w:pPr>
        <w:framePr w:w="8770" w:wrap="notBeside" w:vAnchor="text" w:hAnchor="text" w:xAlign="center" w:y="1"/>
        <w:rPr>
          <w:sz w:val="2"/>
          <w:szCs w:val="2"/>
        </w:rPr>
      </w:pPr>
    </w:p>
    <w:p w:rsidR="006A2B11" w:rsidRDefault="006A2B1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2626"/>
        <w:gridCol w:w="2693"/>
        <w:gridCol w:w="1421"/>
        <w:gridCol w:w="706"/>
        <w:gridCol w:w="859"/>
      </w:tblGrid>
      <w:tr w:rsidR="006A2B11">
        <w:tblPrEx>
          <w:tblCellMar>
            <w:top w:w="0" w:type="dxa"/>
            <w:bottom w:w="0" w:type="dxa"/>
          </w:tblCellMar>
        </w:tblPrEx>
        <w:trPr>
          <w:trHeight w:hRule="exact" w:val="307"/>
          <w:jc w:val="center"/>
        </w:trPr>
        <w:tc>
          <w:tcPr>
            <w:tcW w:w="46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K14.1. PDBP sınıf dışı</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11.1. Kalıcılık</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1.Dağınık</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ortamlara uyarlar.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11.2.PDB programında kalıcılığı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denemeler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sağlama stratejileri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2.Aşırı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K14.2. Çevresel müdahale</w:t>
            </w: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11.2.1.Aşırı</w:t>
            </w:r>
            <w:r>
              <w:rPr>
                <w:rStyle w:val="Gvdemetni2Calibri8pt0"/>
                <w:b w:val="0"/>
                <w:bCs w:val="0"/>
              </w:rPr>
              <w:t xml:space="preserve"> Öğrenme</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öğrenme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programları ile ilgili aile eğitimi</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oturumları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3.Doğal</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yapar.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11.2.2.işlevsel Davranış</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Pekiştireçler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Öğretimi</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4.Ardıl</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K14.3. Genelleme ile ilgili</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11.2.3.Dağınık denemelerle</w:t>
            </w: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Uyarlamalar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stratejileri 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öğretim</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5.işlevsel</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11.2.4. Doğal davranış</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davranış</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K14.4. PDB de Genelleme planı</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öncesi uyaranlar</w:t>
            </w: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6.Esnek Eğitim</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hazırlar.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11.2.5.Doğal pekiştireçler</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7.Yaygın</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3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11.2.6.Pekiştirme Tarifeleri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örnekler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K14.5. Kalıcılık ile ilgili</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left="240" w:firstLine="0"/>
              <w:jc w:val="left"/>
            </w:pPr>
            <w:r>
              <w:rPr>
                <w:rStyle w:val="Gvdemetni2Calibri55pttalik0ptbolukbraklyor"/>
                <w:vertAlign w:val="superscript"/>
              </w:rPr>
              <w:t>/</w:t>
            </w:r>
            <w:r>
              <w:rPr>
                <w:rStyle w:val="Gvdemetni2Calibri8pt1"/>
                <w:b w:val="0"/>
                <w:bCs w:val="0"/>
              </w:rPr>
              <w:t xml:space="preserve"> </w:t>
            </w:r>
            <w:r>
              <w:rPr>
                <w:rStyle w:val="Gvdemetni2Calibri8pt0"/>
                <w:b w:val="0"/>
                <w:bCs w:val="0"/>
              </w:rPr>
              <w:t>11.2.7.Öğrenilmiş</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8.Öğret-Umut</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stratejileri 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Davranışlar üzerine koyma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et</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ve sürdürme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9.Doğal</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1"/>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K14.6. PDB de Kalıcılık planı</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11.2.8.Kalıcı değişiklik</w:t>
            </w:r>
          </w:p>
        </w:tc>
        <w:tc>
          <w:tcPr>
            <w:tcW w:w="1421"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ortamları</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hazırlar.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oluşuncaya kadar öğretimi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9.Çoklu</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36"/>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sürdürme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örnekler</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0"/>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11.2.9. Öğretim Programını</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10.Genelleme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475"/>
          <w:jc w:val="center"/>
        </w:trPr>
        <w:tc>
          <w:tcPr>
            <w:tcW w:w="46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11..PDB programında kalıcılık ve genelleme</w:t>
            </w: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346" w:lineRule="exact"/>
              <w:ind w:firstLine="0"/>
            </w:pPr>
            <w:r>
              <w:rPr>
                <w:rStyle w:val="Gvdemetni2Calibri8pt0"/>
                <w:b w:val="0"/>
                <w:bCs w:val="0"/>
              </w:rPr>
              <w:t>silikleştirme</w:t>
            </w:r>
          </w:p>
          <w:p w:rsidR="006A2B11" w:rsidRDefault="00E34852">
            <w:pPr>
              <w:pStyle w:val="Gvdemetni20"/>
              <w:framePr w:w="8770" w:wrap="notBeside" w:vAnchor="text" w:hAnchor="text" w:xAlign="center" w:y="1"/>
              <w:numPr>
                <w:ilvl w:val="0"/>
                <w:numId w:val="140"/>
              </w:numPr>
              <w:shd w:val="clear" w:color="auto" w:fill="auto"/>
              <w:tabs>
                <w:tab w:val="left" w:pos="379"/>
              </w:tabs>
              <w:spacing w:before="0" w:after="0" w:line="346" w:lineRule="exact"/>
              <w:ind w:firstLine="0"/>
            </w:pPr>
            <w:r>
              <w:rPr>
                <w:rStyle w:val="Gvdemetni2Calibri8pt0"/>
                <w:b w:val="0"/>
                <w:bCs w:val="0"/>
              </w:rPr>
              <w:t>Genelleme</w:t>
            </w:r>
          </w:p>
          <w:p w:rsidR="006A2B11" w:rsidRDefault="00E34852">
            <w:pPr>
              <w:pStyle w:val="Gvdemetni20"/>
              <w:framePr w:w="8770" w:wrap="notBeside" w:vAnchor="text" w:hAnchor="text" w:xAlign="center" w:y="1"/>
              <w:numPr>
                <w:ilvl w:val="0"/>
                <w:numId w:val="140"/>
              </w:numPr>
              <w:shd w:val="clear" w:color="auto" w:fill="auto"/>
              <w:tabs>
                <w:tab w:val="left" w:pos="394"/>
              </w:tabs>
              <w:spacing w:before="0" w:after="0" w:line="346" w:lineRule="exact"/>
              <w:ind w:firstLine="0"/>
              <w:jc w:val="left"/>
            </w:pPr>
            <w:r>
              <w:rPr>
                <w:rStyle w:val="Gvdemetni2Calibri8pt0"/>
                <w:b w:val="0"/>
                <w:bCs w:val="0"/>
              </w:rPr>
              <w:t>PDB programında genellemeyi sağlama stratejileri</w:t>
            </w:r>
          </w:p>
          <w:p w:rsidR="006A2B11" w:rsidRDefault="00E34852">
            <w:pPr>
              <w:pStyle w:val="Gvdemetni20"/>
              <w:framePr w:w="8770" w:wrap="notBeside" w:vAnchor="text" w:hAnchor="text" w:xAlign="center" w:y="1"/>
              <w:numPr>
                <w:ilvl w:val="0"/>
                <w:numId w:val="141"/>
              </w:numPr>
              <w:shd w:val="clear" w:color="auto" w:fill="auto"/>
              <w:tabs>
                <w:tab w:val="left" w:pos="523"/>
              </w:tabs>
              <w:spacing w:before="0" w:after="0" w:line="346" w:lineRule="exact"/>
              <w:ind w:firstLine="0"/>
            </w:pPr>
            <w:r>
              <w:rPr>
                <w:rStyle w:val="Gvdemetni2Calibri8pt0"/>
                <w:b w:val="0"/>
                <w:bCs w:val="0"/>
              </w:rPr>
              <w:t>Öğret-Umut et</w:t>
            </w:r>
          </w:p>
          <w:p w:rsidR="006A2B11" w:rsidRDefault="00E34852">
            <w:pPr>
              <w:pStyle w:val="Gvdemetni20"/>
              <w:framePr w:w="8770" w:wrap="notBeside" w:vAnchor="text" w:hAnchor="text" w:xAlign="center" w:y="1"/>
              <w:numPr>
                <w:ilvl w:val="0"/>
                <w:numId w:val="141"/>
              </w:numPr>
              <w:shd w:val="clear" w:color="auto" w:fill="auto"/>
              <w:tabs>
                <w:tab w:val="left" w:pos="518"/>
              </w:tabs>
              <w:spacing w:before="0" w:after="0" w:line="346" w:lineRule="exact"/>
              <w:ind w:firstLine="0"/>
            </w:pPr>
            <w:r>
              <w:rPr>
                <w:rStyle w:val="Gvdemetni2Calibri8pt0"/>
                <w:b w:val="0"/>
                <w:bCs w:val="0"/>
              </w:rPr>
              <w:t>Ardıl Uyarlamalar</w:t>
            </w:r>
          </w:p>
          <w:p w:rsidR="006A2B11" w:rsidRDefault="00E34852">
            <w:pPr>
              <w:pStyle w:val="Gvdemetni20"/>
              <w:framePr w:w="8770" w:wrap="notBeside" w:vAnchor="text" w:hAnchor="text" w:xAlign="center" w:y="1"/>
              <w:numPr>
                <w:ilvl w:val="0"/>
                <w:numId w:val="141"/>
              </w:numPr>
              <w:shd w:val="clear" w:color="auto" w:fill="auto"/>
              <w:tabs>
                <w:tab w:val="left" w:pos="854"/>
              </w:tabs>
              <w:spacing w:before="0" w:after="0" w:line="346" w:lineRule="exact"/>
              <w:ind w:firstLine="400"/>
              <w:jc w:val="left"/>
            </w:pPr>
            <w:r>
              <w:rPr>
                <w:rStyle w:val="Gvdemetni2Calibri8pt0"/>
                <w:b w:val="0"/>
                <w:bCs w:val="0"/>
              </w:rPr>
              <w:t>Doğal ortamlarda Sorumluluklarını öğret</w:t>
            </w:r>
          </w:p>
          <w:p w:rsidR="006A2B11" w:rsidRDefault="00E34852">
            <w:pPr>
              <w:pStyle w:val="Gvdemetni20"/>
              <w:framePr w:w="8770" w:wrap="notBeside" w:vAnchor="text" w:hAnchor="text" w:xAlign="center" w:y="1"/>
              <w:shd w:val="clear" w:color="auto" w:fill="auto"/>
              <w:spacing w:before="0" w:after="0" w:line="346" w:lineRule="exact"/>
              <w:ind w:left="400" w:firstLine="0"/>
              <w:jc w:val="left"/>
            </w:pPr>
            <w:r>
              <w:rPr>
                <w:rStyle w:val="Gvdemetni2Calibri8pt0"/>
                <w:b w:val="0"/>
                <w:bCs w:val="0"/>
              </w:rPr>
              <w:t xml:space="preserve">11.4.5.Farklı türde </w:t>
            </w:r>
            <w:r>
              <w:rPr>
                <w:rStyle w:val="Gvdemetni2Calibri8pt0"/>
                <w:b w:val="0"/>
                <w:bCs w:val="0"/>
              </w:rPr>
              <w:t>yeterli sayıda örnekler sun.</w:t>
            </w:r>
          </w:p>
        </w:tc>
        <w:tc>
          <w:tcPr>
            <w:tcW w:w="1421" w:type="dxa"/>
            <w:tcBorders>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11.Kalıcılık</w:t>
            </w:r>
          </w:p>
        </w:tc>
        <w:tc>
          <w:tcPr>
            <w:tcW w:w="70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Hayata aktarılmayan beceri öğrenilmiş beceri değildir</w:t>
            </w:r>
          </w:p>
        </w:tc>
        <w:tc>
          <w:tcPr>
            <w:tcW w:w="859" w:type="dxa"/>
            <w:tcBorders>
              <w:left w:val="single" w:sz="4" w:space="0" w:color="auto"/>
              <w:righ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60" w:line="160" w:lineRule="exact"/>
              <w:ind w:right="560" w:firstLine="0"/>
              <w:jc w:val="right"/>
            </w:pPr>
            <w:r>
              <w:rPr>
                <w:rStyle w:val="Gvdemetni2Calibri8pt0"/>
                <w:b w:val="0"/>
                <w:bCs w:val="0"/>
              </w:rPr>
              <w:t>-V"</w:t>
            </w:r>
          </w:p>
          <w:p w:rsidR="006A2B11" w:rsidRDefault="00E34852">
            <w:pPr>
              <w:pStyle w:val="Gvdemetni20"/>
              <w:framePr w:w="8770" w:wrap="notBeside" w:vAnchor="text" w:hAnchor="text" w:xAlign="center" w:y="1"/>
              <w:shd w:val="clear" w:color="auto" w:fill="auto"/>
              <w:spacing w:before="60" w:after="0" w:line="160" w:lineRule="exact"/>
              <w:ind w:right="560" w:firstLine="0"/>
              <w:jc w:val="right"/>
            </w:pPr>
            <w:r>
              <w:rPr>
                <w:rStyle w:val="Gvdemetni2Calibri8pt0"/>
                <w:b w:val="0"/>
                <w:bCs w:val="0"/>
              </w:rPr>
              <w:t>İD</w:t>
            </w:r>
          </w:p>
          <w:p w:rsidR="006A2B11" w:rsidRDefault="00E34852">
            <w:pPr>
              <w:pStyle w:val="Gvdemetni20"/>
              <w:framePr w:w="8770" w:wrap="notBeside" w:vAnchor="text" w:hAnchor="text" w:xAlign="center" w:y="1"/>
              <w:shd w:val="clear" w:color="auto" w:fill="auto"/>
              <w:spacing w:before="0" w:after="0" w:line="160" w:lineRule="exact"/>
              <w:ind w:right="560" w:firstLine="0"/>
              <w:jc w:val="right"/>
            </w:pPr>
            <w:r>
              <w:rPr>
                <w:rStyle w:val="Gvdemetni2Calibri8pt0"/>
                <w:b w:val="0"/>
                <w:bCs w:val="0"/>
              </w:rPr>
              <w:t>co</w:t>
            </w:r>
          </w:p>
          <w:p w:rsidR="006A2B11" w:rsidRDefault="00E34852">
            <w:pPr>
              <w:pStyle w:val="Gvdemetni20"/>
              <w:framePr w:w="8770" w:wrap="notBeside" w:vAnchor="text" w:hAnchor="text" w:xAlign="center" w:y="1"/>
              <w:shd w:val="clear" w:color="auto" w:fill="auto"/>
              <w:spacing w:before="0" w:after="0" w:line="160" w:lineRule="exact"/>
              <w:ind w:right="560" w:firstLine="0"/>
              <w:jc w:val="right"/>
            </w:pPr>
            <w:r>
              <w:rPr>
                <w:rStyle w:val="Gvdemetni2Calibri8pt0"/>
                <w:b w:val="0"/>
                <w:bCs w:val="0"/>
              </w:rPr>
              <w:t>E</w:t>
            </w:r>
          </w:p>
        </w:tc>
      </w:tr>
      <w:tr w:rsidR="006A2B11">
        <w:tblPrEx>
          <w:tblCellMar>
            <w:top w:w="0" w:type="dxa"/>
            <w:bottom w:w="0" w:type="dxa"/>
          </w:tblCellMar>
        </w:tblPrEx>
        <w:trPr>
          <w:trHeight w:hRule="exact" w:val="2842"/>
          <w:jc w:val="center"/>
        </w:trPr>
        <w:tc>
          <w:tcPr>
            <w:tcW w:w="46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numPr>
                <w:ilvl w:val="0"/>
                <w:numId w:val="142"/>
              </w:numPr>
              <w:shd w:val="clear" w:color="auto" w:fill="auto"/>
              <w:tabs>
                <w:tab w:val="left" w:pos="523"/>
              </w:tabs>
              <w:spacing w:before="0" w:after="0" w:line="346" w:lineRule="exact"/>
              <w:ind w:firstLine="0"/>
            </w:pPr>
            <w:r>
              <w:rPr>
                <w:rStyle w:val="Gvdemetni2Calibri8pt0"/>
                <w:b w:val="0"/>
                <w:bCs w:val="0"/>
              </w:rPr>
              <w:t>Çoklu Örnekler sun</w:t>
            </w:r>
          </w:p>
          <w:p w:rsidR="006A2B11" w:rsidRDefault="00E34852">
            <w:pPr>
              <w:pStyle w:val="Gvdemetni20"/>
              <w:framePr w:w="8770" w:wrap="notBeside" w:vAnchor="text" w:hAnchor="text" w:xAlign="center" w:y="1"/>
              <w:numPr>
                <w:ilvl w:val="0"/>
                <w:numId w:val="142"/>
              </w:numPr>
              <w:shd w:val="clear" w:color="auto" w:fill="auto"/>
              <w:tabs>
                <w:tab w:val="left" w:pos="523"/>
              </w:tabs>
              <w:spacing w:before="0" w:after="0" w:line="346" w:lineRule="exact"/>
              <w:ind w:firstLine="0"/>
            </w:pPr>
            <w:r>
              <w:rPr>
                <w:rStyle w:val="Gvdemetni2Calibri8pt0"/>
                <w:b w:val="0"/>
                <w:bCs w:val="0"/>
              </w:rPr>
              <w:t>Yaygın örnekler sun</w:t>
            </w:r>
          </w:p>
          <w:p w:rsidR="006A2B11" w:rsidRDefault="00E34852">
            <w:pPr>
              <w:pStyle w:val="Gvdemetni20"/>
              <w:framePr w:w="8770" w:wrap="notBeside" w:vAnchor="text" w:hAnchor="text" w:xAlign="center" w:y="1"/>
              <w:numPr>
                <w:ilvl w:val="0"/>
                <w:numId w:val="142"/>
              </w:numPr>
              <w:shd w:val="clear" w:color="auto" w:fill="auto"/>
              <w:tabs>
                <w:tab w:val="left" w:pos="533"/>
              </w:tabs>
              <w:spacing w:before="0" w:after="0" w:line="346" w:lineRule="exact"/>
              <w:ind w:firstLine="0"/>
            </w:pPr>
            <w:r>
              <w:rPr>
                <w:rStyle w:val="Gvdemetni2Calibri8pt0"/>
                <w:b w:val="0"/>
                <w:bCs w:val="0"/>
              </w:rPr>
              <w:t>Esnek eğitim ver</w:t>
            </w:r>
          </w:p>
          <w:p w:rsidR="006A2B11" w:rsidRDefault="00E34852">
            <w:pPr>
              <w:pStyle w:val="Gvdemetni20"/>
              <w:framePr w:w="8770" w:wrap="notBeside" w:vAnchor="text" w:hAnchor="text" w:xAlign="center" w:y="1"/>
              <w:numPr>
                <w:ilvl w:val="0"/>
                <w:numId w:val="142"/>
              </w:numPr>
              <w:shd w:val="clear" w:color="auto" w:fill="auto"/>
              <w:tabs>
                <w:tab w:val="left" w:pos="957"/>
              </w:tabs>
              <w:spacing w:before="0" w:after="0" w:line="346" w:lineRule="exact"/>
              <w:ind w:left="400" w:firstLine="0"/>
              <w:jc w:val="left"/>
            </w:pPr>
            <w:r>
              <w:rPr>
                <w:rStyle w:val="Gvdemetni2Calibri8pt0"/>
                <w:b w:val="0"/>
                <w:bCs w:val="0"/>
              </w:rPr>
              <w:t>Genel Uyarıcıları Programlama</w:t>
            </w:r>
          </w:p>
          <w:p w:rsidR="006A2B11" w:rsidRDefault="00E34852">
            <w:pPr>
              <w:pStyle w:val="Gvdemetni20"/>
              <w:framePr w:w="8770" w:wrap="notBeside" w:vAnchor="text" w:hAnchor="text" w:xAlign="center" w:y="1"/>
              <w:numPr>
                <w:ilvl w:val="0"/>
                <w:numId w:val="142"/>
              </w:numPr>
              <w:shd w:val="clear" w:color="auto" w:fill="auto"/>
              <w:tabs>
                <w:tab w:val="left" w:pos="624"/>
              </w:tabs>
              <w:spacing w:before="0" w:after="0" w:line="346" w:lineRule="exact"/>
              <w:ind w:firstLine="0"/>
            </w:pPr>
            <w:r>
              <w:rPr>
                <w:rStyle w:val="Gvdemetni2Calibri8pt0"/>
                <w:b w:val="0"/>
                <w:bCs w:val="0"/>
              </w:rPr>
              <w:t>Gellemeyi öğret</w:t>
            </w:r>
          </w:p>
        </w:tc>
        <w:tc>
          <w:tcPr>
            <w:tcW w:w="1421"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859" w:type="dxa"/>
            <w:tcBorders>
              <w:left w:val="single" w:sz="4" w:space="0" w:color="auto"/>
              <w:bottom w:val="single" w:sz="4" w:space="0" w:color="auto"/>
              <w:righ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10" w:lineRule="exact"/>
              <w:ind w:right="560" w:firstLine="0"/>
              <w:jc w:val="right"/>
            </w:pPr>
            <w:r>
              <w:rPr>
                <w:rStyle w:val="Gvdemetni2Calibri55pttalikKkBykHarf0ptbolukbraklyor"/>
              </w:rPr>
              <w:t>j2</w:t>
            </w:r>
          </w:p>
          <w:p w:rsidR="006A2B11" w:rsidRDefault="00E34852">
            <w:pPr>
              <w:pStyle w:val="Gvdemetni20"/>
              <w:framePr w:w="8770" w:wrap="notBeside" w:vAnchor="text" w:hAnchor="text" w:xAlign="center" w:y="1"/>
              <w:shd w:val="clear" w:color="auto" w:fill="auto"/>
              <w:spacing w:before="0" w:after="0" w:line="86" w:lineRule="exact"/>
              <w:ind w:right="560" w:firstLine="0"/>
              <w:jc w:val="right"/>
            </w:pPr>
            <w:r>
              <w:rPr>
                <w:rStyle w:val="Gvdemetni2Calibri8pt0"/>
                <w:b w:val="0"/>
                <w:bCs w:val="0"/>
              </w:rPr>
              <w:t>15</w:t>
            </w:r>
          </w:p>
          <w:p w:rsidR="006A2B11" w:rsidRDefault="00E34852">
            <w:pPr>
              <w:pStyle w:val="Gvdemetni20"/>
              <w:framePr w:w="8770" w:wrap="notBeside" w:vAnchor="text" w:hAnchor="text" w:xAlign="center" w:y="1"/>
              <w:shd w:val="clear" w:color="auto" w:fill="auto"/>
              <w:spacing w:before="0" w:after="0" w:line="86" w:lineRule="exact"/>
              <w:ind w:right="560" w:firstLine="0"/>
              <w:jc w:val="right"/>
            </w:pPr>
            <w:r>
              <w:rPr>
                <w:rStyle w:val="Gvdemetni2Calibri8pt0"/>
                <w:b w:val="0"/>
                <w:bCs w:val="0"/>
              </w:rPr>
              <w:t>(D</w:t>
            </w:r>
          </w:p>
          <w:p w:rsidR="006A2B11" w:rsidRDefault="00E34852">
            <w:pPr>
              <w:pStyle w:val="Gvdemetni20"/>
              <w:framePr w:w="8770" w:wrap="notBeside" w:vAnchor="text" w:hAnchor="text" w:xAlign="center" w:y="1"/>
              <w:shd w:val="clear" w:color="auto" w:fill="auto"/>
              <w:spacing w:before="0" w:after="0" w:line="86" w:lineRule="exact"/>
              <w:ind w:right="560" w:firstLine="0"/>
              <w:jc w:val="right"/>
            </w:pPr>
            <w:r>
              <w:rPr>
                <w:rStyle w:val="Gvdemetni2Calibri8pt0"/>
                <w:b w:val="0"/>
                <w:bCs w:val="0"/>
              </w:rPr>
              <w:t>C</w:t>
            </w:r>
          </w:p>
          <w:p w:rsidR="006A2B11" w:rsidRDefault="00E34852">
            <w:pPr>
              <w:pStyle w:val="Gvdemetni20"/>
              <w:framePr w:w="8770" w:wrap="notBeside" w:vAnchor="text" w:hAnchor="text" w:xAlign="center" w:y="1"/>
              <w:shd w:val="clear" w:color="auto" w:fill="auto"/>
              <w:spacing w:before="0" w:after="0" w:line="86" w:lineRule="exact"/>
              <w:ind w:right="560" w:firstLine="0"/>
              <w:jc w:val="right"/>
            </w:pPr>
            <w:r>
              <w:rPr>
                <w:rStyle w:val="Gvdemetni2Calibri8pt0"/>
                <w:b w:val="0"/>
                <w:bCs w:val="0"/>
              </w:rPr>
              <w:t>co</w:t>
            </w:r>
          </w:p>
          <w:p w:rsidR="006A2B11" w:rsidRDefault="00E34852">
            <w:pPr>
              <w:pStyle w:val="Gvdemetni20"/>
              <w:framePr w:w="8770" w:wrap="notBeside" w:vAnchor="text" w:hAnchor="text" w:xAlign="center" w:y="1"/>
              <w:shd w:val="clear" w:color="auto" w:fill="auto"/>
              <w:spacing w:before="0" w:after="0" w:line="86" w:lineRule="exact"/>
              <w:ind w:right="560" w:firstLine="0"/>
              <w:jc w:val="right"/>
            </w:pPr>
            <w:r>
              <w:rPr>
                <w:rStyle w:val="Gvdemetni2Calibri8pt0"/>
                <w:b w:val="0"/>
                <w:bCs w:val="0"/>
              </w:rPr>
              <w:t>LU</w:t>
            </w:r>
          </w:p>
          <w:p w:rsidR="006A2B11" w:rsidRDefault="00E34852">
            <w:pPr>
              <w:pStyle w:val="Gvdemetni20"/>
              <w:framePr w:w="8770" w:wrap="notBeside" w:vAnchor="text" w:hAnchor="text" w:xAlign="center" w:y="1"/>
              <w:shd w:val="clear" w:color="auto" w:fill="auto"/>
              <w:spacing w:before="0" w:after="0" w:line="110" w:lineRule="exact"/>
              <w:ind w:right="560" w:firstLine="0"/>
              <w:jc w:val="right"/>
            </w:pPr>
            <w:r>
              <w:rPr>
                <w:rStyle w:val="Gvdemetni2Calibri55pttalikKkBykHarf0ptbolukbraklyor"/>
              </w:rPr>
              <w:t>j2</w:t>
            </w:r>
          </w:p>
          <w:p w:rsidR="006A2B11" w:rsidRDefault="00E34852">
            <w:pPr>
              <w:pStyle w:val="Gvdemetni20"/>
              <w:framePr w:w="8770" w:wrap="notBeside" w:vAnchor="text" w:hAnchor="text" w:xAlign="center" w:y="1"/>
              <w:shd w:val="clear" w:color="auto" w:fill="auto"/>
              <w:spacing w:before="0" w:after="0" w:line="160" w:lineRule="exact"/>
              <w:ind w:right="560" w:firstLine="0"/>
              <w:jc w:val="right"/>
            </w:pPr>
            <w:r>
              <w:rPr>
                <w:rStyle w:val="Gvdemetni2Calibri8pt0"/>
                <w:b w:val="0"/>
                <w:bCs w:val="0"/>
              </w:rPr>
              <w:t>İD</w:t>
            </w:r>
          </w:p>
          <w:p w:rsidR="006A2B11" w:rsidRDefault="00E34852">
            <w:pPr>
              <w:pStyle w:val="Gvdemetni20"/>
              <w:framePr w:w="8770" w:wrap="notBeside" w:vAnchor="text" w:hAnchor="text" w:xAlign="center" w:y="1"/>
              <w:shd w:val="clear" w:color="auto" w:fill="auto"/>
              <w:spacing w:before="0" w:line="110" w:lineRule="exact"/>
              <w:ind w:right="560" w:firstLine="0"/>
              <w:jc w:val="right"/>
            </w:pPr>
            <w:r>
              <w:rPr>
                <w:rStyle w:val="Gvdemetni2Calibri55pttalik0ptbolukbraklyor0"/>
              </w:rPr>
              <w:t xml:space="preserve">IS) </w:t>
            </w:r>
            <w:r>
              <w:rPr>
                <w:rStyle w:val="Gvdemetni2Calibri8pt0"/>
                <w:b w:val="0"/>
                <w:bCs w:val="0"/>
              </w:rPr>
              <w:t>&gt; _QJ . ^</w:t>
            </w:r>
          </w:p>
          <w:p w:rsidR="006A2B11" w:rsidRDefault="00E34852">
            <w:pPr>
              <w:pStyle w:val="Gvdemetni20"/>
              <w:framePr w:w="8770" w:wrap="notBeside" w:vAnchor="text" w:hAnchor="text" w:xAlign="center" w:y="1"/>
              <w:shd w:val="clear" w:color="auto" w:fill="auto"/>
              <w:spacing w:before="180" w:after="0" w:line="160" w:lineRule="exact"/>
              <w:ind w:right="560" w:firstLine="0"/>
              <w:jc w:val="right"/>
            </w:pPr>
            <w:r>
              <w:rPr>
                <w:rStyle w:val="Gvdemetni2Calibri8pt0"/>
                <w:b w:val="0"/>
                <w:bCs w:val="0"/>
              </w:rPr>
              <w:t>E</w:t>
            </w:r>
          </w:p>
          <w:p w:rsidR="006A2B11" w:rsidRDefault="00E34852">
            <w:pPr>
              <w:pStyle w:val="Gvdemetni20"/>
              <w:framePr w:w="8770" w:wrap="notBeside" w:vAnchor="text" w:hAnchor="text" w:xAlign="center" w:y="1"/>
              <w:shd w:val="clear" w:color="auto" w:fill="auto"/>
              <w:spacing w:before="0" w:after="0" w:line="173" w:lineRule="exact"/>
              <w:ind w:right="560" w:firstLine="0"/>
              <w:jc w:val="right"/>
            </w:pPr>
            <w:r>
              <w:rPr>
                <w:rStyle w:val="Gvdemetni2Calibri8pt0"/>
                <w:b w:val="0"/>
                <w:bCs w:val="0"/>
              </w:rPr>
              <w:t>o</w:t>
            </w:r>
          </w:p>
          <w:p w:rsidR="006A2B11" w:rsidRDefault="00E34852">
            <w:pPr>
              <w:pStyle w:val="Gvdemetni20"/>
              <w:framePr w:w="8770" w:wrap="notBeside" w:vAnchor="text" w:hAnchor="text" w:xAlign="center" w:y="1"/>
              <w:shd w:val="clear" w:color="auto" w:fill="auto"/>
              <w:spacing w:before="0" w:after="0" w:line="173" w:lineRule="exact"/>
              <w:ind w:right="560" w:firstLine="0"/>
              <w:jc w:val="right"/>
            </w:pPr>
            <w:r>
              <w:rPr>
                <w:rStyle w:val="Gvdemetni2Calibri8pt0"/>
                <w:b w:val="0"/>
                <w:bCs w:val="0"/>
              </w:rPr>
              <w:t>'ö</w:t>
            </w:r>
          </w:p>
          <w:p w:rsidR="006A2B11" w:rsidRDefault="00E34852">
            <w:pPr>
              <w:pStyle w:val="Gvdemetni20"/>
              <w:framePr w:w="8770" w:wrap="notBeside" w:vAnchor="text" w:hAnchor="text" w:xAlign="center" w:y="1"/>
              <w:shd w:val="clear" w:color="auto" w:fill="auto"/>
              <w:spacing w:before="0" w:after="0" w:line="173" w:lineRule="exact"/>
              <w:ind w:right="560" w:firstLine="0"/>
              <w:jc w:val="right"/>
            </w:pPr>
            <w:r>
              <w:rPr>
                <w:rStyle w:val="Gvdemetni2Calibri8pt0"/>
                <w:b w:val="0"/>
                <w:bCs w:val="0"/>
              </w:rPr>
              <w:t>(D</w:t>
            </w:r>
          </w:p>
          <w:p w:rsidR="006A2B11" w:rsidRDefault="00E34852">
            <w:pPr>
              <w:pStyle w:val="Gvdemetni20"/>
              <w:framePr w:w="8770" w:wrap="notBeside" w:vAnchor="text" w:hAnchor="text" w:xAlign="center" w:y="1"/>
              <w:shd w:val="clear" w:color="auto" w:fill="auto"/>
              <w:spacing w:before="0" w:after="0" w:line="160" w:lineRule="exact"/>
              <w:ind w:right="560" w:firstLine="0"/>
              <w:jc w:val="right"/>
            </w:pPr>
            <w:r>
              <w:rPr>
                <w:rStyle w:val="Gvdemetni2Calibri8pt0"/>
                <w:b w:val="0"/>
                <w:bCs w:val="0"/>
              </w:rPr>
              <w:t>ı_</w:t>
            </w:r>
          </w:p>
          <w:p w:rsidR="006A2B11" w:rsidRDefault="00E34852">
            <w:pPr>
              <w:pStyle w:val="Gvdemetni20"/>
              <w:framePr w:w="8770" w:wrap="notBeside" w:vAnchor="text" w:hAnchor="text" w:xAlign="center" w:y="1"/>
              <w:shd w:val="clear" w:color="auto" w:fill="auto"/>
              <w:spacing w:before="0" w:after="0" w:line="160" w:lineRule="exact"/>
              <w:ind w:right="560" w:firstLine="0"/>
              <w:jc w:val="right"/>
            </w:pPr>
            <w:r>
              <w:rPr>
                <w:rStyle w:val="Gvdemetni2Calibri8pt0"/>
                <w:b w:val="0"/>
                <w:bCs w:val="0"/>
              </w:rPr>
              <w:t>(D</w:t>
            </w:r>
          </w:p>
          <w:p w:rsidR="006A2B11" w:rsidRDefault="00E34852">
            <w:pPr>
              <w:pStyle w:val="Gvdemetni20"/>
              <w:framePr w:w="8770" w:wrap="notBeside" w:vAnchor="text" w:hAnchor="text" w:xAlign="center" w:y="1"/>
              <w:shd w:val="clear" w:color="auto" w:fill="auto"/>
              <w:spacing w:before="0" w:after="0" w:line="110" w:lineRule="exact"/>
              <w:ind w:right="560" w:firstLine="0"/>
              <w:jc w:val="right"/>
            </w:pPr>
            <w:r>
              <w:rPr>
                <w:rStyle w:val="Gvdemetni2Calibri55pttalik0ptbolukbraklyor0"/>
              </w:rPr>
              <w:t>İD</w:t>
            </w:r>
          </w:p>
        </w:tc>
      </w:tr>
    </w:tbl>
    <w:p w:rsidR="006A2B11" w:rsidRDefault="006A2B11">
      <w:pPr>
        <w:framePr w:w="8770"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942" w:right="1564" w:bottom="1130" w:left="1567" w:header="0" w:footer="3" w:gutter="0"/>
          <w:cols w:space="720"/>
          <w:noEndnote/>
          <w:docGrid w:linePitch="360"/>
        </w:sect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before="99" w:after="99" w:line="240" w:lineRule="exact"/>
        <w:rPr>
          <w:sz w:val="19"/>
          <w:szCs w:val="19"/>
        </w:rPr>
      </w:pPr>
    </w:p>
    <w:p w:rsidR="006A2B11" w:rsidRDefault="006A2B11">
      <w:pPr>
        <w:rPr>
          <w:sz w:val="2"/>
          <w:szCs w:val="2"/>
        </w:rPr>
        <w:sectPr w:rsidR="006A2B11">
          <w:headerReference w:type="even" r:id="rId145"/>
          <w:headerReference w:type="default" r:id="rId146"/>
          <w:pgSz w:w="15840" w:h="12240" w:orient="landscape"/>
          <w:pgMar w:top="2139" w:right="0" w:bottom="671" w:left="0" w:header="0" w:footer="3" w:gutter="0"/>
          <w:pgNumType w:start="267"/>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595264" behindDoc="0" locked="0" layoutInCell="1" allowOverlap="1">
                <wp:simplePos x="0" y="0"/>
                <wp:positionH relativeFrom="margin">
                  <wp:posOffset>1837690</wp:posOffset>
                </wp:positionH>
                <wp:positionV relativeFrom="paragraph">
                  <wp:posOffset>780415</wp:posOffset>
                </wp:positionV>
                <wp:extent cx="347345" cy="152400"/>
                <wp:effectExtent l="1270" t="0" r="3810" b="2540"/>
                <wp:wrapNone/>
                <wp:docPr id="30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'El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147" type="#_x0000_t202" style="position:absolute;margin-left:144.7pt;margin-top:61.45pt;width:27.35pt;height:12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EFtAIAALUFAAAOAAAAZHJzL2Uyb0RvYy54bWysVNuOmzAQfa/Uf7D8znKJSQJaUu2GUFXa&#10;XqTdfoADJlgFm9pOyLbqv3dsQrKXl6otD9Zgj8+cmTme63fHrkUHpjSXIsPhVYARE6WsuNhl+OtD&#10;4S0x0oaKirZSsAw/Mo3frd6+uR76lEWykW3FFAIQodOhz3BjTJ/6vi4b1lF9JXsm4LCWqqMGftXO&#10;rxQdAL1r/SgI5v4gVdUrWTKtYTcfD/HK4dc1K83nutbMoDbDwM24Vbl1a1d/dU3TnaJ9w8sTDfoX&#10;LDrKBQQ9Q+XUULRX/BVUx0sltazNVSk7X9Y1L5nLAbIJgxfZ3De0Zy4XKI7uz2XS/w+2/HT4ohCv&#10;MjwLCEaCdtCkB3Y06FYeUTSPbYWGXqfgeN+DqznCAXTaZav7O1l+00jIdUPFjt0oJYeG0QoYhvam&#10;/+TqiKMtyHb4KCsIRPdGOqBjrTpbPigIAnTo1OO5O5ZMCZszspiRGKMSjsI4IoHrnk/T6XKvtHnP&#10;ZIeskWEFzXfg9HCnjSVD08nFxhKy4G3rBNCKZxvgOO5AaLhqzywJ18+fSZBslpsl8Ug033gkyHPv&#10;plgTb16Eizif5et1Hv6ycUOSNryqmLBhJm2F5M96d1L5qIqzurRseWXhLCWtdtt1q9CBgrYL97mS&#10;w8nFzX9OwxUBcnmRUgjVvI0Sr5gvFx4pSOwli2DpBWFym8wDkpC8eJ7SHRfs31NCQ4aTOIpHLV1I&#10;v8gtcN/r3GjacQPTo+VdhpdnJ5paBW5E5VprKG9H+0kpLP1LKaDdU6OdXq1ER7Ga4/boHkcYOTlb&#10;NW9l9QgSVhIkBjqF2QdGI9UPjAaYIxnW3/dUMYzaDwKegR06k6EmYzsZVJRwNcMGo9Fcm3E47XvF&#10;dw0gTw/tBp5KwZ2MLyxODwxmg8vmNMfs8Hn677wu03b1GwAA//8DAFBLAwQUAAYACAAAACEARnlj&#10;kN4AAAALAQAADwAAAGRycy9kb3ducmV2LnhtbEyPwU6EMBCG7ya+QzMmXoxbioQsLGVjjF68uXrx&#10;1oVZILZTQruA+/SOJz3O/F/++abar86KGacweNKgNgkIpMa3A3UaPt5f7rcgQjTUGusJNXxjgH19&#10;fVWZsvULveF8iJ3gEgql0dDHOJZShqZHZ8LGj0icnfzkTORx6mQ7mYXLnZVpkuTSmYH4Qm9GfOqx&#10;+TqcnYZ8fR7vXgtMl0tjZ/q8KBVRaX17sz7uQERc4x8Mv/qsDjU7Hf2Z2iCshnRbZIxykKYFCCYe&#10;skyBOPImywuQdSX//1D/AAAA//8DAFBLAQItABQABgAIAAAAIQC2gziS/gAAAOEBAAATAAAAAAAA&#10;AAAAAAAAAAAAAABbQ29udGVudF9UeXBlc10ueG1sUEsBAi0AFAAGAAgAAAAhADj9If/WAAAAlAEA&#10;AAsAAAAAAAAAAAAAAAAALwEAAF9yZWxzLy5yZWxzUEsBAi0AFAAGAAgAAAAhAI6ywQW0AgAAtQUA&#10;AA4AAAAAAAAAAAAAAAAALgIAAGRycy9lMm9Eb2MueG1sUEsBAi0AFAAGAAgAAAAhAEZ5Y5DeAAAA&#10;CwEAAA8AAAAAAAAAAAAAAAAADg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'El 3</w:t>
                      </w:r>
                    </w:p>
                  </w:txbxContent>
                </v:textbox>
                <w10:wrap anchorx="margin"/>
              </v:shape>
            </w:pict>
          </mc:Fallback>
        </mc:AlternateContent>
      </w:r>
      <w:r>
        <w:rPr>
          <w:noProof/>
          <w:lang w:bidi="ar-SA"/>
        </w:rPr>
        <mc:AlternateContent>
          <mc:Choice Requires="wps">
            <w:drawing>
              <wp:anchor distT="0" distB="0" distL="63500" distR="63500" simplePos="0" relativeHeight="251596288" behindDoc="0" locked="0" layoutInCell="1" allowOverlap="1">
                <wp:simplePos x="0" y="0"/>
                <wp:positionH relativeFrom="margin">
                  <wp:posOffset>2411095</wp:posOffset>
                </wp:positionH>
                <wp:positionV relativeFrom="paragraph">
                  <wp:posOffset>1270</wp:posOffset>
                </wp:positionV>
                <wp:extent cx="164465" cy="304800"/>
                <wp:effectExtent l="3175" t="0" r="3810" b="635"/>
                <wp:wrapNone/>
                <wp:docPr id="30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148" type="#_x0000_t202" style="position:absolute;margin-left:189.85pt;margin-top:.1pt;width:12.95pt;height:24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sXtgIAALUFAAAOAAAAZHJzL2Uyb0RvYy54bWysVNuOmzAQfa/Uf7D8zmIIYQN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RmZYSRoB016YAeDbuUBhXFsKzT0OgXH+x5czQEOoNMuW93fyfK7RkKuGiq27EYpOTSMVsAwsDf9&#10;Z1dHHG1BNsMnWUEgujPSAR1q1dnyQUEQoEOnHk/dsWRKGzKOoniOUQlHMxItiOueT9Ppcq+0+cBk&#10;h6yRYQXNd+B0f6eNJUPTycXGErLgbesE0IoXG+A47kBouGrPLAnXz6eEJOvFehF5URivvYjkuXdT&#10;rCIvLoLLeT7LV6s8+GXjBlHa8KpiwoaZtBVEf9a7o8pHVZzUpWXLKwtnKWm13axahfYUtF24z5Uc&#10;Ts5u/ksargiQy6uUgjAit2HiFfHi0ouKaO4ll2ThkSC5TWISJVFevEzpjgv27ymhIcPJPJyPWjqT&#10;fpUbcd/b3GjacQPTo+VdhkEO8FknmloFrkXlbEN5O9rPSmHpn0sB7Z4a7fRqJTqK1Rw2B/c4gjC0&#10;0FbNG1k9goSVBImBTmH2gdFI9ROjAeZIhvWPHVUMo/ajgGdgh85kqMnYTAYVJVzNsMFoNFdmHE67&#10;XvFtA8jTQ7uBp1JwJ+Mzi+MDg9ngsjnOMTt8nv87r/O0Xf4GAAD//wMAUEsDBBQABgAIAAAAIQDs&#10;tLDY3AAAAAcBAAAPAAAAZHJzL2Rvd25yZXYueG1sTI4xT8MwFIR3pP4H6yGxIOokQNqGOFWFysJG&#10;YWFz40cSYT9HsZuk/fU8JtjudKe7r9zOzooRh9B5UpAuExBItTcdNQo+3l/u1iBC1GS09YQKzhhg&#10;Wy2uSl0YP9EbjofYCB6hUGgFbYx9IWWoW3Q6LH2PxNmXH5yObIdGmkFPPO6szJIkl053xA+t7vG5&#10;xfr7cHIK8nnf375uMJsutR3p85KmEVOlbq7n3ROIiHP8K8MvPqNDxUxHfyIThFVwv9qsuKogA8Hx&#10;Q/KYgziyWGcgq1L+569+AAAA//8DAFBLAQItABQABgAIAAAAIQC2gziS/gAAAOEBAAATAAAAAAAA&#10;AAAAAAAAAAAAAABbQ29udGVudF9UeXBlc10ueG1sUEsBAi0AFAAGAAgAAAAhADj9If/WAAAAlAEA&#10;AAsAAAAAAAAAAAAAAAAALwEAAF9yZWxzLy5yZWxzUEsBAi0AFAAGAAgAAAAhABhtexe2AgAAtQUA&#10;AA4AAAAAAAAAAAAAAAAALgIAAGRycy9lMm9Eb2MueG1sUEsBAi0AFAAGAAgAAAAhAOy0sNjcAAAA&#10;BwEAAA8AAAAAAAAAAAAAAAAAEA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&gt;</w:t>
                      </w:r>
                    </w:p>
                  </w:txbxContent>
                </v:textbox>
                <w10:wrap anchorx="margin"/>
              </v:shape>
            </w:pict>
          </mc:Fallback>
        </mc:AlternateContent>
      </w:r>
      <w:r>
        <w:rPr>
          <w:noProof/>
          <w:lang w:bidi="ar-SA"/>
        </w:rPr>
        <mc:AlternateContent>
          <mc:Choice Requires="wps">
            <w:drawing>
              <wp:anchor distT="0" distB="0" distL="63500" distR="63500" simplePos="0" relativeHeight="251597312" behindDoc="0" locked="0" layoutInCell="1" allowOverlap="1">
                <wp:simplePos x="0" y="0"/>
                <wp:positionH relativeFrom="margin">
                  <wp:posOffset>4458970</wp:posOffset>
                </wp:positionH>
                <wp:positionV relativeFrom="paragraph">
                  <wp:posOffset>20320</wp:posOffset>
                </wp:positionV>
                <wp:extent cx="499745" cy="127000"/>
                <wp:effectExtent l="3175" t="0" r="1905" b="0"/>
                <wp:wrapNone/>
                <wp:docPr id="30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60"/>
                              <w:shd w:val="clear" w:color="auto" w:fill="auto"/>
                              <w:tabs>
                                <w:tab w:val="left" w:pos="576"/>
                              </w:tabs>
                              <w:spacing w:before="0" w:line="200" w:lineRule="exact"/>
                              <w:ind w:firstLine="0"/>
                            </w:pPr>
                            <w:r>
                              <w:rPr>
                                <w:rStyle w:val="Gvdemetni1610pttalikdeilExact"/>
                              </w:rPr>
                              <w:t xml:space="preserve">o </w:t>
                            </w:r>
                            <w:r>
                              <w:rPr>
                                <w:rStyle w:val="Gvdemetni16-1ptbolukbraklyorExact"/>
                                <w:i/>
                                <w:iCs/>
                              </w:rPr>
                              <w:t>=■</w:t>
                            </w:r>
                            <w:r>
                              <w:rPr>
                                <w:rStyle w:val="Gvdemetni16-1ptbolukbraklyorExact"/>
                                <w:i/>
                                <w:i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149" type="#_x0000_t202" style="position:absolute;margin-left:351.1pt;margin-top:1.6pt;width:39.35pt;height:10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U3uAIAALUFAAAOAAAAZHJzL2Uyb0RvYy54bWysVNuOmzAQfa/Uf7D8zmJYcgEtWe2GUFXa&#10;XqTdfoADJlgFm9pOYFv13zs2IcluX6q2PFiDPT6emXNmbm6HtkEHpjSXIsXBFcGIiUKWXOxS/OUp&#10;95YYaUNFSRspWIqfmca3q7dvbvouYaGsZVMyhQBE6KTvUlwb0yW+r4uatVRfyY4JOKykaqmBX7Xz&#10;S0V7QG8bPyRk7vdSlZ2SBdMadrPxEK8cflWxwnyqKs0MalIMsRm3Krdu7eqvbmiyU7SreXEMg/5F&#10;FC3lAh49QWXUULRX/DeolhdKalmZq0K2vqwqXjCXA2QTkFfZPNa0Yy4XKI7uTmXS/w+2+Hj4rBAv&#10;U3xNQowEbYGkJzYYdC8HFM4XtkJ9pxNwfOzA1QxwAEy7bHX3IIuvGgm5rqnYsTulZF8zWkKEgb3p&#10;X1wdcbQF2fYfZAkP0b2RDmioVGvLBwVBgA5MPZ/YscEUsBnF8SKaYVTAURAuCHHs+TSZLndKm3dM&#10;tsgaKVZAvgOnhwdtbDA0mVzsW0LmvGmcABrxYgMcxx14Gq7aMxuE4/NHTOLNcrOMvCicb7yIZJl3&#10;l68jb54Hi1l2na3XWfDTvhtESc3Lkgn7zKStIPoz7o4qH1VxUpeWDS8tnA1Jq9123Sh0oKDt3H2u&#10;5HBydvNfhuGKALm8SikII3Ifxl4+Xy68KI9mXrwgS48E8X08J1EcZfnLlB64YP+eEupTHM/C2ail&#10;c9CvcgOmz2Rf5EaTlhuYHg1vU7w8OdHEKnAjSketobwZ7YtS2PDPpQC6J6KdXq1ER7GaYTu45gjC&#10;66kRtrJ8BgkrCRIDncLsA6OW6jtGPcyRFOtve6oYRs17AW1gh85kqMnYTgYVBVxNscFoNNdmHE77&#10;TvFdDchTo91Bq+Tcydj21BjFscFgNrhsjnPMDp/Lf+d1nrarXwAAAP//AwBQSwMEFAAGAAgAAAAh&#10;AOQ55KzcAAAACAEAAA8AAABkcnMvZG93bnJldi54bWxMj81OxDAMhO9IvENkJC6ITRqk/SlNVwjB&#10;hRsLF27ZxrQViVM12bbs02NOcLLsGY2/qfZL8GLCMfWRDBQrBQKpia6n1sD72/PtFkTKlpz1kdDA&#10;NybY15cXlS1dnOkVp0NuBYdQKq2BLuehlDI1HQabVnFAYu0zjsFmXsdWutHOHB681EqtZbA98YfO&#10;DvjYYfN1OAUD6+VpuHnZoZ7PjZ/o41wUGQtjrq+Wh3sQGZf8Z4ZffEaHmpmO8UQuCW9go7Rmq4E7&#10;HqxvtmoH4mhA80HWlfxfoP4BAAD//wMAUEsBAi0AFAAGAAgAAAAhALaDOJL+AAAA4QEAABMAAAAA&#10;AAAAAAAAAAAAAAAAAFtDb250ZW50X1R5cGVzXS54bWxQSwECLQAUAAYACAAAACEAOP0h/9YAAACU&#10;AQAACwAAAAAAAAAAAAAAAAAvAQAAX3JlbHMvLnJlbHNQSwECLQAUAAYACAAAACEA6ux1N7gCAAC1&#10;BQAADgAAAAAAAAAAAAAAAAAuAgAAZHJzL2Uyb0RvYy54bWxQSwECLQAUAAYACAAAACEA5DnkrNwA&#10;AAAIAQAADwAAAAAAAAAAAAAAAAASBQAAZHJzL2Rvd25yZXYueG1sUEsFBgAAAAAEAAQA8wAAABsG&#10;AAAAAA==&#10;" filled="f" stroked="f">
                <v:textbox style="mso-fit-shape-to-text:t" inset="0,0,0,0">
                  <w:txbxContent>
                    <w:p w:rsidR="006A2B11" w:rsidRDefault="00E34852">
                      <w:pPr>
                        <w:pStyle w:val="Gvdemetni160"/>
                        <w:shd w:val="clear" w:color="auto" w:fill="auto"/>
                        <w:tabs>
                          <w:tab w:val="left" w:pos="576"/>
                        </w:tabs>
                        <w:spacing w:before="0" w:line="200" w:lineRule="exact"/>
                        <w:ind w:firstLine="0"/>
                      </w:pPr>
                      <w:r>
                        <w:rPr>
                          <w:rStyle w:val="Gvdemetni1610pttalikdeilExact"/>
                        </w:rPr>
                        <w:t xml:space="preserve">o </w:t>
                      </w:r>
                      <w:r>
                        <w:rPr>
                          <w:rStyle w:val="Gvdemetni16-1ptbolukbraklyorExact"/>
                          <w:i/>
                          <w:iCs/>
                        </w:rPr>
                        <w:t>=■</w:t>
                      </w:r>
                      <w:r>
                        <w:rPr>
                          <w:rStyle w:val="Gvdemetni16-1ptbolukbraklyorExact"/>
                          <w:i/>
                          <w:iCs/>
                        </w:rPr>
                        <w:tab/>
                        <w:t>=■</w:t>
                      </w:r>
                    </w:p>
                  </w:txbxContent>
                </v:textbox>
                <w10:wrap anchorx="margin"/>
              </v:shape>
            </w:pict>
          </mc:Fallback>
        </mc:AlternateContent>
      </w:r>
      <w:r>
        <w:rPr>
          <w:noProof/>
          <w:lang w:bidi="ar-SA"/>
        </w:rPr>
        <mc:AlternateContent>
          <mc:Choice Requires="wps">
            <w:drawing>
              <wp:anchor distT="0" distB="0" distL="63500" distR="63500" simplePos="0" relativeHeight="251598336" behindDoc="0" locked="0" layoutInCell="1" allowOverlap="1">
                <wp:simplePos x="0" y="0"/>
                <wp:positionH relativeFrom="margin">
                  <wp:posOffset>4458970</wp:posOffset>
                </wp:positionH>
                <wp:positionV relativeFrom="paragraph">
                  <wp:posOffset>247015</wp:posOffset>
                </wp:positionV>
                <wp:extent cx="164465" cy="304800"/>
                <wp:effectExtent l="3175" t="0" r="3810" b="2540"/>
                <wp:wrapNone/>
                <wp:docPr id="30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150" type="#_x0000_t202" style="position:absolute;margin-left:351.1pt;margin-top:19.45pt;width:12.95pt;height:24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73tQIAALUFAAAOAAAAZHJzL2Uyb0RvYy54bWysVNuOmzAQfa/Uf7D8zmJYwgJaUu2GUFXa&#10;XqTdfoADJlgFm9pOyLbqv3dsQrKXl6otD9Zgj8+cmTme63eHvkN7pjSXIsfBBcGIiUrWXGxz/PWh&#10;9BKMtKGipp0ULMePTON3y7dvrschY6FsZVczhQBE6GwcctwaM2S+r6uW9VRfyIEJOGyk6qmBX7X1&#10;a0VHQO87PyQk9kep6kHJimkNu8V0iJcOv2lYZT43jWYGdTkGbsatyq0bu/rLa5ptFR1aXh1p0L9g&#10;0VMuIOgJqqCGop3ir6B6XimpZWMuKtn7sml4xVwOkE1AXmRz39KBuVygOHo4lUn/P9jq0/6LQrzO&#10;8SUJMBK0hyY9sINBt/KAwjixFRoHnYHj/QCu5gAH0GmXrR7uZPVNIyFXLRVbdqOUHFtGa2AY2Jv+&#10;k6sTjrYgm/GjrCEQ3RnpgA6N6m35oCAI0KFTj6fuWDKVDRlHUbzAqIKjSxIlxHXPp9l8eVDavGey&#10;R9bIsYLmO3C6v9PGkqHZ7GJjCVnyrnMC6MSzDXCcdiA0XLVnloTr58+UpOtknUReFMZrLyJF4d2U&#10;q8iLy+BqUVwWq1UR/LJxgyhreV0zYcPM2gqiP+vdUeWTKk7q0rLjtYWzlLTabladQnsK2i7d50oO&#10;J2c3/zkNVwTI5UVKQRiR2zD1yji58qIyWnjpFUk8EqS3aUyiNCrK5yndccH+PSU05jhdhItJS2fS&#10;L3Ij7nudG816bmB6dLzPMcgBPutEM6vAtaidbSjvJvtJKSz9cymg3XOjnV6tRCexmsPm4B4HFMhC&#10;WzVvZP0IElYSJAY6hdkHRivVD4xGmCM51t93VDGMug8CnoEdOrOhZmMzG1RUcDXHBqPJXJlpOO0G&#10;xbctIM8P7QaeSsmdjM8sjg8MZoPL5jjH7PB5+u+8ztN2+RsAAP//AwBQSwMEFAAGAAgAAAAhAMb6&#10;x2HdAAAACQEAAA8AAABkcnMvZG93bnJldi54bWxMjzFPwzAQhXck/oN1SCyIOjZSmqRxKoRgYaOw&#10;sLnxNYmwz1HsJqG/HjPBeHqf3vuu3q/OshmnMHhSIDYZMKTWm4E6BR/vL/cFsBA1GW09oYJvDLBv&#10;rq9qXRm/0BvOh9ixVEKh0gr6GMeK89D26HTY+BEpZSc/OR3TOXXcTHpJ5c5ymWU5d3qgtNDrEZ96&#10;bL8OZ6cgX5/Hu9cS5XJp7UyfFyEiCqVub9bHHbCIa/yD4Vc/qUOTnI7+TCYwq2CbSZlQBQ9FCSwB&#10;W1kIYEcFRV4Cb2r+/4PmBwAA//8DAFBLAQItABQABgAIAAAAIQC2gziS/gAAAOEBAAATAAAAAAAA&#10;AAAAAAAAAAAAAABbQ29udGVudF9UeXBlc10ueG1sUEsBAi0AFAAGAAgAAAAhADj9If/WAAAAlAEA&#10;AAsAAAAAAAAAAAAAAAAALwEAAF9yZWxzLy5yZWxzUEsBAi0AFAAGAAgAAAAhAB1X3ve1AgAAtQUA&#10;AA4AAAAAAAAAAAAAAAAALgIAAGRycy9lMm9Eb2MueG1sUEsBAi0AFAAGAAgAAAAhAMb6x2HdAAAA&#10;CQEAAA8AAAAAAAAAAAAAAAAADw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o</w:t>
                      </w:r>
                    </w:p>
                    <w:p w:rsidR="006A2B11" w:rsidRDefault="00E34852">
                      <w:pPr>
                        <w:pStyle w:val="Gvdemetni20"/>
                        <w:shd w:val="clear" w:color="auto" w:fill="auto"/>
                        <w:spacing w:before="0" w:after="0" w:line="240" w:lineRule="exact"/>
                        <w:ind w:firstLine="0"/>
                        <w:jc w:val="left"/>
                      </w:pPr>
                      <w:r>
                        <w:rPr>
                          <w:rStyle w:val="Gvdemetni2Exact"/>
                        </w:rPr>
                        <w:t>3</w:t>
                      </w:r>
                    </w:p>
                  </w:txbxContent>
                </v:textbox>
                <w10:wrap anchorx="margin"/>
              </v:shape>
            </w:pict>
          </mc:Fallback>
        </mc:AlternateContent>
      </w:r>
      <w:r>
        <w:rPr>
          <w:noProof/>
          <w:lang w:bidi="ar-SA"/>
        </w:rPr>
        <mc:AlternateContent>
          <mc:Choice Requires="wps">
            <w:drawing>
              <wp:anchor distT="0" distB="0" distL="63500" distR="63500" simplePos="0" relativeHeight="251599360" behindDoc="0" locked="0" layoutInCell="1" allowOverlap="1">
                <wp:simplePos x="0" y="0"/>
                <wp:positionH relativeFrom="margin">
                  <wp:posOffset>7623175</wp:posOffset>
                </wp:positionH>
                <wp:positionV relativeFrom="paragraph">
                  <wp:posOffset>374015</wp:posOffset>
                </wp:positionV>
                <wp:extent cx="536575" cy="88900"/>
                <wp:effectExtent l="0" t="635" r="1270" b="0"/>
                <wp:wrapNone/>
                <wp:docPr id="30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10"/>
                              <w:shd w:val="clear" w:color="auto" w:fill="auto"/>
                              <w:spacing w:line="140" w:lineRule="exact"/>
                              <w:jc w:val="right"/>
                            </w:pPr>
                            <w:r>
                              <w:t>m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151" type="#_x0000_t202" style="position:absolute;margin-left:600.25pt;margin-top:29.45pt;width:42.25pt;height:7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PRsQ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jSg/pw0kOTHuhBo1txQEGcmgqNg8rA8X4AV32AA+i0zVYNd6L6qhAXq5bwLb2RUowtJTUw9M1N&#10;9+zqhKMMyGb8IGoIRHZaWKBDI3tTPigIAnRg8njqjiFTwWZ0GUeLCKMKjpIkBbomAMnmu4NU+h0V&#10;PTJGjiX03mKT/Z3Sk+vsYkJxUbKug32SdfzZBmBOOxAZrpozw8G280fqpetknYROGMRrJ/SKwrkp&#10;V6ETl/4iKi6L1arwf5q4fpi1rK4pN2Fmafnhn7XuKPJJFCdxKdGx2sAZSkpuN6tOoj0BaZf2Oxbk&#10;zM19TsPWC3J5kZIfhN5tkDplnCycsAwjJ114ieP56W0ae2EaFuXzlO4Yp/+eEhpznEZBNEnpt7l5&#10;9nudG8l6pmF4dKwHQZycSGYEuOa1ba0mrJvss1IY+k+lgHbPjbZyNQqdtKoPm4N9Gz6QBDgj5o2o&#10;H0HBUoDEQKYw+sBohfyO0QhjJMfq245IilH3nsMrMDNnNuRsbGaD8Aqu5lhjNJkrPc2m3SDZtgXk&#10;+Z3dwEspmZXxE4vj+4LRYLM5jjEze87/rdfTsF3+AgAA//8DAFBLAwQUAAYACAAAACEAGPaUfd0A&#10;AAALAQAADwAAAGRycy9kb3ducmV2LnhtbEyPQU+EMBCF7yb+h2ZMvBi3QMIKSNkYoxdv7nrx1qUj&#10;ENspoV3A/fXOnvT4Mi/ffK/erc6KGacweFKQbhIQSK03A3UKPg6v9wWIEDUZbT2hgh8MsGuur2pd&#10;Gb/QO8772AmGUKi0gj7GsZIytD06HTZ+ROLbl5+cjhynTppJLwx3VmZJspVOD8Qfej3ic4/t9/7k&#10;FGzXl/HurcRsObd2ps9zmkZMlbq9WZ8eQURc418ZLvqsDg07Hf2JTBCWM+Nz7irIixLEpZEVOc87&#10;KnjISpBNLf9vaH4BAAD//wMAUEsBAi0AFAAGAAgAAAAhALaDOJL+AAAA4QEAABMAAAAAAAAAAAAA&#10;AAAAAAAAAFtDb250ZW50X1R5cGVzXS54bWxQSwECLQAUAAYACAAAACEAOP0h/9YAAACUAQAACwAA&#10;AAAAAAAAAAAAAAAvAQAAX3JlbHMvLnJlbHNQSwECLQAUAAYACAAAACEAUZUT0bECAAC0BQAADgAA&#10;AAAAAAAAAAAAAAAuAgAAZHJzL2Uyb0RvYy54bWxQSwECLQAUAAYACAAAACEAGPaUfd0AAAALAQAA&#10;DwAAAAAAAAAAAAAAAAALBQAAZHJzL2Rvd25yZXYueG1sUEsFBgAAAAAEAAQA8wAAABUGAAAAAA==&#10;" filled="f" stroked="f">
                <v:textbox style="mso-fit-shape-to-text:t" inset="0,0,0,0">
                  <w:txbxContent>
                    <w:p w:rsidR="006A2B11" w:rsidRDefault="00E34852">
                      <w:pPr>
                        <w:pStyle w:val="Gvdemetni210"/>
                        <w:shd w:val="clear" w:color="auto" w:fill="auto"/>
                        <w:spacing w:line="140" w:lineRule="exact"/>
                        <w:jc w:val="right"/>
                      </w:pPr>
                      <w:r>
                        <w:t>m —</w:t>
                      </w:r>
                    </w:p>
                  </w:txbxContent>
                </v:textbox>
                <w10:wrap anchorx="margin"/>
              </v:shape>
            </w:pict>
          </mc:Fallback>
        </mc:AlternateContent>
      </w:r>
      <w:r>
        <w:rPr>
          <w:noProof/>
          <w:lang w:bidi="ar-SA"/>
        </w:rPr>
        <mc:AlternateContent>
          <mc:Choice Requires="wps">
            <w:drawing>
              <wp:anchor distT="0" distB="0" distL="63500" distR="63500" simplePos="0" relativeHeight="251600384" behindDoc="0" locked="0" layoutInCell="1" allowOverlap="1">
                <wp:simplePos x="0" y="0"/>
                <wp:positionH relativeFrom="margin">
                  <wp:posOffset>3102610</wp:posOffset>
                </wp:positionH>
                <wp:positionV relativeFrom="paragraph">
                  <wp:posOffset>1347470</wp:posOffset>
                </wp:positionV>
                <wp:extent cx="4297680" cy="903605"/>
                <wp:effectExtent l="0" t="2540" r="0" b="0"/>
                <wp:wrapNone/>
                <wp:docPr id="29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90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98"/>
                              <w:gridCol w:w="331"/>
                              <w:gridCol w:w="331"/>
                              <w:gridCol w:w="317"/>
                              <w:gridCol w:w="336"/>
                              <w:gridCol w:w="331"/>
                              <w:gridCol w:w="331"/>
                              <w:gridCol w:w="331"/>
                              <w:gridCol w:w="317"/>
                              <w:gridCol w:w="331"/>
                              <w:gridCol w:w="331"/>
                              <w:gridCol w:w="312"/>
                              <w:gridCol w:w="312"/>
                              <w:gridCol w:w="374"/>
                              <w:gridCol w:w="312"/>
                              <w:gridCol w:w="341"/>
                              <w:gridCol w:w="326"/>
                              <w:gridCol w:w="322"/>
                              <w:gridCol w:w="326"/>
                              <w:gridCol w:w="274"/>
                            </w:tblGrid>
                            <w:tr w:rsidR="006A2B11">
                              <w:tblPrEx>
                                <w:tblCellMar>
                                  <w:top w:w="0" w:type="dxa"/>
                                  <w:bottom w:w="0" w:type="dxa"/>
                                </w:tblCellMar>
                              </w:tblPrEx>
                              <w:trPr>
                                <w:trHeight w:hRule="exact" w:val="115"/>
                              </w:trPr>
                              <w:tc>
                                <w:tcPr>
                                  <w:tcW w:w="283"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298"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ı—*</w:t>
                                  </w:r>
                                </w:p>
                              </w:tc>
                              <w:tc>
                                <w:tcPr>
                                  <w:tcW w:w="317" w:type="dxa"/>
                                  <w:shd w:val="clear" w:color="auto" w:fill="FFFFFF"/>
                                </w:tcPr>
                                <w:p w:rsidR="006A2B11" w:rsidRDefault="006A2B11">
                                  <w:pPr>
                                    <w:rPr>
                                      <w:sz w:val="10"/>
                                      <w:szCs w:val="10"/>
                                    </w:rPr>
                                  </w:pPr>
                                </w:p>
                              </w:tc>
                              <w:tc>
                                <w:tcPr>
                                  <w:tcW w:w="33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M</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17"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ı-^</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"ö</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74" w:type="dxa"/>
                                  <w:shd w:val="clear" w:color="auto" w:fill="FFFFFF"/>
                                  <w:vAlign w:val="bottom"/>
                                </w:tcPr>
                                <w:p w:rsidR="006A2B11" w:rsidRDefault="00E34852">
                                  <w:pPr>
                                    <w:pStyle w:val="Gvdemetni20"/>
                                    <w:shd w:val="clear" w:color="auto" w:fill="auto"/>
                                    <w:spacing w:before="0" w:after="0" w:line="80" w:lineRule="exact"/>
                                    <w:ind w:left="160" w:firstLine="0"/>
                                    <w:jc w:val="left"/>
                                  </w:pPr>
                                  <w:r>
                                    <w:rPr>
                                      <w:rStyle w:val="Gvdemetni24ptKaln"/>
                                    </w:rPr>
                                    <w:t>&gt;</w:t>
                                  </w:r>
                                </w:p>
                              </w:tc>
                              <w:tc>
                                <w:tcPr>
                                  <w:tcW w:w="312" w:type="dxa"/>
                                  <w:shd w:val="clear" w:color="auto" w:fill="FFFFFF"/>
                                </w:tcPr>
                                <w:p w:rsidR="006A2B11" w:rsidRDefault="006A2B11">
                                  <w:pPr>
                                    <w:rPr>
                                      <w:sz w:val="10"/>
                                      <w:szCs w:val="10"/>
                                    </w:rPr>
                                  </w:pPr>
                                </w:p>
                              </w:tc>
                              <w:tc>
                                <w:tcPr>
                                  <w:tcW w:w="34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JD</w:t>
                                  </w:r>
                                </w:p>
                              </w:tc>
                              <w:tc>
                                <w:tcPr>
                                  <w:tcW w:w="32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w:t>
                                  </w:r>
                                </w:p>
                              </w:tc>
                              <w:tc>
                                <w:tcPr>
                                  <w:tcW w:w="32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vj</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w:t>
                                  </w:r>
                                </w:p>
                              </w:tc>
                              <w:tc>
                                <w:tcPr>
                                  <w:tcW w:w="274"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cn</w:t>
                                  </w:r>
                                </w:p>
                              </w:tc>
                            </w:tr>
                            <w:tr w:rsidR="006A2B11">
                              <w:tblPrEx>
                                <w:tblCellMar>
                                  <w:top w:w="0" w:type="dxa"/>
                                  <w:bottom w:w="0" w:type="dxa"/>
                                </w:tblCellMar>
                              </w:tblPrEx>
                              <w:trPr>
                                <w:trHeight w:hRule="exact" w:val="86"/>
                              </w:trPr>
                              <w:tc>
                                <w:tcPr>
                                  <w:tcW w:w="283"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298"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JD</w:t>
                                  </w:r>
                                </w:p>
                              </w:tc>
                              <w:tc>
                                <w:tcPr>
                                  <w:tcW w:w="317"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w:t>
                                  </w:r>
                                </w:p>
                              </w:tc>
                              <w:tc>
                                <w:tcPr>
                                  <w:tcW w:w="33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6A2B11">
                                  <w:pPr>
                                    <w:rPr>
                                      <w:sz w:val="10"/>
                                      <w:szCs w:val="10"/>
                                    </w:rPr>
                                  </w:pP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cn</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on</w:t>
                                  </w:r>
                                </w:p>
                              </w:tc>
                              <w:tc>
                                <w:tcPr>
                                  <w:tcW w:w="317" w:type="dxa"/>
                                  <w:shd w:val="clear" w:color="auto" w:fill="FFFFFF"/>
                                </w:tcPr>
                                <w:p w:rsidR="006A2B11" w:rsidRDefault="006A2B11">
                                  <w:pPr>
                                    <w:rPr>
                                      <w:sz w:val="10"/>
                                      <w:szCs w:val="10"/>
                                    </w:rPr>
                                  </w:pP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UJ</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74" w:type="dxa"/>
                                  <w:shd w:val="clear" w:color="auto" w:fill="FFFFFF"/>
                                  <w:vAlign w:val="bottom"/>
                                </w:tcPr>
                                <w:p w:rsidR="006A2B11" w:rsidRDefault="00E34852">
                                  <w:pPr>
                                    <w:pStyle w:val="Gvdemetni20"/>
                                    <w:shd w:val="clear" w:color="auto" w:fill="auto"/>
                                    <w:spacing w:before="0" w:after="0" w:line="80" w:lineRule="exact"/>
                                    <w:ind w:left="160" w:firstLine="0"/>
                                    <w:jc w:val="left"/>
                                  </w:pPr>
                                  <w:r>
                                    <w:rPr>
                                      <w:rStyle w:val="Gvdemetni24ptKaln"/>
                                    </w:rPr>
                                    <w:t>3</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41" w:type="dxa"/>
                                  <w:shd w:val="clear" w:color="auto" w:fill="FFFFFF"/>
                                </w:tcPr>
                                <w:p w:rsidR="006A2B11" w:rsidRDefault="006A2B11">
                                  <w:pPr>
                                    <w:rPr>
                                      <w:sz w:val="10"/>
                                      <w:szCs w:val="10"/>
                                    </w:rPr>
                                  </w:pPr>
                                </w:p>
                              </w:tc>
                              <w:tc>
                                <w:tcPr>
                                  <w:tcW w:w="326" w:type="dxa"/>
                                  <w:shd w:val="clear" w:color="auto" w:fill="FFFFFF"/>
                                </w:tcPr>
                                <w:p w:rsidR="006A2B11" w:rsidRDefault="006A2B11">
                                  <w:pPr>
                                    <w:rPr>
                                      <w:sz w:val="10"/>
                                      <w:szCs w:val="10"/>
                                    </w:rPr>
                                  </w:pPr>
                                </w:p>
                              </w:tc>
                              <w:tc>
                                <w:tcPr>
                                  <w:tcW w:w="322" w:type="dxa"/>
                                  <w:shd w:val="clear" w:color="auto" w:fill="FFFFFF"/>
                                </w:tcPr>
                                <w:p w:rsidR="006A2B11" w:rsidRDefault="006A2B11">
                                  <w:pPr>
                                    <w:rPr>
                                      <w:sz w:val="10"/>
                                      <w:szCs w:val="10"/>
                                    </w:rPr>
                                  </w:pPr>
                                </w:p>
                              </w:tc>
                              <w:tc>
                                <w:tcPr>
                                  <w:tcW w:w="326" w:type="dxa"/>
                                  <w:shd w:val="clear" w:color="auto" w:fill="FFFFFF"/>
                                </w:tcPr>
                                <w:p w:rsidR="006A2B11" w:rsidRDefault="006A2B11">
                                  <w:pPr>
                                    <w:rPr>
                                      <w:sz w:val="10"/>
                                      <w:szCs w:val="10"/>
                                    </w:rPr>
                                  </w:pPr>
                                </w:p>
                              </w:tc>
                              <w:tc>
                                <w:tcPr>
                                  <w:tcW w:w="274" w:type="dxa"/>
                                  <w:shd w:val="clear" w:color="auto" w:fill="FFFFFF"/>
                                </w:tcPr>
                                <w:p w:rsidR="006A2B11" w:rsidRDefault="006A2B11">
                                  <w:pPr>
                                    <w:rPr>
                                      <w:sz w:val="10"/>
                                      <w:szCs w:val="10"/>
                                    </w:rPr>
                                  </w:pPr>
                                </w:p>
                              </w:tc>
                            </w:tr>
                            <w:tr w:rsidR="006A2B11">
                              <w:tblPrEx>
                                <w:tblCellMar>
                                  <w:top w:w="0" w:type="dxa"/>
                                  <w:bottom w:w="0" w:type="dxa"/>
                                </w:tblCellMar>
                              </w:tblPrEx>
                              <w:trPr>
                                <w:trHeight w:hRule="exact" w:val="197"/>
                              </w:trPr>
                              <w:tc>
                                <w:tcPr>
                                  <w:tcW w:w="283"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00</w:t>
                                  </w:r>
                                </w:p>
                              </w:tc>
                              <w:tc>
                                <w:tcPr>
                                  <w:tcW w:w="298"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7s</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&gt;</w:t>
                                  </w:r>
                                </w:p>
                              </w:tc>
                              <w:tc>
                                <w:tcPr>
                                  <w:tcW w:w="317"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00</w:t>
                                  </w:r>
                                </w:p>
                              </w:tc>
                              <w:tc>
                                <w:tcPr>
                                  <w:tcW w:w="33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cra</w:t>
                                  </w:r>
                                </w:p>
                              </w:tc>
                              <w:tc>
                                <w:tcPr>
                                  <w:tcW w:w="331" w:type="dxa"/>
                                  <w:shd w:val="clear" w:color="auto" w:fill="FFFFFF"/>
                                </w:tcPr>
                                <w:p w:rsidR="006A2B11" w:rsidRDefault="006A2B11">
                                  <w:pPr>
                                    <w:rPr>
                                      <w:sz w:val="10"/>
                                      <w:szCs w:val="10"/>
                                    </w:rPr>
                                  </w:pP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&gt;</w:t>
                                  </w:r>
                                </w:p>
                              </w:tc>
                              <w:tc>
                                <w:tcPr>
                                  <w:tcW w:w="317" w:type="dxa"/>
                                  <w:shd w:val="clear" w:color="auto" w:fill="FFFFFF"/>
                                </w:tcPr>
                                <w:p w:rsidR="006A2B11" w:rsidRDefault="006A2B11">
                                  <w:pPr>
                                    <w:rPr>
                                      <w:sz w:val="10"/>
                                      <w:szCs w:val="10"/>
                                    </w:rPr>
                                  </w:pPr>
                                </w:p>
                              </w:tc>
                              <w:tc>
                                <w:tcPr>
                                  <w:tcW w:w="331" w:type="dxa"/>
                                  <w:shd w:val="clear" w:color="auto" w:fill="FFFFFF"/>
                                </w:tcPr>
                                <w:p w:rsidR="006A2B11" w:rsidRDefault="00E34852">
                                  <w:pPr>
                                    <w:pStyle w:val="Gvdemetni20"/>
                                    <w:shd w:val="clear" w:color="auto" w:fill="auto"/>
                                    <w:spacing w:before="0" w:after="0" w:line="90" w:lineRule="exact"/>
                                    <w:ind w:firstLine="0"/>
                                    <w:jc w:val="left"/>
                                  </w:pPr>
                                  <w:r>
                                    <w:rPr>
                                      <w:rStyle w:val="Gvdemetni2Sylfaen45pttalik-1ptbolukbraklyor"/>
                                    </w:rPr>
                                    <w:t>7T</w:t>
                                  </w:r>
                                </w:p>
                                <w:p w:rsidR="006A2B11" w:rsidRDefault="00E34852">
                                  <w:pPr>
                                    <w:pStyle w:val="Gvdemetni20"/>
                                    <w:shd w:val="clear" w:color="auto" w:fill="auto"/>
                                    <w:spacing w:before="0" w:after="0" w:line="80" w:lineRule="exact"/>
                                    <w:ind w:firstLine="0"/>
                                    <w:jc w:val="left"/>
                                  </w:pPr>
                                  <w:r>
                                    <w:rPr>
                                      <w:rStyle w:val="Gvdemetni24ptKaln"/>
                                    </w:rPr>
                                    <w:t>no"</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&gt;</w:t>
                                  </w:r>
                                </w:p>
                              </w:tc>
                              <w:tc>
                                <w:tcPr>
                                  <w:tcW w:w="312"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'—1</w:t>
                                  </w:r>
                                </w:p>
                                <w:p w:rsidR="006A2B11" w:rsidRDefault="00E34852">
                                  <w:pPr>
                                    <w:pStyle w:val="Gvdemetni20"/>
                                    <w:shd w:val="clear" w:color="auto" w:fill="auto"/>
                                    <w:spacing w:before="0" w:after="0" w:line="80" w:lineRule="exact"/>
                                    <w:ind w:firstLine="0"/>
                                    <w:jc w:val="left"/>
                                  </w:pPr>
                                  <w:r>
                                    <w:rPr>
                                      <w:rStyle w:val="Gvdemetni24ptKaln"/>
                                    </w:rPr>
                                    <w:t>fD</w:t>
                                  </w:r>
                                </w:p>
                              </w:tc>
                              <w:tc>
                                <w:tcPr>
                                  <w:tcW w:w="312"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k</w:t>
                                  </w:r>
                                </w:p>
                                <w:p w:rsidR="006A2B11" w:rsidRDefault="00E34852">
                                  <w:pPr>
                                    <w:pStyle w:val="Gvdemetni20"/>
                                    <w:shd w:val="clear" w:color="auto" w:fill="auto"/>
                                    <w:spacing w:before="0" w:after="0" w:line="80" w:lineRule="exact"/>
                                    <w:ind w:firstLine="0"/>
                                    <w:jc w:val="right"/>
                                  </w:pPr>
                                  <w:r>
                                    <w:rPr>
                                      <w:rStyle w:val="Gvdemetni24ptKaln"/>
                                    </w:rPr>
                                    <w:t>ÛJ</w:t>
                                  </w:r>
                                </w:p>
                              </w:tc>
                              <w:tc>
                                <w:tcPr>
                                  <w:tcW w:w="374" w:type="dxa"/>
                                  <w:shd w:val="clear" w:color="auto" w:fill="FFFFFF"/>
                                  <w:vAlign w:val="bottom"/>
                                </w:tcPr>
                                <w:p w:rsidR="006A2B11" w:rsidRDefault="00E34852">
                                  <w:pPr>
                                    <w:pStyle w:val="Gvdemetni20"/>
                                    <w:shd w:val="clear" w:color="auto" w:fill="auto"/>
                                    <w:spacing w:before="0" w:after="0" w:line="80" w:lineRule="exact"/>
                                    <w:ind w:left="160" w:firstLine="0"/>
                                    <w:jc w:val="left"/>
                                  </w:pPr>
                                  <w:r>
                                    <w:rPr>
                                      <w:rStyle w:val="Gvdemetni24ptKaln"/>
                                    </w:rPr>
                                    <w:t>3</w:t>
                                  </w:r>
                                </w:p>
                              </w:tc>
                              <w:tc>
                                <w:tcPr>
                                  <w:tcW w:w="312" w:type="dxa"/>
                                  <w:shd w:val="clear" w:color="auto" w:fill="FFFFFF"/>
                                </w:tcPr>
                                <w:p w:rsidR="006A2B11" w:rsidRDefault="006A2B11">
                                  <w:pPr>
                                    <w:rPr>
                                      <w:sz w:val="10"/>
                                      <w:szCs w:val="10"/>
                                    </w:rPr>
                                  </w:pPr>
                                </w:p>
                              </w:tc>
                              <w:tc>
                                <w:tcPr>
                                  <w:tcW w:w="34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&gt;00</w:t>
                                  </w:r>
                                </w:p>
                                <w:p w:rsidR="006A2B11" w:rsidRDefault="00E34852">
                                  <w:pPr>
                                    <w:pStyle w:val="Gvdemetni20"/>
                                    <w:shd w:val="clear" w:color="auto" w:fill="auto"/>
                                    <w:spacing w:before="0" w:after="0" w:line="80" w:lineRule="exact"/>
                                    <w:ind w:firstLine="0"/>
                                    <w:jc w:val="left"/>
                                  </w:pPr>
                                  <w:r>
                                    <w:rPr>
                                      <w:rStyle w:val="Gvdemetni24ptKaln"/>
                                    </w:rPr>
                                    <w:t>fD</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(/&gt;</w:t>
                                  </w:r>
                                </w:p>
                              </w:tc>
                              <w:tc>
                                <w:tcPr>
                                  <w:tcW w:w="322"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KkBykHarf"/>
                                    </w:rPr>
                                    <w:t>tT</w:t>
                                  </w:r>
                                </w:p>
                              </w:tc>
                              <w:tc>
                                <w:tcPr>
                                  <w:tcW w:w="32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vertAlign w:val="superscript"/>
                                    </w:rPr>
                                    <w:t>l</w:t>
                                  </w:r>
                                  <w:r>
                                    <w:rPr>
                                      <w:rStyle w:val="Gvdemetni24ptKaln"/>
                                    </w:rPr>
                                    <w:t>O_</w:t>
                                  </w:r>
                                </w:p>
                              </w:tc>
                              <w:tc>
                                <w:tcPr>
                                  <w:tcW w:w="274"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C</w:t>
                                  </w:r>
                                </w:p>
                                <w:p w:rsidR="006A2B11" w:rsidRDefault="00E34852">
                                  <w:pPr>
                                    <w:pStyle w:val="Gvdemetni20"/>
                                    <w:shd w:val="clear" w:color="auto" w:fill="auto"/>
                                    <w:spacing w:before="0" w:after="0" w:line="80" w:lineRule="exact"/>
                                    <w:ind w:firstLine="0"/>
                                    <w:jc w:val="left"/>
                                  </w:pPr>
                                  <w:r>
                                    <w:rPr>
                                      <w:rStyle w:val="Gvdemetni24ptKaln"/>
                                    </w:rPr>
                                    <w:t>&lt;</w:t>
                                  </w:r>
                                </w:p>
                              </w:tc>
                            </w:tr>
                            <w:tr w:rsidR="006A2B11">
                              <w:tblPrEx>
                                <w:tblCellMar>
                                  <w:top w:w="0" w:type="dxa"/>
                                  <w:bottom w:w="0" w:type="dxa"/>
                                </w:tblCellMar>
                              </w:tblPrEx>
                              <w:trPr>
                                <w:trHeight w:hRule="exact" w:val="418"/>
                              </w:trPr>
                              <w:tc>
                                <w:tcPr>
                                  <w:tcW w:w="283"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fD</w:t>
                                  </w:r>
                                </w:p>
                                <w:p w:rsidR="006A2B11" w:rsidRDefault="00E34852">
                                  <w:pPr>
                                    <w:pStyle w:val="Gvdemetni20"/>
                                    <w:shd w:val="clear" w:color="auto" w:fill="auto"/>
                                    <w:spacing w:before="0" w:after="0" w:line="96" w:lineRule="exact"/>
                                    <w:ind w:firstLine="0"/>
                                    <w:jc w:val="left"/>
                                  </w:pPr>
                                  <w:r>
                                    <w:rPr>
                                      <w:rStyle w:val="Gvdemetni24ptKaln"/>
                                    </w:rPr>
                                    <w:t>3</w:t>
                                  </w:r>
                                </w:p>
                                <w:p w:rsidR="006A2B11" w:rsidRDefault="00E34852">
                                  <w:pPr>
                                    <w:pStyle w:val="Gvdemetni20"/>
                                    <w:shd w:val="clear" w:color="auto" w:fill="auto"/>
                                    <w:spacing w:before="0" w:after="0" w:line="96" w:lineRule="exact"/>
                                    <w:ind w:firstLine="0"/>
                                    <w:jc w:val="left"/>
                                  </w:pPr>
                                  <w:r>
                                    <w:rPr>
                                      <w:rStyle w:val="Gvdemetni24ptKaln"/>
                                    </w:rPr>
                                    <w:t>cr</w:t>
                                  </w:r>
                                </w:p>
                                <w:p w:rsidR="006A2B11" w:rsidRDefault="00E34852">
                                  <w:pPr>
                                    <w:pStyle w:val="Gvdemetni20"/>
                                    <w:shd w:val="clear" w:color="auto" w:fill="auto"/>
                                    <w:spacing w:before="0" w:after="0" w:line="96" w:lineRule="exact"/>
                                    <w:ind w:firstLine="0"/>
                                    <w:jc w:val="left"/>
                                  </w:pPr>
                                  <w:r>
                                    <w:rPr>
                                      <w:rStyle w:val="Gvdemetni24ptKaln"/>
                                    </w:rPr>
                                    <w:t>o_</w:t>
                                  </w:r>
                                </w:p>
                              </w:tc>
                              <w:tc>
                                <w:tcPr>
                                  <w:tcW w:w="298"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o</w:t>
                                  </w:r>
                                </w:p>
                                <w:p w:rsidR="006A2B11" w:rsidRDefault="00E34852">
                                  <w:pPr>
                                    <w:pStyle w:val="Gvdemetni20"/>
                                    <w:shd w:val="clear" w:color="auto" w:fill="auto"/>
                                    <w:spacing w:before="0" w:after="0" w:line="80" w:lineRule="exact"/>
                                    <w:ind w:firstLine="0"/>
                                    <w:jc w:val="left"/>
                                  </w:pPr>
                                  <w:r>
                                    <w:rPr>
                                      <w:rStyle w:val="Gvdemetni24ptKaln"/>
                                    </w:rPr>
                                    <w:t>zr</w:t>
                                  </w:r>
                                </w:p>
                                <w:p w:rsidR="006A2B11" w:rsidRDefault="00E34852">
                                  <w:pPr>
                                    <w:pStyle w:val="Gvdemetni20"/>
                                    <w:shd w:val="clear" w:color="auto" w:fill="auto"/>
                                    <w:spacing w:before="0" w:after="0" w:line="80" w:lineRule="exact"/>
                                    <w:ind w:firstLine="0"/>
                                    <w:jc w:val="left"/>
                                  </w:pPr>
                                  <w:r>
                                    <w:rPr>
                                      <w:rStyle w:val="Gvdemetni24ptKaln"/>
                                    </w:rPr>
                                    <w:t>c</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ÛJ</w:t>
                                  </w:r>
                                </w:p>
                                <w:p w:rsidR="006A2B11" w:rsidRDefault="00E34852">
                                  <w:pPr>
                                    <w:pStyle w:val="Gvdemetni20"/>
                                    <w:shd w:val="clear" w:color="auto" w:fill="auto"/>
                                    <w:spacing w:before="0" w:after="0" w:line="80" w:lineRule="exact"/>
                                    <w:ind w:firstLine="0"/>
                                    <w:jc w:val="left"/>
                                  </w:pPr>
                                  <w:r>
                                    <w:rPr>
                                      <w:rStyle w:val="Gvdemetni24ptKaln"/>
                                    </w:rPr>
                                    <w:t>-s</w:t>
                                  </w:r>
                                </w:p>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KkBykHarf"/>
                                    </w:rPr>
                                    <w:t>ûj</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-s</w:t>
                                  </w:r>
                                </w:p>
                                <w:p w:rsidR="006A2B11" w:rsidRDefault="00E34852">
                                  <w:pPr>
                                    <w:pStyle w:val="Gvdemetni20"/>
                                    <w:shd w:val="clear" w:color="auto" w:fill="auto"/>
                                    <w:spacing w:before="0" w:after="0" w:line="80" w:lineRule="exact"/>
                                    <w:ind w:firstLine="0"/>
                                    <w:jc w:val="left"/>
                                  </w:pPr>
                                  <w:r>
                                    <w:rPr>
                                      <w:rStyle w:val="Gvdemetni24ptKaln"/>
                                    </w:rPr>
                                    <w:t>Q_</w:t>
                                  </w:r>
                                </w:p>
                                <w:p w:rsidR="006A2B11" w:rsidRDefault="00E34852">
                                  <w:pPr>
                                    <w:pStyle w:val="Gvdemetni20"/>
                                    <w:shd w:val="clear" w:color="auto" w:fill="auto"/>
                                    <w:spacing w:before="0" w:after="0" w:line="80" w:lineRule="exact"/>
                                    <w:ind w:firstLine="0"/>
                                    <w:jc w:val="left"/>
                                  </w:pPr>
                                  <w:r>
                                    <w:rPr>
                                      <w:rStyle w:val="Gvdemetni24ptKaln"/>
                                    </w:rPr>
                                    <w:t>ıçn</w:t>
                                  </w:r>
                                </w:p>
                                <w:p w:rsidR="006A2B11" w:rsidRDefault="00E34852">
                                  <w:pPr>
                                    <w:pStyle w:val="Gvdemetni20"/>
                                    <w:shd w:val="clear" w:color="auto" w:fill="auto"/>
                                    <w:spacing w:before="0" w:after="0" w:line="80" w:lineRule="exact"/>
                                    <w:ind w:firstLine="0"/>
                                    <w:jc w:val="left"/>
                                  </w:pPr>
                                  <w:r>
                                    <w:rPr>
                                      <w:rStyle w:val="Gvdemetni24ptKaln"/>
                                    </w:rPr>
                                    <w:t>7T</w:t>
                                  </w:r>
                                </w:p>
                              </w:tc>
                              <w:tc>
                                <w:tcPr>
                                  <w:tcW w:w="317"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C:</w:t>
                                  </w:r>
                                </w:p>
                                <w:p w:rsidR="006A2B11" w:rsidRDefault="00E34852">
                                  <w:pPr>
                                    <w:pStyle w:val="Gvdemetni20"/>
                                    <w:shd w:val="clear" w:color="auto" w:fill="auto"/>
                                    <w:spacing w:before="0" w:after="0" w:line="80" w:lineRule="exact"/>
                                    <w:ind w:firstLine="0"/>
                                    <w:jc w:val="left"/>
                                  </w:pPr>
                                  <w:r>
                                    <w:rPr>
                                      <w:rStyle w:val="Gvdemetni24ptKaln"/>
                                    </w:rPr>
                                    <w:t>fD</w:t>
                                  </w:r>
                                </w:p>
                                <w:p w:rsidR="006A2B11" w:rsidRDefault="00E34852">
                                  <w:pPr>
                                    <w:pStyle w:val="Gvdemetni20"/>
                                    <w:shd w:val="clear" w:color="auto" w:fill="auto"/>
                                    <w:spacing w:before="0" w:after="0" w:line="80" w:lineRule="exact"/>
                                    <w:ind w:firstLine="0"/>
                                    <w:jc w:val="left"/>
                                  </w:pPr>
                                  <w:r>
                                    <w:rPr>
                                      <w:rStyle w:val="Gvdemetni24ptKaln"/>
                                    </w:rPr>
                                    <w:t>7T</w:t>
                                  </w:r>
                                </w:p>
                              </w:tc>
                              <w:tc>
                                <w:tcPr>
                                  <w:tcW w:w="33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KkBykHarf"/>
                                    </w:rPr>
                                    <w:t>=j‘</w:t>
                                  </w:r>
                                </w:p>
                                <w:p w:rsidR="006A2B11" w:rsidRDefault="00E34852">
                                  <w:pPr>
                                    <w:pStyle w:val="Gvdemetni20"/>
                                    <w:shd w:val="clear" w:color="auto" w:fill="auto"/>
                                    <w:spacing w:before="0" w:after="0" w:line="67" w:lineRule="exact"/>
                                    <w:ind w:firstLine="0"/>
                                    <w:jc w:val="left"/>
                                  </w:pPr>
                                  <w:r>
                                    <w:rPr>
                                      <w:rStyle w:val="Gvdemetni24ptKaln"/>
                                    </w:rPr>
                                    <w:t>fD</w:t>
                                  </w:r>
                                </w:p>
                                <w:p w:rsidR="006A2B11" w:rsidRDefault="00E34852">
                                  <w:pPr>
                                    <w:pStyle w:val="Gvdemetni20"/>
                                    <w:shd w:val="clear" w:color="auto" w:fill="auto"/>
                                    <w:spacing w:before="0" w:after="0" w:line="67" w:lineRule="exact"/>
                                    <w:ind w:firstLine="0"/>
                                    <w:jc w:val="left"/>
                                  </w:pPr>
                                  <w:r>
                                    <w:rPr>
                                      <w:rStyle w:val="Gvdemetni24ptKaln"/>
                                    </w:rPr>
                                    <w:t>■V)</w:t>
                                  </w:r>
                                </w:p>
                                <w:p w:rsidR="006A2B11" w:rsidRDefault="00E34852">
                                  <w:pPr>
                                    <w:pStyle w:val="Gvdemetni20"/>
                                    <w:shd w:val="clear" w:color="auto" w:fill="auto"/>
                                    <w:spacing w:before="0" w:after="0" w:line="67" w:lineRule="exact"/>
                                    <w:ind w:firstLine="0"/>
                                    <w:jc w:val="left"/>
                                  </w:pPr>
                                  <w:r>
                                    <w:rPr>
                                      <w:rStyle w:val="Gvdemetni24ptKaln"/>
                                    </w:rPr>
                                    <w:t>r+</w:t>
                                  </w:r>
                                </w:p>
                              </w:tc>
                              <w:tc>
                                <w:tcPr>
                                  <w:tcW w:w="331" w:type="dxa"/>
                                  <w:shd w:val="clear" w:color="auto" w:fill="FFFFFF"/>
                                </w:tcPr>
                                <w:p w:rsidR="006A2B11" w:rsidRDefault="006A2B11">
                                  <w:pPr>
                                    <w:rPr>
                                      <w:sz w:val="10"/>
                                      <w:szCs w:val="10"/>
                                    </w:rPr>
                                  </w:pPr>
                                </w:p>
                              </w:tc>
                              <w:tc>
                                <w:tcPr>
                                  <w:tcW w:w="331" w:type="dxa"/>
                                  <w:shd w:val="clear" w:color="auto" w:fill="FFFFFF"/>
                                  <w:vAlign w:val="center"/>
                                </w:tcPr>
                                <w:p w:rsidR="006A2B11" w:rsidRDefault="00E34852">
                                  <w:pPr>
                                    <w:pStyle w:val="Gvdemetni20"/>
                                    <w:shd w:val="clear" w:color="auto" w:fill="auto"/>
                                    <w:spacing w:before="0" w:after="0" w:line="80" w:lineRule="exact"/>
                                    <w:ind w:firstLine="0"/>
                                    <w:jc w:val="left"/>
                                  </w:pPr>
                                  <w:r>
                                    <w:rPr>
                                      <w:rStyle w:val="Gvdemetni24ptKalnKkBykHarf"/>
                                    </w:rPr>
                                    <w:t>ûj</w:t>
                                  </w:r>
                                </w:p>
                                <w:p w:rsidR="006A2B11" w:rsidRDefault="00E34852">
                                  <w:pPr>
                                    <w:pStyle w:val="Gvdemetni20"/>
                                    <w:shd w:val="clear" w:color="auto" w:fill="auto"/>
                                    <w:spacing w:before="0" w:after="0" w:line="80" w:lineRule="exact"/>
                                    <w:ind w:firstLine="0"/>
                                    <w:jc w:val="left"/>
                                  </w:pPr>
                                  <w:r>
                                    <w:rPr>
                                      <w:rStyle w:val="Gvdemetni24ptKaln"/>
                                    </w:rPr>
                                    <w:t>=3</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ğ]_</w:t>
                                  </w:r>
                                </w:p>
                              </w:tc>
                              <w:tc>
                                <w:tcPr>
                                  <w:tcW w:w="317"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=j‘</w:t>
                                  </w:r>
                                </w:p>
                                <w:p w:rsidR="006A2B11" w:rsidRDefault="00E34852">
                                  <w:pPr>
                                    <w:pStyle w:val="Gvdemetni20"/>
                                    <w:shd w:val="clear" w:color="auto" w:fill="auto"/>
                                    <w:spacing w:before="0" w:after="0" w:line="115" w:lineRule="exact"/>
                                    <w:ind w:firstLine="0"/>
                                    <w:jc w:val="left"/>
                                  </w:pPr>
                                  <w:r>
                                    <w:rPr>
                                      <w:rStyle w:val="Gvdemetni24ptKaln"/>
                                    </w:rPr>
                                    <w:t>o_</w:t>
                                  </w:r>
                                </w:p>
                                <w:p w:rsidR="006A2B11" w:rsidRDefault="00E34852">
                                  <w:pPr>
                                    <w:pStyle w:val="Gvdemetni20"/>
                                    <w:shd w:val="clear" w:color="auto" w:fill="auto"/>
                                    <w:spacing w:before="0" w:after="0" w:line="115" w:lineRule="exact"/>
                                    <w:ind w:firstLine="0"/>
                                    <w:jc w:val="left"/>
                                  </w:pPr>
                                  <w:r>
                                    <w:rPr>
                                      <w:rStyle w:val="Gvdemetni24ptKaln"/>
                                    </w:rPr>
                                    <w:t>-s</w:t>
                                  </w:r>
                                </w:p>
                                <w:p w:rsidR="006A2B11" w:rsidRDefault="00E34852">
                                  <w:pPr>
                                    <w:pStyle w:val="Gvdemetni20"/>
                                    <w:shd w:val="clear" w:color="auto" w:fill="auto"/>
                                    <w:spacing w:before="0" w:after="0" w:line="115" w:lineRule="exact"/>
                                    <w:ind w:firstLine="0"/>
                                    <w:jc w:val="left"/>
                                  </w:pPr>
                                  <w:r>
                                    <w:rPr>
                                      <w:rStyle w:val="Gvdemetni24ptKaln"/>
                                    </w:rPr>
                                    <w:t>fD</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r+</w:t>
                                  </w:r>
                                </w:p>
                                <w:p w:rsidR="006A2B11" w:rsidRDefault="00E34852">
                                  <w:pPr>
                                    <w:pStyle w:val="Gvdemetni20"/>
                                    <w:shd w:val="clear" w:color="auto" w:fill="auto"/>
                                    <w:spacing w:before="0" w:after="0" w:line="80" w:lineRule="exact"/>
                                    <w:ind w:firstLine="0"/>
                                    <w:jc w:val="left"/>
                                  </w:pPr>
                                  <w:r>
                                    <w:rPr>
                                      <w:rStyle w:val="Gvdemetni24ptKaln"/>
                                    </w:rPr>
                                    <w:t>—5</w:t>
                                  </w:r>
                                </w:p>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&lt;</w:t>
                                  </w:r>
                                </w:p>
                                <w:p w:rsidR="006A2B11" w:rsidRDefault="00E34852">
                                  <w:pPr>
                                    <w:pStyle w:val="Gvdemetni20"/>
                                    <w:shd w:val="clear" w:color="auto" w:fill="auto"/>
                                    <w:spacing w:before="0" w:after="0" w:line="80" w:lineRule="exact"/>
                                    <w:ind w:firstLine="0"/>
                                    <w:jc w:val="left"/>
                                  </w:pPr>
                                  <w:r>
                                    <w:rPr>
                                      <w:rStyle w:val="Gvdemetni24ptKaln"/>
                                    </w:rPr>
                                    <w:t>-s</w:t>
                                  </w:r>
                                </w:p>
                                <w:p w:rsidR="006A2B11" w:rsidRDefault="00E34852">
                                  <w:pPr>
                                    <w:pStyle w:val="Gvdemetni20"/>
                                    <w:shd w:val="clear" w:color="auto" w:fill="auto"/>
                                    <w:spacing w:before="0" w:after="0" w:line="80" w:lineRule="exact"/>
                                    <w:ind w:firstLine="0"/>
                                    <w:jc w:val="left"/>
                                  </w:pPr>
                                  <w:r>
                                    <w:rPr>
                                      <w:rStyle w:val="Gvdemetni24ptKaln"/>
                                    </w:rPr>
                                    <w:t>3</w:t>
                                  </w:r>
                                </w:p>
                              </w:tc>
                              <w:tc>
                                <w:tcPr>
                                  <w:tcW w:w="312" w:type="dxa"/>
                                  <w:shd w:val="clear" w:color="auto" w:fill="FFFFFF"/>
                                </w:tcPr>
                                <w:p w:rsidR="006A2B11" w:rsidRDefault="00E34852">
                                  <w:pPr>
                                    <w:pStyle w:val="Gvdemetni20"/>
                                    <w:shd w:val="clear" w:color="auto" w:fill="auto"/>
                                    <w:spacing w:before="0" w:after="0" w:line="90" w:lineRule="exact"/>
                                    <w:ind w:firstLine="0"/>
                                    <w:jc w:val="left"/>
                                  </w:pPr>
                                  <w:r>
                                    <w:rPr>
                                      <w:rStyle w:val="Gvdemetni2Sylfaen45pttalik-1ptbolukbraklyor"/>
                                    </w:rPr>
                                    <w:t>~o</w:t>
                                  </w:r>
                                </w:p>
                                <w:p w:rsidR="006A2B11" w:rsidRDefault="00E34852">
                                  <w:pPr>
                                    <w:pStyle w:val="Gvdemetni20"/>
                                    <w:shd w:val="clear" w:color="auto" w:fill="auto"/>
                                    <w:spacing w:before="0" w:after="0" w:line="90" w:lineRule="exact"/>
                                    <w:ind w:firstLine="0"/>
                                    <w:jc w:val="left"/>
                                  </w:pPr>
                                  <w:r>
                                    <w:rPr>
                                      <w:rStyle w:val="Gvdemetni2Sylfaen45pttalik-1ptbolukbraklyor"/>
                                    </w:rPr>
                                    <w:t>7ş</w:t>
                                  </w:r>
                                </w:p>
                                <w:p w:rsidR="006A2B11" w:rsidRDefault="00E34852">
                                  <w:pPr>
                                    <w:pStyle w:val="Gvdemetni20"/>
                                    <w:shd w:val="clear" w:color="auto" w:fill="auto"/>
                                    <w:spacing w:before="0" w:after="0" w:line="90" w:lineRule="exact"/>
                                    <w:ind w:firstLine="0"/>
                                    <w:jc w:val="left"/>
                                  </w:pPr>
                                  <w:r>
                                    <w:rPr>
                                      <w:rStyle w:val="Gvdemetni2Sylfaen45pttalik-1ptbolukbraklyor"/>
                                    </w:rPr>
                                    <w:t>•Sı</w:t>
                                  </w:r>
                                </w:p>
                              </w:tc>
                              <w:tc>
                                <w:tcPr>
                                  <w:tcW w:w="312" w:type="dxa"/>
                                  <w:shd w:val="clear" w:color="auto" w:fill="FFFFFF"/>
                                </w:tcPr>
                                <w:p w:rsidR="006A2B11" w:rsidRDefault="00E34852">
                                  <w:pPr>
                                    <w:pStyle w:val="Gvdemetni20"/>
                                    <w:shd w:val="clear" w:color="auto" w:fill="auto"/>
                                    <w:spacing w:before="0" w:after="0" w:line="115" w:lineRule="exact"/>
                                    <w:ind w:firstLine="0"/>
                                    <w:jc w:val="right"/>
                                  </w:pPr>
                                  <w:r>
                                    <w:rPr>
                                      <w:rStyle w:val="Gvdemetni24ptKaln"/>
                                    </w:rPr>
                                    <w:t>3</w:t>
                                  </w:r>
                                </w:p>
                                <w:p w:rsidR="006A2B11" w:rsidRDefault="00E34852">
                                  <w:pPr>
                                    <w:pStyle w:val="Gvdemetni20"/>
                                    <w:shd w:val="clear" w:color="auto" w:fill="auto"/>
                                    <w:spacing w:before="0" w:after="0" w:line="115" w:lineRule="exact"/>
                                    <w:ind w:firstLine="0"/>
                                    <w:jc w:val="right"/>
                                  </w:pPr>
                                  <w:r>
                                    <w:rPr>
                                      <w:rStyle w:val="Gvdemetni24ptKaln"/>
                                    </w:rPr>
                                    <w:t>r+</w:t>
                                  </w:r>
                                </w:p>
                                <w:p w:rsidR="006A2B11" w:rsidRDefault="00E34852">
                                  <w:pPr>
                                    <w:pStyle w:val="Gvdemetni20"/>
                                    <w:shd w:val="clear" w:color="auto" w:fill="auto"/>
                                    <w:spacing w:before="0" w:after="0" w:line="115" w:lineRule="exact"/>
                                    <w:ind w:firstLine="0"/>
                                    <w:jc w:val="right"/>
                                  </w:pPr>
                                  <w:r>
                                    <w:rPr>
                                      <w:rStyle w:val="Gvdemetni24ptKaln"/>
                                    </w:rPr>
                                    <w:t>ÛJ</w:t>
                                  </w:r>
                                </w:p>
                                <w:p w:rsidR="006A2B11" w:rsidRDefault="00E34852">
                                  <w:pPr>
                                    <w:pStyle w:val="Gvdemetni20"/>
                                    <w:shd w:val="clear" w:color="auto" w:fill="auto"/>
                                    <w:spacing w:before="0" w:after="0" w:line="80" w:lineRule="exact"/>
                                    <w:ind w:firstLine="0"/>
                                    <w:jc w:val="right"/>
                                  </w:pPr>
                                  <w:r>
                                    <w:rPr>
                                      <w:rStyle w:val="Gvdemetni24ptKaln"/>
                                    </w:rPr>
                                    <w:t>-s</w:t>
                                  </w:r>
                                </w:p>
                              </w:tc>
                              <w:tc>
                                <w:tcPr>
                                  <w:tcW w:w="374" w:type="dxa"/>
                                  <w:shd w:val="clear" w:color="auto" w:fill="FFFFFF"/>
                                </w:tcPr>
                                <w:p w:rsidR="006A2B11" w:rsidRDefault="00E34852">
                                  <w:pPr>
                                    <w:pStyle w:val="Gvdemetni20"/>
                                    <w:shd w:val="clear" w:color="auto" w:fill="auto"/>
                                    <w:spacing w:before="0" w:after="0" w:line="72" w:lineRule="exact"/>
                                    <w:ind w:left="160" w:firstLine="0"/>
                                    <w:jc w:val="left"/>
                                  </w:pPr>
                                  <w:r>
                                    <w:rPr>
                                      <w:rStyle w:val="Gvdemetni24ptKaln"/>
                                    </w:rPr>
                                    <w:t>UJ</w:t>
                                  </w:r>
                                </w:p>
                                <w:p w:rsidR="006A2B11" w:rsidRDefault="00E34852">
                                  <w:pPr>
                                    <w:pStyle w:val="Gvdemetni20"/>
                                    <w:shd w:val="clear" w:color="auto" w:fill="auto"/>
                                    <w:spacing w:before="0" w:after="0" w:line="72" w:lineRule="exact"/>
                                    <w:ind w:left="160" w:firstLine="0"/>
                                    <w:jc w:val="left"/>
                                  </w:pPr>
                                  <w:r>
                                    <w:rPr>
                                      <w:rStyle w:val="Gvdemetni24ptKaln"/>
                                    </w:rPr>
                                    <w:t>ÛJ</w:t>
                                  </w:r>
                                </w:p>
                                <w:p w:rsidR="006A2B11" w:rsidRDefault="00E34852">
                                  <w:pPr>
                                    <w:pStyle w:val="Gvdemetni20"/>
                                    <w:shd w:val="clear" w:color="auto" w:fill="auto"/>
                                    <w:spacing w:before="0" w:after="0" w:line="72" w:lineRule="exact"/>
                                    <w:ind w:left="160" w:firstLine="0"/>
                                    <w:jc w:val="left"/>
                                  </w:pPr>
                                  <w:r>
                                    <w:rPr>
                                      <w:rStyle w:val="Gvdemetni24ptKaln"/>
                                    </w:rPr>
                                    <w:t>r+</w:t>
                                  </w:r>
                                </w:p>
                                <w:p w:rsidR="006A2B11" w:rsidRDefault="00E34852">
                                  <w:pPr>
                                    <w:pStyle w:val="Gvdemetni20"/>
                                    <w:shd w:val="clear" w:color="auto" w:fill="auto"/>
                                    <w:spacing w:before="0" w:after="0" w:line="80" w:lineRule="exact"/>
                                    <w:ind w:left="160" w:firstLine="0"/>
                                    <w:jc w:val="left"/>
                                  </w:pPr>
                                  <w:r>
                                    <w:rPr>
                                      <w:rStyle w:val="Gvdemetni24ptKaln"/>
                                    </w:rPr>
                                    <w:t>O</w:t>
                                  </w:r>
                                </w:p>
                              </w:tc>
                              <w:tc>
                                <w:tcPr>
                                  <w:tcW w:w="312" w:type="dxa"/>
                                  <w:shd w:val="clear" w:color="auto" w:fill="FFFFFF"/>
                                </w:tcPr>
                                <w:p w:rsidR="006A2B11" w:rsidRDefault="006A2B11">
                                  <w:pPr>
                                    <w:rPr>
                                      <w:sz w:val="10"/>
                                      <w:szCs w:val="10"/>
                                    </w:rPr>
                                  </w:pPr>
                                </w:p>
                              </w:tc>
                              <w:tc>
                                <w:tcPr>
                                  <w:tcW w:w="341" w:type="dxa"/>
                                  <w:shd w:val="clear" w:color="auto" w:fill="FFFFFF"/>
                                  <w:vAlign w:val="bottom"/>
                                </w:tcPr>
                                <w:p w:rsidR="006A2B11" w:rsidRDefault="00E34852">
                                  <w:pPr>
                                    <w:pStyle w:val="Gvdemetni20"/>
                                    <w:shd w:val="clear" w:color="auto" w:fill="auto"/>
                                    <w:spacing w:before="0" w:after="0" w:line="72" w:lineRule="exact"/>
                                    <w:ind w:firstLine="0"/>
                                    <w:jc w:val="left"/>
                                  </w:pPr>
                                  <w:r>
                                    <w:rPr>
                                      <w:rStyle w:val="Gvdemetni24ptKaln"/>
                                    </w:rPr>
                                    <w:t>&lt;</w:t>
                                  </w:r>
                                </w:p>
                                <w:p w:rsidR="006A2B11" w:rsidRDefault="00E34852">
                                  <w:pPr>
                                    <w:pStyle w:val="Gvdemetni20"/>
                                    <w:shd w:val="clear" w:color="auto" w:fill="auto"/>
                                    <w:spacing w:before="0" w:after="0" w:line="72" w:lineRule="exact"/>
                                    <w:ind w:firstLine="0"/>
                                    <w:jc w:val="left"/>
                                  </w:pPr>
                                  <w:r>
                                    <w:rPr>
                                      <w:rStyle w:val="Gvdemetni24ptKaln"/>
                                    </w:rPr>
                                    <w:t>fD</w:t>
                                  </w:r>
                                </w:p>
                                <w:p w:rsidR="006A2B11" w:rsidRDefault="00E34852">
                                  <w:pPr>
                                    <w:pStyle w:val="Gvdemetni20"/>
                                    <w:shd w:val="clear" w:color="auto" w:fill="auto"/>
                                    <w:spacing w:before="0" w:after="0" w:line="72" w:lineRule="exact"/>
                                    <w:ind w:firstLine="0"/>
                                    <w:jc w:val="left"/>
                                  </w:pPr>
                                  <w:r>
                                    <w:rPr>
                                      <w:rStyle w:val="Gvdemetni24ptKaln"/>
                                    </w:rPr>
                                    <w:t>-s</w:t>
                                  </w:r>
                                </w:p>
                              </w:tc>
                              <w:tc>
                                <w:tcPr>
                                  <w:tcW w:w="326" w:type="dxa"/>
                                  <w:shd w:val="clear" w:color="auto" w:fill="FFFFFF"/>
                                  <w:vAlign w:val="center"/>
                                </w:tcPr>
                                <w:p w:rsidR="006A2B11" w:rsidRDefault="00E34852">
                                  <w:pPr>
                                    <w:pStyle w:val="Gvdemetni20"/>
                                    <w:shd w:val="clear" w:color="auto" w:fill="auto"/>
                                    <w:spacing w:before="0" w:after="0" w:line="67" w:lineRule="exact"/>
                                    <w:ind w:firstLine="0"/>
                                    <w:jc w:val="left"/>
                                  </w:pPr>
                                  <w:r>
                                    <w:rPr>
                                      <w:rStyle w:val="Gvdemetni24ptKaln"/>
                                    </w:rPr>
                                    <w:t>fD</w:t>
                                  </w:r>
                                </w:p>
                                <w:p w:rsidR="006A2B11" w:rsidRDefault="00E34852">
                                  <w:pPr>
                                    <w:pStyle w:val="Gvdemetni20"/>
                                    <w:shd w:val="clear" w:color="auto" w:fill="auto"/>
                                    <w:spacing w:before="0" w:after="0" w:line="67" w:lineRule="exact"/>
                                    <w:ind w:firstLine="0"/>
                                    <w:jc w:val="left"/>
                                  </w:pPr>
                                  <w:r>
                                    <w:rPr>
                                      <w:rStyle w:val="Gvdemetni24ptKaln"/>
                                    </w:rPr>
                                    <w:t>•VJ</w:t>
                                  </w:r>
                                </w:p>
                                <w:p w:rsidR="006A2B11" w:rsidRDefault="00E34852">
                                  <w:pPr>
                                    <w:pStyle w:val="Gvdemetni20"/>
                                    <w:shd w:val="clear" w:color="auto" w:fill="auto"/>
                                    <w:spacing w:before="0" w:after="0" w:line="67" w:lineRule="exact"/>
                                    <w:ind w:firstLine="0"/>
                                    <w:jc w:val="left"/>
                                  </w:pPr>
                                  <w:r>
                                    <w:rPr>
                                      <w:rStyle w:val="Gvdemetni24ptKaln"/>
                                    </w:rPr>
                                    <w:t>r+</w:t>
                                  </w:r>
                                </w:p>
                              </w:tc>
                              <w:tc>
                                <w:tcPr>
                                  <w:tcW w:w="322" w:type="dxa"/>
                                  <w:shd w:val="clear" w:color="auto" w:fill="FFFFFF"/>
                                  <w:vAlign w:val="center"/>
                                </w:tcPr>
                                <w:p w:rsidR="006A2B11" w:rsidRDefault="00E34852">
                                  <w:pPr>
                                    <w:pStyle w:val="Gvdemetni20"/>
                                    <w:shd w:val="clear" w:color="auto" w:fill="auto"/>
                                    <w:spacing w:before="0" w:after="0" w:line="80" w:lineRule="exact"/>
                                    <w:ind w:firstLine="0"/>
                                    <w:jc w:val="left"/>
                                  </w:pPr>
                                  <w:r>
                                    <w:rPr>
                                      <w:rStyle w:val="Gvdemetni24ptKaln"/>
                                    </w:rPr>
                                    <w:t>O</w:t>
                                  </w:r>
                                </w:p>
                                <w:p w:rsidR="006A2B11" w:rsidRDefault="00E34852">
                                  <w:pPr>
                                    <w:pStyle w:val="Gvdemetni20"/>
                                    <w:shd w:val="clear" w:color="auto" w:fill="auto"/>
                                    <w:spacing w:before="0" w:after="0" w:line="80" w:lineRule="exact"/>
                                    <w:ind w:firstLine="0"/>
                                    <w:jc w:val="left"/>
                                  </w:pPr>
                                  <w:r>
                                    <w:rPr>
                                      <w:rStyle w:val="Gvdemetni24ptKaln"/>
                                    </w:rPr>
                                    <w:t>c</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KkBykHarf"/>
                                    </w:rPr>
                                    <w:t>ûj</w:t>
                                  </w:r>
                                </w:p>
                              </w:tc>
                              <w:tc>
                                <w:tcPr>
                                  <w:tcW w:w="274" w:type="dxa"/>
                                  <w:shd w:val="clear" w:color="auto" w:fill="FFFFFF"/>
                                </w:tcPr>
                                <w:p w:rsidR="006A2B11" w:rsidRDefault="00E34852">
                                  <w:pPr>
                                    <w:pStyle w:val="Gvdemetni20"/>
                                    <w:shd w:val="clear" w:color="auto" w:fill="auto"/>
                                    <w:spacing w:before="0" w:after="0" w:line="72" w:lineRule="exact"/>
                                    <w:ind w:firstLine="0"/>
                                    <w:jc w:val="right"/>
                                  </w:pPr>
                                  <w:r>
                                    <w:rPr>
                                      <w:rStyle w:val="Gvdemetni24ptKalnKkBykHarf"/>
                                    </w:rPr>
                                    <w:t>ûj</w:t>
                                  </w:r>
                                </w:p>
                                <w:p w:rsidR="006A2B11" w:rsidRDefault="00E34852">
                                  <w:pPr>
                                    <w:pStyle w:val="Gvdemetni20"/>
                                    <w:shd w:val="clear" w:color="auto" w:fill="auto"/>
                                    <w:spacing w:before="0" w:after="0" w:line="72" w:lineRule="exact"/>
                                    <w:ind w:firstLine="0"/>
                                    <w:jc w:val="right"/>
                                  </w:pPr>
                                  <w:r>
                                    <w:rPr>
                                      <w:rStyle w:val="Gvdemetni24ptKaln"/>
                                    </w:rPr>
                                    <w:t>-s</w:t>
                                  </w:r>
                                </w:p>
                                <w:p w:rsidR="006A2B11" w:rsidRDefault="00E34852">
                                  <w:pPr>
                                    <w:pStyle w:val="Gvdemetni20"/>
                                    <w:shd w:val="clear" w:color="auto" w:fill="auto"/>
                                    <w:spacing w:before="0" w:after="0" w:line="72" w:lineRule="exact"/>
                                    <w:ind w:firstLine="0"/>
                                    <w:jc w:val="right"/>
                                  </w:pPr>
                                  <w:r>
                                    <w:rPr>
                                      <w:rStyle w:val="Gvdemetni24ptKaln"/>
                                    </w:rPr>
                                    <w:t>ÛJ</w:t>
                                  </w:r>
                                </w:p>
                                <w:p w:rsidR="006A2B11" w:rsidRDefault="00E34852">
                                  <w:pPr>
                                    <w:pStyle w:val="Gvdemetni20"/>
                                    <w:shd w:val="clear" w:color="auto" w:fill="auto"/>
                                    <w:spacing w:before="0" w:after="0" w:line="80" w:lineRule="exact"/>
                                    <w:ind w:firstLine="0"/>
                                    <w:jc w:val="left"/>
                                  </w:pPr>
                                  <w:r>
                                    <w:rPr>
                                      <w:rStyle w:val="Gvdemetni24ptKaln"/>
                                    </w:rPr>
                                    <w:t>U</w:t>
                                  </w:r>
                                </w:p>
                              </w:tc>
                            </w:tr>
                            <w:tr w:rsidR="006A2B11">
                              <w:tblPrEx>
                                <w:tblCellMar>
                                  <w:top w:w="0" w:type="dxa"/>
                                  <w:bottom w:w="0" w:type="dxa"/>
                                </w:tblCellMar>
                              </w:tblPrEx>
                              <w:trPr>
                                <w:trHeight w:hRule="exact" w:val="317"/>
                              </w:trPr>
                              <w:tc>
                                <w:tcPr>
                                  <w:tcW w:w="283" w:type="dxa"/>
                                  <w:shd w:val="clear" w:color="auto" w:fill="FFFFFF"/>
                                </w:tcPr>
                                <w:p w:rsidR="006A2B11" w:rsidRDefault="006A2B11">
                                  <w:pPr>
                                    <w:rPr>
                                      <w:sz w:val="10"/>
                                      <w:szCs w:val="10"/>
                                    </w:rPr>
                                  </w:pPr>
                                </w:p>
                              </w:tc>
                              <w:tc>
                                <w:tcPr>
                                  <w:tcW w:w="298"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17" w:type="dxa"/>
                                  <w:shd w:val="clear" w:color="auto" w:fill="FFFFFF"/>
                                </w:tcPr>
                                <w:p w:rsidR="006A2B11" w:rsidRDefault="006A2B11">
                                  <w:pPr>
                                    <w:rPr>
                                      <w:sz w:val="10"/>
                                      <w:szCs w:val="10"/>
                                    </w:rPr>
                                  </w:pPr>
                                </w:p>
                              </w:tc>
                              <w:tc>
                                <w:tcPr>
                                  <w:tcW w:w="33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—l"</w:t>
                                  </w:r>
                                </w:p>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17"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12" w:type="dxa"/>
                                  <w:shd w:val="clear" w:color="auto" w:fill="FFFFFF"/>
                                </w:tcPr>
                                <w:p w:rsidR="006A2B11" w:rsidRDefault="00E34852">
                                  <w:pPr>
                                    <w:pStyle w:val="Gvdemetni20"/>
                                    <w:shd w:val="clear" w:color="auto" w:fill="auto"/>
                                    <w:spacing w:before="0" w:after="0" w:line="77" w:lineRule="exact"/>
                                    <w:ind w:firstLine="0"/>
                                    <w:jc w:val="left"/>
                                  </w:pPr>
                                  <w:r>
                                    <w:rPr>
                                      <w:rStyle w:val="Gvdemetni24ptKaln"/>
                                    </w:rPr>
                                    <w:t>-s</w:t>
                                  </w:r>
                                </w:p>
                                <w:p w:rsidR="006A2B11" w:rsidRDefault="00E34852">
                                  <w:pPr>
                                    <w:pStyle w:val="Gvdemetni20"/>
                                    <w:shd w:val="clear" w:color="auto" w:fill="auto"/>
                                    <w:spacing w:before="0" w:after="0" w:line="77" w:lineRule="exact"/>
                                    <w:ind w:firstLine="0"/>
                                    <w:jc w:val="left"/>
                                  </w:pPr>
                                  <w:r>
                                    <w:rPr>
                                      <w:rStyle w:val="Gvdemetni24ptKaln"/>
                                    </w:rPr>
                                    <w:t>İD</w:t>
                                  </w:r>
                                </w:p>
                                <w:p w:rsidR="006A2B11" w:rsidRDefault="00E34852">
                                  <w:pPr>
                                    <w:pStyle w:val="Gvdemetni20"/>
                                    <w:shd w:val="clear" w:color="auto" w:fill="auto"/>
                                    <w:spacing w:before="0" w:after="0" w:line="77" w:lineRule="exact"/>
                                    <w:ind w:firstLine="0"/>
                                    <w:jc w:val="left"/>
                                  </w:pPr>
                                  <w:r>
                                    <w:rPr>
                                      <w:rStyle w:val="Gvdemetni24ptKalnKkBykHarf"/>
                                    </w:rPr>
                                    <w:t>uj_</w:t>
                                  </w:r>
                                </w:p>
                              </w:tc>
                              <w:tc>
                                <w:tcPr>
                                  <w:tcW w:w="312" w:type="dxa"/>
                                  <w:shd w:val="clear" w:color="auto" w:fill="FFFFFF"/>
                                </w:tcPr>
                                <w:p w:rsidR="006A2B11" w:rsidRDefault="00E34852">
                                  <w:pPr>
                                    <w:pStyle w:val="Gvdemetni20"/>
                                    <w:shd w:val="clear" w:color="auto" w:fill="auto"/>
                                    <w:spacing w:before="0" w:after="60" w:line="80" w:lineRule="exact"/>
                                    <w:ind w:firstLine="0"/>
                                    <w:jc w:val="right"/>
                                  </w:pPr>
                                  <w:r>
                                    <w:rPr>
                                      <w:rStyle w:val="Gvdemetni24ptKaln"/>
                                    </w:rPr>
                                    <w:t>ÛJ_</w:t>
                                  </w:r>
                                </w:p>
                                <w:p w:rsidR="006A2B11" w:rsidRDefault="00E34852">
                                  <w:pPr>
                                    <w:pStyle w:val="Gvdemetni20"/>
                                    <w:shd w:val="clear" w:color="auto" w:fill="auto"/>
                                    <w:spacing w:before="60" w:after="0" w:line="80" w:lineRule="exact"/>
                                    <w:ind w:firstLine="0"/>
                                    <w:jc w:val="left"/>
                                  </w:pPr>
                                  <w:r>
                                    <w:rPr>
                                      <w:rStyle w:val="Gvdemetni24ptKaln"/>
                                    </w:rPr>
                                    <w:t>erat</w:t>
                                  </w:r>
                                </w:p>
                              </w:tc>
                              <w:tc>
                                <w:tcPr>
                                  <w:tcW w:w="374" w:type="dxa"/>
                                  <w:shd w:val="clear" w:color="auto" w:fill="FFFFFF"/>
                                </w:tcPr>
                                <w:p w:rsidR="006A2B11" w:rsidRDefault="00E34852">
                                  <w:pPr>
                                    <w:pStyle w:val="Gvdemetni20"/>
                                    <w:shd w:val="clear" w:color="auto" w:fill="auto"/>
                                    <w:spacing w:before="0" w:after="0" w:line="80" w:lineRule="exact"/>
                                    <w:ind w:left="160" w:firstLine="0"/>
                                    <w:jc w:val="left"/>
                                  </w:pPr>
                                  <w:r>
                                    <w:rPr>
                                      <w:rStyle w:val="Gvdemetni24ptKaln"/>
                                    </w:rPr>
                                    <w:t>ûT</w:t>
                                  </w:r>
                                </w:p>
                                <w:p w:rsidR="006A2B11" w:rsidRDefault="00E34852">
                                  <w:pPr>
                                    <w:pStyle w:val="Gvdemetni20"/>
                                    <w:shd w:val="clear" w:color="auto" w:fill="auto"/>
                                    <w:spacing w:before="0" w:after="0" w:line="80" w:lineRule="exact"/>
                                    <w:ind w:left="160" w:firstLine="0"/>
                                    <w:jc w:val="left"/>
                                  </w:pPr>
                                  <w:r>
                                    <w:rPr>
                                      <w:rStyle w:val="Gvdemetni24ptKaln"/>
                                    </w:rPr>
                                    <w:t>-s</w:t>
                                  </w:r>
                                </w:p>
                              </w:tc>
                              <w:tc>
                                <w:tcPr>
                                  <w:tcW w:w="312" w:type="dxa"/>
                                  <w:shd w:val="clear" w:color="auto" w:fill="FFFFFF"/>
                                </w:tcPr>
                                <w:p w:rsidR="006A2B11" w:rsidRDefault="006A2B11">
                                  <w:pPr>
                                    <w:rPr>
                                      <w:sz w:val="10"/>
                                      <w:szCs w:val="10"/>
                                    </w:rPr>
                                  </w:pPr>
                                </w:p>
                              </w:tc>
                              <w:tc>
                                <w:tcPr>
                                  <w:tcW w:w="34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22" w:type="dxa"/>
                                  <w:shd w:val="clear" w:color="auto" w:fill="FFFFFF"/>
                                </w:tcPr>
                                <w:p w:rsidR="006A2B11" w:rsidRDefault="006A2B11">
                                  <w:pPr>
                                    <w:rPr>
                                      <w:sz w:val="10"/>
                                      <w:szCs w:val="10"/>
                                    </w:rPr>
                                  </w:pPr>
                                </w:p>
                              </w:tc>
                              <w:tc>
                                <w:tcPr>
                                  <w:tcW w:w="326" w:type="dxa"/>
                                  <w:shd w:val="clear" w:color="auto" w:fill="FFFFFF"/>
                                </w:tcPr>
                                <w:p w:rsidR="006A2B11" w:rsidRDefault="006A2B11">
                                  <w:pPr>
                                    <w:rPr>
                                      <w:sz w:val="10"/>
                                      <w:szCs w:val="10"/>
                                    </w:rPr>
                                  </w:pPr>
                                </w:p>
                              </w:tc>
                              <w:tc>
                                <w:tcPr>
                                  <w:tcW w:w="274" w:type="dxa"/>
                                  <w:shd w:val="clear" w:color="auto" w:fill="FFFFFF"/>
                                </w:tcPr>
                                <w:p w:rsidR="006A2B11" w:rsidRDefault="006A2B11">
                                  <w:pPr>
                                    <w:rPr>
                                      <w:sz w:val="10"/>
                                      <w:szCs w:val="10"/>
                                    </w:rPr>
                                  </w:pPr>
                                </w:p>
                              </w:tc>
                            </w:tr>
                          </w:tbl>
                          <w:p w:rsidR="00000000" w:rsidRDefault="00E3485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152" type="#_x0000_t202" style="position:absolute;margin-left:244.3pt;margin-top:106.1pt;width:338.4pt;height:71.15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BCNOOmjSAx01uhUjCpa2QkOvUnC878FVj3AAnbZsVX8nyq8KcbFuCN/RGynF0FBSQYa+qa17&#10;dtX0RKXKgGyHD6KCQGSvhQUaa9mZ8kFBEKBDpx5P3THJlLAZBskyiuGohLPEu4y8hQ1B0vl2L5V+&#10;R0WHjJFhCd236ORwp7TJhqSziwnGRcHa1iqg5c82wHHagdhw1ZyZLGxDfyResok3ceiEQbRxQi/P&#10;nZtiHTpR4S8X+WW+Xuf+TxPXD9OGVRXlJswsLj/8s+YdZT7J4iQvJVpWGTiTkpK77bqV6EBA3IX9&#10;jgU5c3Ofp2GLAFxeUPKD0LsNEqeI4qUTFuHCSZZe7Hh+cptEXpiEefGc0h3j9N8poQE6uQgWk5h+&#10;y82z32tuJO2YhvHRsi7D8cmJpEaCG17Z1mrC2sk+K4VJ/6kU0O650VawRqOTWvW4He3r8IPIxDcK&#10;3orqETQsBUgM1AjDD4xGyO8YDTBIMqy+7YmkGLXvObwDM3VmQ87GdjYIL+FqhjVGk7nW03Ta95Lt&#10;GkCeX9oNvJWCWRk/ZXF8YTAcLJvjIDPT5/zfej2N29UvAAAA//8DAFBLAwQUAAYACAAAACEAnyLm&#10;ud8AAAAMAQAADwAAAGRycy9kb3ducmV2LnhtbEyPQU+EMBCF7yb+h2ZMvJjd0gqERcrGGL14c/Xi&#10;rUtHINIpoV3A/fV2T3qcvC/vfVPtVzuwGSffO1IgtgkwpMaZnloFH+8vmwKYD5qMHhyhgh/0sK+v&#10;rypdGrfQG86H0LJYQr7UCroQxpJz33Rotd+6ESlmX26yOsRzarmZ9BLL7cBlkuTc6p7iQqdHfOqw&#10;+T6crIJ8fR7vXncol3MzzPR5FiKgUOr2Zn18ABZwDX8wXPSjOtTR6ehOZDwbFKRFkUdUgRRSArsQ&#10;Is9SYEcF91maAa8r/v+J+hcAAP//AwBQSwECLQAUAAYACAAAACEAtoM4kv4AAADhAQAAEwAAAAAA&#10;AAAAAAAAAAAAAAAAW0NvbnRlbnRfVHlwZXNdLnhtbFBLAQItABQABgAIAAAAIQA4/SH/1gAAAJQB&#10;AAALAAAAAAAAAAAAAAAAAC8BAABfcmVscy8ucmVsc1BLAQItABQABgAIAAAAIQB//VN2tAIAALYF&#10;AAAOAAAAAAAAAAAAAAAAAC4CAABkcnMvZTJvRG9jLnhtbFBLAQItABQABgAIAAAAIQCfIua53wAA&#10;AAwBAAAPAAAAAAAAAAAAAAAAAA4FAABkcnMvZG93bnJldi54bWxQSwUGAAAAAAQABADzAAAAGgYA&#10;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298"/>
                        <w:gridCol w:w="331"/>
                        <w:gridCol w:w="331"/>
                        <w:gridCol w:w="317"/>
                        <w:gridCol w:w="336"/>
                        <w:gridCol w:w="331"/>
                        <w:gridCol w:w="331"/>
                        <w:gridCol w:w="331"/>
                        <w:gridCol w:w="317"/>
                        <w:gridCol w:w="331"/>
                        <w:gridCol w:w="331"/>
                        <w:gridCol w:w="312"/>
                        <w:gridCol w:w="312"/>
                        <w:gridCol w:w="374"/>
                        <w:gridCol w:w="312"/>
                        <w:gridCol w:w="341"/>
                        <w:gridCol w:w="326"/>
                        <w:gridCol w:w="322"/>
                        <w:gridCol w:w="326"/>
                        <w:gridCol w:w="274"/>
                      </w:tblGrid>
                      <w:tr w:rsidR="006A2B11">
                        <w:tblPrEx>
                          <w:tblCellMar>
                            <w:top w:w="0" w:type="dxa"/>
                            <w:bottom w:w="0" w:type="dxa"/>
                          </w:tblCellMar>
                        </w:tblPrEx>
                        <w:trPr>
                          <w:trHeight w:hRule="exact" w:val="115"/>
                        </w:trPr>
                        <w:tc>
                          <w:tcPr>
                            <w:tcW w:w="283"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298"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ı—*</w:t>
                            </w:r>
                          </w:p>
                        </w:tc>
                        <w:tc>
                          <w:tcPr>
                            <w:tcW w:w="317" w:type="dxa"/>
                            <w:shd w:val="clear" w:color="auto" w:fill="FFFFFF"/>
                          </w:tcPr>
                          <w:p w:rsidR="006A2B11" w:rsidRDefault="006A2B11">
                            <w:pPr>
                              <w:rPr>
                                <w:sz w:val="10"/>
                                <w:szCs w:val="10"/>
                              </w:rPr>
                            </w:pPr>
                          </w:p>
                        </w:tc>
                        <w:tc>
                          <w:tcPr>
                            <w:tcW w:w="33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M</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17"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ı-^</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"ö</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74" w:type="dxa"/>
                            <w:shd w:val="clear" w:color="auto" w:fill="FFFFFF"/>
                            <w:vAlign w:val="bottom"/>
                          </w:tcPr>
                          <w:p w:rsidR="006A2B11" w:rsidRDefault="00E34852">
                            <w:pPr>
                              <w:pStyle w:val="Gvdemetni20"/>
                              <w:shd w:val="clear" w:color="auto" w:fill="auto"/>
                              <w:spacing w:before="0" w:after="0" w:line="80" w:lineRule="exact"/>
                              <w:ind w:left="160" w:firstLine="0"/>
                              <w:jc w:val="left"/>
                            </w:pPr>
                            <w:r>
                              <w:rPr>
                                <w:rStyle w:val="Gvdemetni24ptKaln"/>
                              </w:rPr>
                              <w:t>&gt;</w:t>
                            </w:r>
                          </w:p>
                        </w:tc>
                        <w:tc>
                          <w:tcPr>
                            <w:tcW w:w="312" w:type="dxa"/>
                            <w:shd w:val="clear" w:color="auto" w:fill="FFFFFF"/>
                          </w:tcPr>
                          <w:p w:rsidR="006A2B11" w:rsidRDefault="006A2B11">
                            <w:pPr>
                              <w:rPr>
                                <w:sz w:val="10"/>
                                <w:szCs w:val="10"/>
                              </w:rPr>
                            </w:pPr>
                          </w:p>
                        </w:tc>
                        <w:tc>
                          <w:tcPr>
                            <w:tcW w:w="34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JD</w:t>
                            </w:r>
                          </w:p>
                        </w:tc>
                        <w:tc>
                          <w:tcPr>
                            <w:tcW w:w="32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w:t>
                            </w:r>
                          </w:p>
                        </w:tc>
                        <w:tc>
                          <w:tcPr>
                            <w:tcW w:w="32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vj</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w:t>
                            </w:r>
                          </w:p>
                        </w:tc>
                        <w:tc>
                          <w:tcPr>
                            <w:tcW w:w="274"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cn</w:t>
                            </w:r>
                          </w:p>
                        </w:tc>
                      </w:tr>
                      <w:tr w:rsidR="006A2B11">
                        <w:tblPrEx>
                          <w:tblCellMar>
                            <w:top w:w="0" w:type="dxa"/>
                            <w:bottom w:w="0" w:type="dxa"/>
                          </w:tblCellMar>
                        </w:tblPrEx>
                        <w:trPr>
                          <w:trHeight w:hRule="exact" w:val="86"/>
                        </w:trPr>
                        <w:tc>
                          <w:tcPr>
                            <w:tcW w:w="283"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298"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JD</w:t>
                            </w:r>
                          </w:p>
                        </w:tc>
                        <w:tc>
                          <w:tcPr>
                            <w:tcW w:w="317"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w:t>
                            </w:r>
                          </w:p>
                        </w:tc>
                        <w:tc>
                          <w:tcPr>
                            <w:tcW w:w="33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6A2B11">
                            <w:pPr>
                              <w:rPr>
                                <w:sz w:val="10"/>
                                <w:szCs w:val="10"/>
                              </w:rPr>
                            </w:pP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cn</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on</w:t>
                            </w:r>
                          </w:p>
                        </w:tc>
                        <w:tc>
                          <w:tcPr>
                            <w:tcW w:w="317" w:type="dxa"/>
                            <w:shd w:val="clear" w:color="auto" w:fill="FFFFFF"/>
                          </w:tcPr>
                          <w:p w:rsidR="006A2B11" w:rsidRDefault="006A2B11">
                            <w:pPr>
                              <w:rPr>
                                <w:sz w:val="10"/>
                                <w:szCs w:val="10"/>
                              </w:rPr>
                            </w:pP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UJ</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NJ</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1—*</w:t>
                            </w:r>
                          </w:p>
                        </w:tc>
                        <w:tc>
                          <w:tcPr>
                            <w:tcW w:w="374" w:type="dxa"/>
                            <w:shd w:val="clear" w:color="auto" w:fill="FFFFFF"/>
                            <w:vAlign w:val="bottom"/>
                          </w:tcPr>
                          <w:p w:rsidR="006A2B11" w:rsidRDefault="00E34852">
                            <w:pPr>
                              <w:pStyle w:val="Gvdemetni20"/>
                              <w:shd w:val="clear" w:color="auto" w:fill="auto"/>
                              <w:spacing w:before="0" w:after="0" w:line="80" w:lineRule="exact"/>
                              <w:ind w:left="160" w:firstLine="0"/>
                              <w:jc w:val="left"/>
                            </w:pPr>
                            <w:r>
                              <w:rPr>
                                <w:rStyle w:val="Gvdemetni24ptKaln"/>
                              </w:rPr>
                              <w:t>3</w:t>
                            </w:r>
                          </w:p>
                        </w:tc>
                        <w:tc>
                          <w:tcPr>
                            <w:tcW w:w="312"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41" w:type="dxa"/>
                            <w:shd w:val="clear" w:color="auto" w:fill="FFFFFF"/>
                          </w:tcPr>
                          <w:p w:rsidR="006A2B11" w:rsidRDefault="006A2B11">
                            <w:pPr>
                              <w:rPr>
                                <w:sz w:val="10"/>
                                <w:szCs w:val="10"/>
                              </w:rPr>
                            </w:pPr>
                          </w:p>
                        </w:tc>
                        <w:tc>
                          <w:tcPr>
                            <w:tcW w:w="326" w:type="dxa"/>
                            <w:shd w:val="clear" w:color="auto" w:fill="FFFFFF"/>
                          </w:tcPr>
                          <w:p w:rsidR="006A2B11" w:rsidRDefault="006A2B11">
                            <w:pPr>
                              <w:rPr>
                                <w:sz w:val="10"/>
                                <w:szCs w:val="10"/>
                              </w:rPr>
                            </w:pPr>
                          </w:p>
                        </w:tc>
                        <w:tc>
                          <w:tcPr>
                            <w:tcW w:w="322" w:type="dxa"/>
                            <w:shd w:val="clear" w:color="auto" w:fill="FFFFFF"/>
                          </w:tcPr>
                          <w:p w:rsidR="006A2B11" w:rsidRDefault="006A2B11">
                            <w:pPr>
                              <w:rPr>
                                <w:sz w:val="10"/>
                                <w:szCs w:val="10"/>
                              </w:rPr>
                            </w:pPr>
                          </w:p>
                        </w:tc>
                        <w:tc>
                          <w:tcPr>
                            <w:tcW w:w="326" w:type="dxa"/>
                            <w:shd w:val="clear" w:color="auto" w:fill="FFFFFF"/>
                          </w:tcPr>
                          <w:p w:rsidR="006A2B11" w:rsidRDefault="006A2B11">
                            <w:pPr>
                              <w:rPr>
                                <w:sz w:val="10"/>
                                <w:szCs w:val="10"/>
                              </w:rPr>
                            </w:pPr>
                          </w:p>
                        </w:tc>
                        <w:tc>
                          <w:tcPr>
                            <w:tcW w:w="274" w:type="dxa"/>
                            <w:shd w:val="clear" w:color="auto" w:fill="FFFFFF"/>
                          </w:tcPr>
                          <w:p w:rsidR="006A2B11" w:rsidRDefault="006A2B11">
                            <w:pPr>
                              <w:rPr>
                                <w:sz w:val="10"/>
                                <w:szCs w:val="10"/>
                              </w:rPr>
                            </w:pPr>
                          </w:p>
                        </w:tc>
                      </w:tr>
                      <w:tr w:rsidR="006A2B11">
                        <w:tblPrEx>
                          <w:tblCellMar>
                            <w:top w:w="0" w:type="dxa"/>
                            <w:bottom w:w="0" w:type="dxa"/>
                          </w:tblCellMar>
                        </w:tblPrEx>
                        <w:trPr>
                          <w:trHeight w:hRule="exact" w:val="197"/>
                        </w:trPr>
                        <w:tc>
                          <w:tcPr>
                            <w:tcW w:w="283"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00</w:t>
                            </w:r>
                          </w:p>
                        </w:tc>
                        <w:tc>
                          <w:tcPr>
                            <w:tcW w:w="298"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7s</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&gt;</w:t>
                            </w:r>
                          </w:p>
                        </w:tc>
                        <w:tc>
                          <w:tcPr>
                            <w:tcW w:w="317"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00</w:t>
                            </w:r>
                          </w:p>
                        </w:tc>
                        <w:tc>
                          <w:tcPr>
                            <w:tcW w:w="33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cra</w:t>
                            </w:r>
                          </w:p>
                        </w:tc>
                        <w:tc>
                          <w:tcPr>
                            <w:tcW w:w="331" w:type="dxa"/>
                            <w:shd w:val="clear" w:color="auto" w:fill="FFFFFF"/>
                          </w:tcPr>
                          <w:p w:rsidR="006A2B11" w:rsidRDefault="006A2B11">
                            <w:pPr>
                              <w:rPr>
                                <w:sz w:val="10"/>
                                <w:szCs w:val="10"/>
                              </w:rPr>
                            </w:pP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O</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&gt;</w:t>
                            </w:r>
                          </w:p>
                        </w:tc>
                        <w:tc>
                          <w:tcPr>
                            <w:tcW w:w="317" w:type="dxa"/>
                            <w:shd w:val="clear" w:color="auto" w:fill="FFFFFF"/>
                          </w:tcPr>
                          <w:p w:rsidR="006A2B11" w:rsidRDefault="006A2B11">
                            <w:pPr>
                              <w:rPr>
                                <w:sz w:val="10"/>
                                <w:szCs w:val="10"/>
                              </w:rPr>
                            </w:pPr>
                          </w:p>
                        </w:tc>
                        <w:tc>
                          <w:tcPr>
                            <w:tcW w:w="331" w:type="dxa"/>
                            <w:shd w:val="clear" w:color="auto" w:fill="FFFFFF"/>
                          </w:tcPr>
                          <w:p w:rsidR="006A2B11" w:rsidRDefault="00E34852">
                            <w:pPr>
                              <w:pStyle w:val="Gvdemetni20"/>
                              <w:shd w:val="clear" w:color="auto" w:fill="auto"/>
                              <w:spacing w:before="0" w:after="0" w:line="90" w:lineRule="exact"/>
                              <w:ind w:firstLine="0"/>
                              <w:jc w:val="left"/>
                            </w:pPr>
                            <w:r>
                              <w:rPr>
                                <w:rStyle w:val="Gvdemetni2Sylfaen45pttalik-1ptbolukbraklyor"/>
                              </w:rPr>
                              <w:t>7T</w:t>
                            </w:r>
                          </w:p>
                          <w:p w:rsidR="006A2B11" w:rsidRDefault="00E34852">
                            <w:pPr>
                              <w:pStyle w:val="Gvdemetni20"/>
                              <w:shd w:val="clear" w:color="auto" w:fill="auto"/>
                              <w:spacing w:before="0" w:after="0" w:line="80" w:lineRule="exact"/>
                              <w:ind w:firstLine="0"/>
                              <w:jc w:val="left"/>
                            </w:pPr>
                            <w:r>
                              <w:rPr>
                                <w:rStyle w:val="Gvdemetni24ptKaln"/>
                              </w:rPr>
                              <w:t>no"</w:t>
                            </w:r>
                          </w:p>
                        </w:tc>
                        <w:tc>
                          <w:tcPr>
                            <w:tcW w:w="331"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rPr>
                              <w:t>&gt;</w:t>
                            </w:r>
                          </w:p>
                        </w:tc>
                        <w:tc>
                          <w:tcPr>
                            <w:tcW w:w="312"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'—1</w:t>
                            </w:r>
                          </w:p>
                          <w:p w:rsidR="006A2B11" w:rsidRDefault="00E34852">
                            <w:pPr>
                              <w:pStyle w:val="Gvdemetni20"/>
                              <w:shd w:val="clear" w:color="auto" w:fill="auto"/>
                              <w:spacing w:before="0" w:after="0" w:line="80" w:lineRule="exact"/>
                              <w:ind w:firstLine="0"/>
                              <w:jc w:val="left"/>
                            </w:pPr>
                            <w:r>
                              <w:rPr>
                                <w:rStyle w:val="Gvdemetni24ptKaln"/>
                              </w:rPr>
                              <w:t>fD</w:t>
                            </w:r>
                          </w:p>
                        </w:tc>
                        <w:tc>
                          <w:tcPr>
                            <w:tcW w:w="312"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k</w:t>
                            </w:r>
                          </w:p>
                          <w:p w:rsidR="006A2B11" w:rsidRDefault="00E34852">
                            <w:pPr>
                              <w:pStyle w:val="Gvdemetni20"/>
                              <w:shd w:val="clear" w:color="auto" w:fill="auto"/>
                              <w:spacing w:before="0" w:after="0" w:line="80" w:lineRule="exact"/>
                              <w:ind w:firstLine="0"/>
                              <w:jc w:val="right"/>
                            </w:pPr>
                            <w:r>
                              <w:rPr>
                                <w:rStyle w:val="Gvdemetni24ptKaln"/>
                              </w:rPr>
                              <w:t>ÛJ</w:t>
                            </w:r>
                          </w:p>
                        </w:tc>
                        <w:tc>
                          <w:tcPr>
                            <w:tcW w:w="374" w:type="dxa"/>
                            <w:shd w:val="clear" w:color="auto" w:fill="FFFFFF"/>
                            <w:vAlign w:val="bottom"/>
                          </w:tcPr>
                          <w:p w:rsidR="006A2B11" w:rsidRDefault="00E34852">
                            <w:pPr>
                              <w:pStyle w:val="Gvdemetni20"/>
                              <w:shd w:val="clear" w:color="auto" w:fill="auto"/>
                              <w:spacing w:before="0" w:after="0" w:line="80" w:lineRule="exact"/>
                              <w:ind w:left="160" w:firstLine="0"/>
                              <w:jc w:val="left"/>
                            </w:pPr>
                            <w:r>
                              <w:rPr>
                                <w:rStyle w:val="Gvdemetni24ptKaln"/>
                              </w:rPr>
                              <w:t>3</w:t>
                            </w:r>
                          </w:p>
                        </w:tc>
                        <w:tc>
                          <w:tcPr>
                            <w:tcW w:w="312" w:type="dxa"/>
                            <w:shd w:val="clear" w:color="auto" w:fill="FFFFFF"/>
                          </w:tcPr>
                          <w:p w:rsidR="006A2B11" w:rsidRDefault="006A2B11">
                            <w:pPr>
                              <w:rPr>
                                <w:sz w:val="10"/>
                                <w:szCs w:val="10"/>
                              </w:rPr>
                            </w:pPr>
                          </w:p>
                        </w:tc>
                        <w:tc>
                          <w:tcPr>
                            <w:tcW w:w="34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&gt;00</w:t>
                            </w:r>
                          </w:p>
                          <w:p w:rsidR="006A2B11" w:rsidRDefault="00E34852">
                            <w:pPr>
                              <w:pStyle w:val="Gvdemetni20"/>
                              <w:shd w:val="clear" w:color="auto" w:fill="auto"/>
                              <w:spacing w:before="0" w:after="0" w:line="80" w:lineRule="exact"/>
                              <w:ind w:firstLine="0"/>
                              <w:jc w:val="left"/>
                            </w:pPr>
                            <w:r>
                              <w:rPr>
                                <w:rStyle w:val="Gvdemetni24ptKaln"/>
                              </w:rPr>
                              <w:t>fD</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(/&gt;</w:t>
                            </w:r>
                          </w:p>
                        </w:tc>
                        <w:tc>
                          <w:tcPr>
                            <w:tcW w:w="322"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KkBykHarf"/>
                              </w:rPr>
                              <w:t>tT</w:t>
                            </w:r>
                          </w:p>
                        </w:tc>
                        <w:tc>
                          <w:tcPr>
                            <w:tcW w:w="326" w:type="dxa"/>
                            <w:shd w:val="clear" w:color="auto" w:fill="FFFFFF"/>
                            <w:vAlign w:val="bottom"/>
                          </w:tcPr>
                          <w:p w:rsidR="006A2B11" w:rsidRDefault="00E34852">
                            <w:pPr>
                              <w:pStyle w:val="Gvdemetni20"/>
                              <w:shd w:val="clear" w:color="auto" w:fill="auto"/>
                              <w:spacing w:before="0" w:after="0" w:line="80" w:lineRule="exact"/>
                              <w:ind w:firstLine="0"/>
                              <w:jc w:val="left"/>
                            </w:pPr>
                            <w:r>
                              <w:rPr>
                                <w:rStyle w:val="Gvdemetni24ptKaln"/>
                                <w:vertAlign w:val="superscript"/>
                              </w:rPr>
                              <w:t>l</w:t>
                            </w:r>
                            <w:r>
                              <w:rPr>
                                <w:rStyle w:val="Gvdemetni24ptKaln"/>
                              </w:rPr>
                              <w:t>O_</w:t>
                            </w:r>
                          </w:p>
                        </w:tc>
                        <w:tc>
                          <w:tcPr>
                            <w:tcW w:w="274"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C</w:t>
                            </w:r>
                          </w:p>
                          <w:p w:rsidR="006A2B11" w:rsidRDefault="00E34852">
                            <w:pPr>
                              <w:pStyle w:val="Gvdemetni20"/>
                              <w:shd w:val="clear" w:color="auto" w:fill="auto"/>
                              <w:spacing w:before="0" w:after="0" w:line="80" w:lineRule="exact"/>
                              <w:ind w:firstLine="0"/>
                              <w:jc w:val="left"/>
                            </w:pPr>
                            <w:r>
                              <w:rPr>
                                <w:rStyle w:val="Gvdemetni24ptKaln"/>
                              </w:rPr>
                              <w:t>&lt;</w:t>
                            </w:r>
                          </w:p>
                        </w:tc>
                      </w:tr>
                      <w:tr w:rsidR="006A2B11">
                        <w:tblPrEx>
                          <w:tblCellMar>
                            <w:top w:w="0" w:type="dxa"/>
                            <w:bottom w:w="0" w:type="dxa"/>
                          </w:tblCellMar>
                        </w:tblPrEx>
                        <w:trPr>
                          <w:trHeight w:hRule="exact" w:val="418"/>
                        </w:trPr>
                        <w:tc>
                          <w:tcPr>
                            <w:tcW w:w="283"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fD</w:t>
                            </w:r>
                          </w:p>
                          <w:p w:rsidR="006A2B11" w:rsidRDefault="00E34852">
                            <w:pPr>
                              <w:pStyle w:val="Gvdemetni20"/>
                              <w:shd w:val="clear" w:color="auto" w:fill="auto"/>
                              <w:spacing w:before="0" w:after="0" w:line="96" w:lineRule="exact"/>
                              <w:ind w:firstLine="0"/>
                              <w:jc w:val="left"/>
                            </w:pPr>
                            <w:r>
                              <w:rPr>
                                <w:rStyle w:val="Gvdemetni24ptKaln"/>
                              </w:rPr>
                              <w:t>3</w:t>
                            </w:r>
                          </w:p>
                          <w:p w:rsidR="006A2B11" w:rsidRDefault="00E34852">
                            <w:pPr>
                              <w:pStyle w:val="Gvdemetni20"/>
                              <w:shd w:val="clear" w:color="auto" w:fill="auto"/>
                              <w:spacing w:before="0" w:after="0" w:line="96" w:lineRule="exact"/>
                              <w:ind w:firstLine="0"/>
                              <w:jc w:val="left"/>
                            </w:pPr>
                            <w:r>
                              <w:rPr>
                                <w:rStyle w:val="Gvdemetni24ptKaln"/>
                              </w:rPr>
                              <w:t>cr</w:t>
                            </w:r>
                          </w:p>
                          <w:p w:rsidR="006A2B11" w:rsidRDefault="00E34852">
                            <w:pPr>
                              <w:pStyle w:val="Gvdemetni20"/>
                              <w:shd w:val="clear" w:color="auto" w:fill="auto"/>
                              <w:spacing w:before="0" w:after="0" w:line="96" w:lineRule="exact"/>
                              <w:ind w:firstLine="0"/>
                              <w:jc w:val="left"/>
                            </w:pPr>
                            <w:r>
                              <w:rPr>
                                <w:rStyle w:val="Gvdemetni24ptKaln"/>
                              </w:rPr>
                              <w:t>o_</w:t>
                            </w:r>
                          </w:p>
                        </w:tc>
                        <w:tc>
                          <w:tcPr>
                            <w:tcW w:w="298"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o</w:t>
                            </w:r>
                          </w:p>
                          <w:p w:rsidR="006A2B11" w:rsidRDefault="00E34852">
                            <w:pPr>
                              <w:pStyle w:val="Gvdemetni20"/>
                              <w:shd w:val="clear" w:color="auto" w:fill="auto"/>
                              <w:spacing w:before="0" w:after="0" w:line="80" w:lineRule="exact"/>
                              <w:ind w:firstLine="0"/>
                              <w:jc w:val="left"/>
                            </w:pPr>
                            <w:r>
                              <w:rPr>
                                <w:rStyle w:val="Gvdemetni24ptKaln"/>
                              </w:rPr>
                              <w:t>zr</w:t>
                            </w:r>
                          </w:p>
                          <w:p w:rsidR="006A2B11" w:rsidRDefault="00E34852">
                            <w:pPr>
                              <w:pStyle w:val="Gvdemetni20"/>
                              <w:shd w:val="clear" w:color="auto" w:fill="auto"/>
                              <w:spacing w:before="0" w:after="0" w:line="80" w:lineRule="exact"/>
                              <w:ind w:firstLine="0"/>
                              <w:jc w:val="left"/>
                            </w:pPr>
                            <w:r>
                              <w:rPr>
                                <w:rStyle w:val="Gvdemetni24ptKaln"/>
                              </w:rPr>
                              <w:t>c</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ÛJ</w:t>
                            </w:r>
                          </w:p>
                          <w:p w:rsidR="006A2B11" w:rsidRDefault="00E34852">
                            <w:pPr>
                              <w:pStyle w:val="Gvdemetni20"/>
                              <w:shd w:val="clear" w:color="auto" w:fill="auto"/>
                              <w:spacing w:before="0" w:after="0" w:line="80" w:lineRule="exact"/>
                              <w:ind w:firstLine="0"/>
                              <w:jc w:val="left"/>
                            </w:pPr>
                            <w:r>
                              <w:rPr>
                                <w:rStyle w:val="Gvdemetni24ptKaln"/>
                              </w:rPr>
                              <w:t>-s</w:t>
                            </w:r>
                          </w:p>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KkBykHarf"/>
                              </w:rPr>
                              <w:t>ûj</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-s</w:t>
                            </w:r>
                          </w:p>
                          <w:p w:rsidR="006A2B11" w:rsidRDefault="00E34852">
                            <w:pPr>
                              <w:pStyle w:val="Gvdemetni20"/>
                              <w:shd w:val="clear" w:color="auto" w:fill="auto"/>
                              <w:spacing w:before="0" w:after="0" w:line="80" w:lineRule="exact"/>
                              <w:ind w:firstLine="0"/>
                              <w:jc w:val="left"/>
                            </w:pPr>
                            <w:r>
                              <w:rPr>
                                <w:rStyle w:val="Gvdemetni24ptKaln"/>
                              </w:rPr>
                              <w:t>Q_</w:t>
                            </w:r>
                          </w:p>
                          <w:p w:rsidR="006A2B11" w:rsidRDefault="00E34852">
                            <w:pPr>
                              <w:pStyle w:val="Gvdemetni20"/>
                              <w:shd w:val="clear" w:color="auto" w:fill="auto"/>
                              <w:spacing w:before="0" w:after="0" w:line="80" w:lineRule="exact"/>
                              <w:ind w:firstLine="0"/>
                              <w:jc w:val="left"/>
                            </w:pPr>
                            <w:r>
                              <w:rPr>
                                <w:rStyle w:val="Gvdemetni24ptKaln"/>
                              </w:rPr>
                              <w:t>ıçn</w:t>
                            </w:r>
                          </w:p>
                          <w:p w:rsidR="006A2B11" w:rsidRDefault="00E34852">
                            <w:pPr>
                              <w:pStyle w:val="Gvdemetni20"/>
                              <w:shd w:val="clear" w:color="auto" w:fill="auto"/>
                              <w:spacing w:before="0" w:after="0" w:line="80" w:lineRule="exact"/>
                              <w:ind w:firstLine="0"/>
                              <w:jc w:val="left"/>
                            </w:pPr>
                            <w:r>
                              <w:rPr>
                                <w:rStyle w:val="Gvdemetni24ptKaln"/>
                              </w:rPr>
                              <w:t>7T</w:t>
                            </w:r>
                          </w:p>
                        </w:tc>
                        <w:tc>
                          <w:tcPr>
                            <w:tcW w:w="317"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C:</w:t>
                            </w:r>
                          </w:p>
                          <w:p w:rsidR="006A2B11" w:rsidRDefault="00E34852">
                            <w:pPr>
                              <w:pStyle w:val="Gvdemetni20"/>
                              <w:shd w:val="clear" w:color="auto" w:fill="auto"/>
                              <w:spacing w:before="0" w:after="0" w:line="80" w:lineRule="exact"/>
                              <w:ind w:firstLine="0"/>
                              <w:jc w:val="left"/>
                            </w:pPr>
                            <w:r>
                              <w:rPr>
                                <w:rStyle w:val="Gvdemetni24ptKaln"/>
                              </w:rPr>
                              <w:t>fD</w:t>
                            </w:r>
                          </w:p>
                          <w:p w:rsidR="006A2B11" w:rsidRDefault="00E34852">
                            <w:pPr>
                              <w:pStyle w:val="Gvdemetni20"/>
                              <w:shd w:val="clear" w:color="auto" w:fill="auto"/>
                              <w:spacing w:before="0" w:after="0" w:line="80" w:lineRule="exact"/>
                              <w:ind w:firstLine="0"/>
                              <w:jc w:val="left"/>
                            </w:pPr>
                            <w:r>
                              <w:rPr>
                                <w:rStyle w:val="Gvdemetni24ptKaln"/>
                              </w:rPr>
                              <w:t>7T</w:t>
                            </w:r>
                          </w:p>
                        </w:tc>
                        <w:tc>
                          <w:tcPr>
                            <w:tcW w:w="33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KkBykHarf"/>
                              </w:rPr>
                              <w:t>=j‘</w:t>
                            </w:r>
                          </w:p>
                          <w:p w:rsidR="006A2B11" w:rsidRDefault="00E34852">
                            <w:pPr>
                              <w:pStyle w:val="Gvdemetni20"/>
                              <w:shd w:val="clear" w:color="auto" w:fill="auto"/>
                              <w:spacing w:before="0" w:after="0" w:line="67" w:lineRule="exact"/>
                              <w:ind w:firstLine="0"/>
                              <w:jc w:val="left"/>
                            </w:pPr>
                            <w:r>
                              <w:rPr>
                                <w:rStyle w:val="Gvdemetni24ptKaln"/>
                              </w:rPr>
                              <w:t>fD</w:t>
                            </w:r>
                          </w:p>
                          <w:p w:rsidR="006A2B11" w:rsidRDefault="00E34852">
                            <w:pPr>
                              <w:pStyle w:val="Gvdemetni20"/>
                              <w:shd w:val="clear" w:color="auto" w:fill="auto"/>
                              <w:spacing w:before="0" w:after="0" w:line="67" w:lineRule="exact"/>
                              <w:ind w:firstLine="0"/>
                              <w:jc w:val="left"/>
                            </w:pPr>
                            <w:r>
                              <w:rPr>
                                <w:rStyle w:val="Gvdemetni24ptKaln"/>
                              </w:rPr>
                              <w:t>■V)</w:t>
                            </w:r>
                          </w:p>
                          <w:p w:rsidR="006A2B11" w:rsidRDefault="00E34852">
                            <w:pPr>
                              <w:pStyle w:val="Gvdemetni20"/>
                              <w:shd w:val="clear" w:color="auto" w:fill="auto"/>
                              <w:spacing w:before="0" w:after="0" w:line="67" w:lineRule="exact"/>
                              <w:ind w:firstLine="0"/>
                              <w:jc w:val="left"/>
                            </w:pPr>
                            <w:r>
                              <w:rPr>
                                <w:rStyle w:val="Gvdemetni24ptKaln"/>
                              </w:rPr>
                              <w:t>r+</w:t>
                            </w:r>
                          </w:p>
                        </w:tc>
                        <w:tc>
                          <w:tcPr>
                            <w:tcW w:w="331" w:type="dxa"/>
                            <w:shd w:val="clear" w:color="auto" w:fill="FFFFFF"/>
                          </w:tcPr>
                          <w:p w:rsidR="006A2B11" w:rsidRDefault="006A2B11">
                            <w:pPr>
                              <w:rPr>
                                <w:sz w:val="10"/>
                                <w:szCs w:val="10"/>
                              </w:rPr>
                            </w:pPr>
                          </w:p>
                        </w:tc>
                        <w:tc>
                          <w:tcPr>
                            <w:tcW w:w="331" w:type="dxa"/>
                            <w:shd w:val="clear" w:color="auto" w:fill="FFFFFF"/>
                            <w:vAlign w:val="center"/>
                          </w:tcPr>
                          <w:p w:rsidR="006A2B11" w:rsidRDefault="00E34852">
                            <w:pPr>
                              <w:pStyle w:val="Gvdemetni20"/>
                              <w:shd w:val="clear" w:color="auto" w:fill="auto"/>
                              <w:spacing w:before="0" w:after="0" w:line="80" w:lineRule="exact"/>
                              <w:ind w:firstLine="0"/>
                              <w:jc w:val="left"/>
                            </w:pPr>
                            <w:r>
                              <w:rPr>
                                <w:rStyle w:val="Gvdemetni24ptKalnKkBykHarf"/>
                              </w:rPr>
                              <w:t>ûj</w:t>
                            </w:r>
                          </w:p>
                          <w:p w:rsidR="006A2B11" w:rsidRDefault="00E34852">
                            <w:pPr>
                              <w:pStyle w:val="Gvdemetni20"/>
                              <w:shd w:val="clear" w:color="auto" w:fill="auto"/>
                              <w:spacing w:before="0" w:after="0" w:line="80" w:lineRule="exact"/>
                              <w:ind w:firstLine="0"/>
                              <w:jc w:val="left"/>
                            </w:pPr>
                            <w:r>
                              <w:rPr>
                                <w:rStyle w:val="Gvdemetni24ptKaln"/>
                              </w:rPr>
                              <w:t>=3</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ğ]_</w:t>
                            </w:r>
                          </w:p>
                        </w:tc>
                        <w:tc>
                          <w:tcPr>
                            <w:tcW w:w="317"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=j‘</w:t>
                            </w:r>
                          </w:p>
                          <w:p w:rsidR="006A2B11" w:rsidRDefault="00E34852">
                            <w:pPr>
                              <w:pStyle w:val="Gvdemetni20"/>
                              <w:shd w:val="clear" w:color="auto" w:fill="auto"/>
                              <w:spacing w:before="0" w:after="0" w:line="115" w:lineRule="exact"/>
                              <w:ind w:firstLine="0"/>
                              <w:jc w:val="left"/>
                            </w:pPr>
                            <w:r>
                              <w:rPr>
                                <w:rStyle w:val="Gvdemetni24ptKaln"/>
                              </w:rPr>
                              <w:t>o_</w:t>
                            </w:r>
                          </w:p>
                          <w:p w:rsidR="006A2B11" w:rsidRDefault="00E34852">
                            <w:pPr>
                              <w:pStyle w:val="Gvdemetni20"/>
                              <w:shd w:val="clear" w:color="auto" w:fill="auto"/>
                              <w:spacing w:before="0" w:after="0" w:line="115" w:lineRule="exact"/>
                              <w:ind w:firstLine="0"/>
                              <w:jc w:val="left"/>
                            </w:pPr>
                            <w:r>
                              <w:rPr>
                                <w:rStyle w:val="Gvdemetni24ptKaln"/>
                              </w:rPr>
                              <w:t>-s</w:t>
                            </w:r>
                          </w:p>
                          <w:p w:rsidR="006A2B11" w:rsidRDefault="00E34852">
                            <w:pPr>
                              <w:pStyle w:val="Gvdemetni20"/>
                              <w:shd w:val="clear" w:color="auto" w:fill="auto"/>
                              <w:spacing w:before="0" w:after="0" w:line="115" w:lineRule="exact"/>
                              <w:ind w:firstLine="0"/>
                              <w:jc w:val="left"/>
                            </w:pPr>
                            <w:r>
                              <w:rPr>
                                <w:rStyle w:val="Gvdemetni24ptKaln"/>
                              </w:rPr>
                              <w:t>fD</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r+</w:t>
                            </w:r>
                          </w:p>
                          <w:p w:rsidR="006A2B11" w:rsidRDefault="00E34852">
                            <w:pPr>
                              <w:pStyle w:val="Gvdemetni20"/>
                              <w:shd w:val="clear" w:color="auto" w:fill="auto"/>
                              <w:spacing w:before="0" w:after="0" w:line="80" w:lineRule="exact"/>
                              <w:ind w:firstLine="0"/>
                              <w:jc w:val="left"/>
                            </w:pPr>
                            <w:r>
                              <w:rPr>
                                <w:rStyle w:val="Gvdemetni24ptKaln"/>
                              </w:rPr>
                              <w:t>—5</w:t>
                            </w:r>
                          </w:p>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&lt;</w:t>
                            </w:r>
                          </w:p>
                          <w:p w:rsidR="006A2B11" w:rsidRDefault="00E34852">
                            <w:pPr>
                              <w:pStyle w:val="Gvdemetni20"/>
                              <w:shd w:val="clear" w:color="auto" w:fill="auto"/>
                              <w:spacing w:before="0" w:after="0" w:line="80" w:lineRule="exact"/>
                              <w:ind w:firstLine="0"/>
                              <w:jc w:val="left"/>
                            </w:pPr>
                            <w:r>
                              <w:rPr>
                                <w:rStyle w:val="Gvdemetni24ptKaln"/>
                              </w:rPr>
                              <w:t>-s</w:t>
                            </w:r>
                          </w:p>
                          <w:p w:rsidR="006A2B11" w:rsidRDefault="00E34852">
                            <w:pPr>
                              <w:pStyle w:val="Gvdemetni20"/>
                              <w:shd w:val="clear" w:color="auto" w:fill="auto"/>
                              <w:spacing w:before="0" w:after="0" w:line="80" w:lineRule="exact"/>
                              <w:ind w:firstLine="0"/>
                              <w:jc w:val="left"/>
                            </w:pPr>
                            <w:r>
                              <w:rPr>
                                <w:rStyle w:val="Gvdemetni24ptKaln"/>
                              </w:rPr>
                              <w:t>3</w:t>
                            </w:r>
                          </w:p>
                        </w:tc>
                        <w:tc>
                          <w:tcPr>
                            <w:tcW w:w="312" w:type="dxa"/>
                            <w:shd w:val="clear" w:color="auto" w:fill="FFFFFF"/>
                          </w:tcPr>
                          <w:p w:rsidR="006A2B11" w:rsidRDefault="00E34852">
                            <w:pPr>
                              <w:pStyle w:val="Gvdemetni20"/>
                              <w:shd w:val="clear" w:color="auto" w:fill="auto"/>
                              <w:spacing w:before="0" w:after="0" w:line="90" w:lineRule="exact"/>
                              <w:ind w:firstLine="0"/>
                              <w:jc w:val="left"/>
                            </w:pPr>
                            <w:r>
                              <w:rPr>
                                <w:rStyle w:val="Gvdemetni2Sylfaen45pttalik-1ptbolukbraklyor"/>
                              </w:rPr>
                              <w:t>~o</w:t>
                            </w:r>
                          </w:p>
                          <w:p w:rsidR="006A2B11" w:rsidRDefault="00E34852">
                            <w:pPr>
                              <w:pStyle w:val="Gvdemetni20"/>
                              <w:shd w:val="clear" w:color="auto" w:fill="auto"/>
                              <w:spacing w:before="0" w:after="0" w:line="90" w:lineRule="exact"/>
                              <w:ind w:firstLine="0"/>
                              <w:jc w:val="left"/>
                            </w:pPr>
                            <w:r>
                              <w:rPr>
                                <w:rStyle w:val="Gvdemetni2Sylfaen45pttalik-1ptbolukbraklyor"/>
                              </w:rPr>
                              <w:t>7ş</w:t>
                            </w:r>
                          </w:p>
                          <w:p w:rsidR="006A2B11" w:rsidRDefault="00E34852">
                            <w:pPr>
                              <w:pStyle w:val="Gvdemetni20"/>
                              <w:shd w:val="clear" w:color="auto" w:fill="auto"/>
                              <w:spacing w:before="0" w:after="0" w:line="90" w:lineRule="exact"/>
                              <w:ind w:firstLine="0"/>
                              <w:jc w:val="left"/>
                            </w:pPr>
                            <w:r>
                              <w:rPr>
                                <w:rStyle w:val="Gvdemetni2Sylfaen45pttalik-1ptbolukbraklyor"/>
                              </w:rPr>
                              <w:t>•Sı</w:t>
                            </w:r>
                          </w:p>
                        </w:tc>
                        <w:tc>
                          <w:tcPr>
                            <w:tcW w:w="312" w:type="dxa"/>
                            <w:shd w:val="clear" w:color="auto" w:fill="FFFFFF"/>
                          </w:tcPr>
                          <w:p w:rsidR="006A2B11" w:rsidRDefault="00E34852">
                            <w:pPr>
                              <w:pStyle w:val="Gvdemetni20"/>
                              <w:shd w:val="clear" w:color="auto" w:fill="auto"/>
                              <w:spacing w:before="0" w:after="0" w:line="115" w:lineRule="exact"/>
                              <w:ind w:firstLine="0"/>
                              <w:jc w:val="right"/>
                            </w:pPr>
                            <w:r>
                              <w:rPr>
                                <w:rStyle w:val="Gvdemetni24ptKaln"/>
                              </w:rPr>
                              <w:t>3</w:t>
                            </w:r>
                          </w:p>
                          <w:p w:rsidR="006A2B11" w:rsidRDefault="00E34852">
                            <w:pPr>
                              <w:pStyle w:val="Gvdemetni20"/>
                              <w:shd w:val="clear" w:color="auto" w:fill="auto"/>
                              <w:spacing w:before="0" w:after="0" w:line="115" w:lineRule="exact"/>
                              <w:ind w:firstLine="0"/>
                              <w:jc w:val="right"/>
                            </w:pPr>
                            <w:r>
                              <w:rPr>
                                <w:rStyle w:val="Gvdemetni24ptKaln"/>
                              </w:rPr>
                              <w:t>r+</w:t>
                            </w:r>
                          </w:p>
                          <w:p w:rsidR="006A2B11" w:rsidRDefault="00E34852">
                            <w:pPr>
                              <w:pStyle w:val="Gvdemetni20"/>
                              <w:shd w:val="clear" w:color="auto" w:fill="auto"/>
                              <w:spacing w:before="0" w:after="0" w:line="115" w:lineRule="exact"/>
                              <w:ind w:firstLine="0"/>
                              <w:jc w:val="right"/>
                            </w:pPr>
                            <w:r>
                              <w:rPr>
                                <w:rStyle w:val="Gvdemetni24ptKaln"/>
                              </w:rPr>
                              <w:t>ÛJ</w:t>
                            </w:r>
                          </w:p>
                          <w:p w:rsidR="006A2B11" w:rsidRDefault="00E34852">
                            <w:pPr>
                              <w:pStyle w:val="Gvdemetni20"/>
                              <w:shd w:val="clear" w:color="auto" w:fill="auto"/>
                              <w:spacing w:before="0" w:after="0" w:line="80" w:lineRule="exact"/>
                              <w:ind w:firstLine="0"/>
                              <w:jc w:val="right"/>
                            </w:pPr>
                            <w:r>
                              <w:rPr>
                                <w:rStyle w:val="Gvdemetni24ptKaln"/>
                              </w:rPr>
                              <w:t>-s</w:t>
                            </w:r>
                          </w:p>
                        </w:tc>
                        <w:tc>
                          <w:tcPr>
                            <w:tcW w:w="374" w:type="dxa"/>
                            <w:shd w:val="clear" w:color="auto" w:fill="FFFFFF"/>
                          </w:tcPr>
                          <w:p w:rsidR="006A2B11" w:rsidRDefault="00E34852">
                            <w:pPr>
                              <w:pStyle w:val="Gvdemetni20"/>
                              <w:shd w:val="clear" w:color="auto" w:fill="auto"/>
                              <w:spacing w:before="0" w:after="0" w:line="72" w:lineRule="exact"/>
                              <w:ind w:left="160" w:firstLine="0"/>
                              <w:jc w:val="left"/>
                            </w:pPr>
                            <w:r>
                              <w:rPr>
                                <w:rStyle w:val="Gvdemetni24ptKaln"/>
                              </w:rPr>
                              <w:t>UJ</w:t>
                            </w:r>
                          </w:p>
                          <w:p w:rsidR="006A2B11" w:rsidRDefault="00E34852">
                            <w:pPr>
                              <w:pStyle w:val="Gvdemetni20"/>
                              <w:shd w:val="clear" w:color="auto" w:fill="auto"/>
                              <w:spacing w:before="0" w:after="0" w:line="72" w:lineRule="exact"/>
                              <w:ind w:left="160" w:firstLine="0"/>
                              <w:jc w:val="left"/>
                            </w:pPr>
                            <w:r>
                              <w:rPr>
                                <w:rStyle w:val="Gvdemetni24ptKaln"/>
                              </w:rPr>
                              <w:t>ÛJ</w:t>
                            </w:r>
                          </w:p>
                          <w:p w:rsidR="006A2B11" w:rsidRDefault="00E34852">
                            <w:pPr>
                              <w:pStyle w:val="Gvdemetni20"/>
                              <w:shd w:val="clear" w:color="auto" w:fill="auto"/>
                              <w:spacing w:before="0" w:after="0" w:line="72" w:lineRule="exact"/>
                              <w:ind w:left="160" w:firstLine="0"/>
                              <w:jc w:val="left"/>
                            </w:pPr>
                            <w:r>
                              <w:rPr>
                                <w:rStyle w:val="Gvdemetni24ptKaln"/>
                              </w:rPr>
                              <w:t>r+</w:t>
                            </w:r>
                          </w:p>
                          <w:p w:rsidR="006A2B11" w:rsidRDefault="00E34852">
                            <w:pPr>
                              <w:pStyle w:val="Gvdemetni20"/>
                              <w:shd w:val="clear" w:color="auto" w:fill="auto"/>
                              <w:spacing w:before="0" w:after="0" w:line="80" w:lineRule="exact"/>
                              <w:ind w:left="160" w:firstLine="0"/>
                              <w:jc w:val="left"/>
                            </w:pPr>
                            <w:r>
                              <w:rPr>
                                <w:rStyle w:val="Gvdemetni24ptKaln"/>
                              </w:rPr>
                              <w:t>O</w:t>
                            </w:r>
                          </w:p>
                        </w:tc>
                        <w:tc>
                          <w:tcPr>
                            <w:tcW w:w="312" w:type="dxa"/>
                            <w:shd w:val="clear" w:color="auto" w:fill="FFFFFF"/>
                          </w:tcPr>
                          <w:p w:rsidR="006A2B11" w:rsidRDefault="006A2B11">
                            <w:pPr>
                              <w:rPr>
                                <w:sz w:val="10"/>
                                <w:szCs w:val="10"/>
                              </w:rPr>
                            </w:pPr>
                          </w:p>
                        </w:tc>
                        <w:tc>
                          <w:tcPr>
                            <w:tcW w:w="341" w:type="dxa"/>
                            <w:shd w:val="clear" w:color="auto" w:fill="FFFFFF"/>
                            <w:vAlign w:val="bottom"/>
                          </w:tcPr>
                          <w:p w:rsidR="006A2B11" w:rsidRDefault="00E34852">
                            <w:pPr>
                              <w:pStyle w:val="Gvdemetni20"/>
                              <w:shd w:val="clear" w:color="auto" w:fill="auto"/>
                              <w:spacing w:before="0" w:after="0" w:line="72" w:lineRule="exact"/>
                              <w:ind w:firstLine="0"/>
                              <w:jc w:val="left"/>
                            </w:pPr>
                            <w:r>
                              <w:rPr>
                                <w:rStyle w:val="Gvdemetni24ptKaln"/>
                              </w:rPr>
                              <w:t>&lt;</w:t>
                            </w:r>
                          </w:p>
                          <w:p w:rsidR="006A2B11" w:rsidRDefault="00E34852">
                            <w:pPr>
                              <w:pStyle w:val="Gvdemetni20"/>
                              <w:shd w:val="clear" w:color="auto" w:fill="auto"/>
                              <w:spacing w:before="0" w:after="0" w:line="72" w:lineRule="exact"/>
                              <w:ind w:firstLine="0"/>
                              <w:jc w:val="left"/>
                            </w:pPr>
                            <w:r>
                              <w:rPr>
                                <w:rStyle w:val="Gvdemetni24ptKaln"/>
                              </w:rPr>
                              <w:t>fD</w:t>
                            </w:r>
                          </w:p>
                          <w:p w:rsidR="006A2B11" w:rsidRDefault="00E34852">
                            <w:pPr>
                              <w:pStyle w:val="Gvdemetni20"/>
                              <w:shd w:val="clear" w:color="auto" w:fill="auto"/>
                              <w:spacing w:before="0" w:after="0" w:line="72" w:lineRule="exact"/>
                              <w:ind w:firstLine="0"/>
                              <w:jc w:val="left"/>
                            </w:pPr>
                            <w:r>
                              <w:rPr>
                                <w:rStyle w:val="Gvdemetni24ptKaln"/>
                              </w:rPr>
                              <w:t>-s</w:t>
                            </w:r>
                          </w:p>
                        </w:tc>
                        <w:tc>
                          <w:tcPr>
                            <w:tcW w:w="326" w:type="dxa"/>
                            <w:shd w:val="clear" w:color="auto" w:fill="FFFFFF"/>
                            <w:vAlign w:val="center"/>
                          </w:tcPr>
                          <w:p w:rsidR="006A2B11" w:rsidRDefault="00E34852">
                            <w:pPr>
                              <w:pStyle w:val="Gvdemetni20"/>
                              <w:shd w:val="clear" w:color="auto" w:fill="auto"/>
                              <w:spacing w:before="0" w:after="0" w:line="67" w:lineRule="exact"/>
                              <w:ind w:firstLine="0"/>
                              <w:jc w:val="left"/>
                            </w:pPr>
                            <w:r>
                              <w:rPr>
                                <w:rStyle w:val="Gvdemetni24ptKaln"/>
                              </w:rPr>
                              <w:t>fD</w:t>
                            </w:r>
                          </w:p>
                          <w:p w:rsidR="006A2B11" w:rsidRDefault="00E34852">
                            <w:pPr>
                              <w:pStyle w:val="Gvdemetni20"/>
                              <w:shd w:val="clear" w:color="auto" w:fill="auto"/>
                              <w:spacing w:before="0" w:after="0" w:line="67" w:lineRule="exact"/>
                              <w:ind w:firstLine="0"/>
                              <w:jc w:val="left"/>
                            </w:pPr>
                            <w:r>
                              <w:rPr>
                                <w:rStyle w:val="Gvdemetni24ptKaln"/>
                              </w:rPr>
                              <w:t>•VJ</w:t>
                            </w:r>
                          </w:p>
                          <w:p w:rsidR="006A2B11" w:rsidRDefault="00E34852">
                            <w:pPr>
                              <w:pStyle w:val="Gvdemetni20"/>
                              <w:shd w:val="clear" w:color="auto" w:fill="auto"/>
                              <w:spacing w:before="0" w:after="0" w:line="67" w:lineRule="exact"/>
                              <w:ind w:firstLine="0"/>
                              <w:jc w:val="left"/>
                            </w:pPr>
                            <w:r>
                              <w:rPr>
                                <w:rStyle w:val="Gvdemetni24ptKaln"/>
                              </w:rPr>
                              <w:t>r+</w:t>
                            </w:r>
                          </w:p>
                        </w:tc>
                        <w:tc>
                          <w:tcPr>
                            <w:tcW w:w="322" w:type="dxa"/>
                            <w:shd w:val="clear" w:color="auto" w:fill="FFFFFF"/>
                            <w:vAlign w:val="center"/>
                          </w:tcPr>
                          <w:p w:rsidR="006A2B11" w:rsidRDefault="00E34852">
                            <w:pPr>
                              <w:pStyle w:val="Gvdemetni20"/>
                              <w:shd w:val="clear" w:color="auto" w:fill="auto"/>
                              <w:spacing w:before="0" w:after="0" w:line="80" w:lineRule="exact"/>
                              <w:ind w:firstLine="0"/>
                              <w:jc w:val="left"/>
                            </w:pPr>
                            <w:r>
                              <w:rPr>
                                <w:rStyle w:val="Gvdemetni24ptKaln"/>
                              </w:rPr>
                              <w:t>O</w:t>
                            </w:r>
                          </w:p>
                          <w:p w:rsidR="006A2B11" w:rsidRDefault="00E34852">
                            <w:pPr>
                              <w:pStyle w:val="Gvdemetni20"/>
                              <w:shd w:val="clear" w:color="auto" w:fill="auto"/>
                              <w:spacing w:before="0" w:after="0" w:line="80" w:lineRule="exact"/>
                              <w:ind w:firstLine="0"/>
                              <w:jc w:val="left"/>
                            </w:pPr>
                            <w:r>
                              <w:rPr>
                                <w:rStyle w:val="Gvdemetni24ptKaln"/>
                              </w:rPr>
                              <w:t>c</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KkBykHarf"/>
                              </w:rPr>
                              <w:t>ûj</w:t>
                            </w:r>
                          </w:p>
                        </w:tc>
                        <w:tc>
                          <w:tcPr>
                            <w:tcW w:w="274" w:type="dxa"/>
                            <w:shd w:val="clear" w:color="auto" w:fill="FFFFFF"/>
                          </w:tcPr>
                          <w:p w:rsidR="006A2B11" w:rsidRDefault="00E34852">
                            <w:pPr>
                              <w:pStyle w:val="Gvdemetni20"/>
                              <w:shd w:val="clear" w:color="auto" w:fill="auto"/>
                              <w:spacing w:before="0" w:after="0" w:line="72" w:lineRule="exact"/>
                              <w:ind w:firstLine="0"/>
                              <w:jc w:val="right"/>
                            </w:pPr>
                            <w:r>
                              <w:rPr>
                                <w:rStyle w:val="Gvdemetni24ptKalnKkBykHarf"/>
                              </w:rPr>
                              <w:t>ûj</w:t>
                            </w:r>
                          </w:p>
                          <w:p w:rsidR="006A2B11" w:rsidRDefault="00E34852">
                            <w:pPr>
                              <w:pStyle w:val="Gvdemetni20"/>
                              <w:shd w:val="clear" w:color="auto" w:fill="auto"/>
                              <w:spacing w:before="0" w:after="0" w:line="72" w:lineRule="exact"/>
                              <w:ind w:firstLine="0"/>
                              <w:jc w:val="right"/>
                            </w:pPr>
                            <w:r>
                              <w:rPr>
                                <w:rStyle w:val="Gvdemetni24ptKaln"/>
                              </w:rPr>
                              <w:t>-s</w:t>
                            </w:r>
                          </w:p>
                          <w:p w:rsidR="006A2B11" w:rsidRDefault="00E34852">
                            <w:pPr>
                              <w:pStyle w:val="Gvdemetni20"/>
                              <w:shd w:val="clear" w:color="auto" w:fill="auto"/>
                              <w:spacing w:before="0" w:after="0" w:line="72" w:lineRule="exact"/>
                              <w:ind w:firstLine="0"/>
                              <w:jc w:val="right"/>
                            </w:pPr>
                            <w:r>
                              <w:rPr>
                                <w:rStyle w:val="Gvdemetni24ptKaln"/>
                              </w:rPr>
                              <w:t>ÛJ</w:t>
                            </w:r>
                          </w:p>
                          <w:p w:rsidR="006A2B11" w:rsidRDefault="00E34852">
                            <w:pPr>
                              <w:pStyle w:val="Gvdemetni20"/>
                              <w:shd w:val="clear" w:color="auto" w:fill="auto"/>
                              <w:spacing w:before="0" w:after="0" w:line="80" w:lineRule="exact"/>
                              <w:ind w:firstLine="0"/>
                              <w:jc w:val="left"/>
                            </w:pPr>
                            <w:r>
                              <w:rPr>
                                <w:rStyle w:val="Gvdemetni24ptKaln"/>
                              </w:rPr>
                              <w:t>U</w:t>
                            </w:r>
                          </w:p>
                        </w:tc>
                      </w:tr>
                      <w:tr w:rsidR="006A2B11">
                        <w:tblPrEx>
                          <w:tblCellMar>
                            <w:top w:w="0" w:type="dxa"/>
                            <w:bottom w:w="0" w:type="dxa"/>
                          </w:tblCellMar>
                        </w:tblPrEx>
                        <w:trPr>
                          <w:trHeight w:hRule="exact" w:val="317"/>
                        </w:trPr>
                        <w:tc>
                          <w:tcPr>
                            <w:tcW w:w="283" w:type="dxa"/>
                            <w:shd w:val="clear" w:color="auto" w:fill="FFFFFF"/>
                          </w:tcPr>
                          <w:p w:rsidR="006A2B11" w:rsidRDefault="006A2B11">
                            <w:pPr>
                              <w:rPr>
                                <w:sz w:val="10"/>
                                <w:szCs w:val="10"/>
                              </w:rPr>
                            </w:pPr>
                          </w:p>
                        </w:tc>
                        <w:tc>
                          <w:tcPr>
                            <w:tcW w:w="298"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17" w:type="dxa"/>
                            <w:shd w:val="clear" w:color="auto" w:fill="FFFFFF"/>
                          </w:tcPr>
                          <w:p w:rsidR="006A2B11" w:rsidRDefault="006A2B11">
                            <w:pPr>
                              <w:rPr>
                                <w:sz w:val="10"/>
                                <w:szCs w:val="10"/>
                              </w:rPr>
                            </w:pPr>
                          </w:p>
                        </w:tc>
                        <w:tc>
                          <w:tcPr>
                            <w:tcW w:w="33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—l"</w:t>
                            </w:r>
                          </w:p>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17"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31" w:type="dxa"/>
                            <w:shd w:val="clear" w:color="auto" w:fill="FFFFFF"/>
                          </w:tcPr>
                          <w:p w:rsidR="006A2B11" w:rsidRDefault="006A2B11">
                            <w:pPr>
                              <w:rPr>
                                <w:sz w:val="10"/>
                                <w:szCs w:val="10"/>
                              </w:rPr>
                            </w:pPr>
                          </w:p>
                        </w:tc>
                        <w:tc>
                          <w:tcPr>
                            <w:tcW w:w="331" w:type="dxa"/>
                            <w:shd w:val="clear" w:color="auto" w:fill="FFFFFF"/>
                          </w:tcPr>
                          <w:p w:rsidR="006A2B11" w:rsidRDefault="006A2B11">
                            <w:pPr>
                              <w:rPr>
                                <w:sz w:val="10"/>
                                <w:szCs w:val="10"/>
                              </w:rPr>
                            </w:pPr>
                          </w:p>
                        </w:tc>
                        <w:tc>
                          <w:tcPr>
                            <w:tcW w:w="312" w:type="dxa"/>
                            <w:shd w:val="clear" w:color="auto" w:fill="FFFFFF"/>
                          </w:tcPr>
                          <w:p w:rsidR="006A2B11" w:rsidRDefault="00E34852">
                            <w:pPr>
                              <w:pStyle w:val="Gvdemetni20"/>
                              <w:shd w:val="clear" w:color="auto" w:fill="auto"/>
                              <w:spacing w:before="0" w:after="0" w:line="77" w:lineRule="exact"/>
                              <w:ind w:firstLine="0"/>
                              <w:jc w:val="left"/>
                            </w:pPr>
                            <w:r>
                              <w:rPr>
                                <w:rStyle w:val="Gvdemetni24ptKaln"/>
                              </w:rPr>
                              <w:t>-s</w:t>
                            </w:r>
                          </w:p>
                          <w:p w:rsidR="006A2B11" w:rsidRDefault="00E34852">
                            <w:pPr>
                              <w:pStyle w:val="Gvdemetni20"/>
                              <w:shd w:val="clear" w:color="auto" w:fill="auto"/>
                              <w:spacing w:before="0" w:after="0" w:line="77" w:lineRule="exact"/>
                              <w:ind w:firstLine="0"/>
                              <w:jc w:val="left"/>
                            </w:pPr>
                            <w:r>
                              <w:rPr>
                                <w:rStyle w:val="Gvdemetni24ptKaln"/>
                              </w:rPr>
                              <w:t>İD</w:t>
                            </w:r>
                          </w:p>
                          <w:p w:rsidR="006A2B11" w:rsidRDefault="00E34852">
                            <w:pPr>
                              <w:pStyle w:val="Gvdemetni20"/>
                              <w:shd w:val="clear" w:color="auto" w:fill="auto"/>
                              <w:spacing w:before="0" w:after="0" w:line="77" w:lineRule="exact"/>
                              <w:ind w:firstLine="0"/>
                              <w:jc w:val="left"/>
                            </w:pPr>
                            <w:r>
                              <w:rPr>
                                <w:rStyle w:val="Gvdemetni24ptKalnKkBykHarf"/>
                              </w:rPr>
                              <w:t>uj_</w:t>
                            </w:r>
                          </w:p>
                        </w:tc>
                        <w:tc>
                          <w:tcPr>
                            <w:tcW w:w="312" w:type="dxa"/>
                            <w:shd w:val="clear" w:color="auto" w:fill="FFFFFF"/>
                          </w:tcPr>
                          <w:p w:rsidR="006A2B11" w:rsidRDefault="00E34852">
                            <w:pPr>
                              <w:pStyle w:val="Gvdemetni20"/>
                              <w:shd w:val="clear" w:color="auto" w:fill="auto"/>
                              <w:spacing w:before="0" w:after="60" w:line="80" w:lineRule="exact"/>
                              <w:ind w:firstLine="0"/>
                              <w:jc w:val="right"/>
                            </w:pPr>
                            <w:r>
                              <w:rPr>
                                <w:rStyle w:val="Gvdemetni24ptKaln"/>
                              </w:rPr>
                              <w:t>ÛJ_</w:t>
                            </w:r>
                          </w:p>
                          <w:p w:rsidR="006A2B11" w:rsidRDefault="00E34852">
                            <w:pPr>
                              <w:pStyle w:val="Gvdemetni20"/>
                              <w:shd w:val="clear" w:color="auto" w:fill="auto"/>
                              <w:spacing w:before="60" w:after="0" w:line="80" w:lineRule="exact"/>
                              <w:ind w:firstLine="0"/>
                              <w:jc w:val="left"/>
                            </w:pPr>
                            <w:r>
                              <w:rPr>
                                <w:rStyle w:val="Gvdemetni24ptKaln"/>
                              </w:rPr>
                              <w:t>erat</w:t>
                            </w:r>
                          </w:p>
                        </w:tc>
                        <w:tc>
                          <w:tcPr>
                            <w:tcW w:w="374" w:type="dxa"/>
                            <w:shd w:val="clear" w:color="auto" w:fill="FFFFFF"/>
                          </w:tcPr>
                          <w:p w:rsidR="006A2B11" w:rsidRDefault="00E34852">
                            <w:pPr>
                              <w:pStyle w:val="Gvdemetni20"/>
                              <w:shd w:val="clear" w:color="auto" w:fill="auto"/>
                              <w:spacing w:before="0" w:after="0" w:line="80" w:lineRule="exact"/>
                              <w:ind w:left="160" w:firstLine="0"/>
                              <w:jc w:val="left"/>
                            </w:pPr>
                            <w:r>
                              <w:rPr>
                                <w:rStyle w:val="Gvdemetni24ptKaln"/>
                              </w:rPr>
                              <w:t>ûT</w:t>
                            </w:r>
                          </w:p>
                          <w:p w:rsidR="006A2B11" w:rsidRDefault="00E34852">
                            <w:pPr>
                              <w:pStyle w:val="Gvdemetni20"/>
                              <w:shd w:val="clear" w:color="auto" w:fill="auto"/>
                              <w:spacing w:before="0" w:after="0" w:line="80" w:lineRule="exact"/>
                              <w:ind w:left="160" w:firstLine="0"/>
                              <w:jc w:val="left"/>
                            </w:pPr>
                            <w:r>
                              <w:rPr>
                                <w:rStyle w:val="Gvdemetni24ptKaln"/>
                              </w:rPr>
                              <w:t>-s</w:t>
                            </w:r>
                          </w:p>
                        </w:tc>
                        <w:tc>
                          <w:tcPr>
                            <w:tcW w:w="312" w:type="dxa"/>
                            <w:shd w:val="clear" w:color="auto" w:fill="FFFFFF"/>
                          </w:tcPr>
                          <w:p w:rsidR="006A2B11" w:rsidRDefault="006A2B11">
                            <w:pPr>
                              <w:rPr>
                                <w:sz w:val="10"/>
                                <w:szCs w:val="10"/>
                              </w:rPr>
                            </w:pPr>
                          </w:p>
                        </w:tc>
                        <w:tc>
                          <w:tcPr>
                            <w:tcW w:w="341"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26" w:type="dxa"/>
                            <w:shd w:val="clear" w:color="auto" w:fill="FFFFFF"/>
                          </w:tcPr>
                          <w:p w:rsidR="006A2B11" w:rsidRDefault="00E34852">
                            <w:pPr>
                              <w:pStyle w:val="Gvdemetni20"/>
                              <w:shd w:val="clear" w:color="auto" w:fill="auto"/>
                              <w:spacing w:before="0" w:after="0" w:line="80" w:lineRule="exact"/>
                              <w:ind w:firstLine="0"/>
                              <w:jc w:val="left"/>
                            </w:pPr>
                            <w:r>
                              <w:rPr>
                                <w:rStyle w:val="Gvdemetni24ptKaln"/>
                              </w:rPr>
                              <w:t>3</w:t>
                            </w:r>
                          </w:p>
                          <w:p w:rsidR="006A2B11" w:rsidRDefault="00E34852">
                            <w:pPr>
                              <w:pStyle w:val="Gvdemetni20"/>
                              <w:shd w:val="clear" w:color="auto" w:fill="auto"/>
                              <w:spacing w:before="0" w:after="0" w:line="80" w:lineRule="exact"/>
                              <w:ind w:firstLine="0"/>
                              <w:jc w:val="left"/>
                            </w:pPr>
                            <w:r>
                              <w:rPr>
                                <w:rStyle w:val="Gvdemetni24ptKaln"/>
                              </w:rPr>
                              <w:t>fD</w:t>
                            </w:r>
                          </w:p>
                        </w:tc>
                        <w:tc>
                          <w:tcPr>
                            <w:tcW w:w="322" w:type="dxa"/>
                            <w:shd w:val="clear" w:color="auto" w:fill="FFFFFF"/>
                          </w:tcPr>
                          <w:p w:rsidR="006A2B11" w:rsidRDefault="006A2B11">
                            <w:pPr>
                              <w:rPr>
                                <w:sz w:val="10"/>
                                <w:szCs w:val="10"/>
                              </w:rPr>
                            </w:pPr>
                          </w:p>
                        </w:tc>
                        <w:tc>
                          <w:tcPr>
                            <w:tcW w:w="326" w:type="dxa"/>
                            <w:shd w:val="clear" w:color="auto" w:fill="FFFFFF"/>
                          </w:tcPr>
                          <w:p w:rsidR="006A2B11" w:rsidRDefault="006A2B11">
                            <w:pPr>
                              <w:rPr>
                                <w:sz w:val="10"/>
                                <w:szCs w:val="10"/>
                              </w:rPr>
                            </w:pPr>
                          </w:p>
                        </w:tc>
                        <w:tc>
                          <w:tcPr>
                            <w:tcW w:w="274" w:type="dxa"/>
                            <w:shd w:val="clear" w:color="auto" w:fill="FFFFFF"/>
                          </w:tcPr>
                          <w:p w:rsidR="006A2B11" w:rsidRDefault="006A2B11">
                            <w:pPr>
                              <w:rPr>
                                <w:sz w:val="10"/>
                                <w:szCs w:val="10"/>
                              </w:rPr>
                            </w:pPr>
                          </w:p>
                        </w:tc>
                      </w:tr>
                    </w:tbl>
                    <w:p w:rsidR="00000000" w:rsidRDefault="00E34852"/>
                  </w:txbxContent>
                </v:textbox>
                <w10:wrap anchorx="margin"/>
              </v:shape>
            </w:pict>
          </mc:Fallback>
        </mc:AlternateContent>
      </w:r>
      <w:r>
        <w:rPr>
          <w:noProof/>
          <w:lang w:bidi="ar-SA"/>
        </w:rPr>
        <mc:AlternateContent>
          <mc:Choice Requires="wps">
            <w:drawing>
              <wp:anchor distT="0" distB="0" distL="63500" distR="63500" simplePos="0" relativeHeight="251601408" behindDoc="0" locked="0" layoutInCell="1" allowOverlap="1">
                <wp:simplePos x="0" y="0"/>
                <wp:positionH relativeFrom="margin">
                  <wp:posOffset>7452360</wp:posOffset>
                </wp:positionH>
                <wp:positionV relativeFrom="paragraph">
                  <wp:posOffset>1517015</wp:posOffset>
                </wp:positionV>
                <wp:extent cx="170815" cy="196850"/>
                <wp:effectExtent l="0" t="635" r="4445" b="2540"/>
                <wp:wrapNone/>
                <wp:docPr id="29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Tabloyazs80"/>
                              <w:shd w:val="clear" w:color="auto" w:fill="auto"/>
                              <w:spacing w:line="110" w:lineRule="exact"/>
                            </w:pPr>
                            <w:r>
                              <w:rPr>
                                <w:rStyle w:val="Tabloyazs80ptbolukbraklyorExact"/>
                              </w:rPr>
                              <w:t>(D</w:t>
                            </w:r>
                          </w:p>
                          <w:p w:rsidR="006A2B11" w:rsidRDefault="00E34852">
                            <w:pPr>
                              <w:pStyle w:val="Tabloyazs17"/>
                              <w:shd w:val="clear" w:color="auto" w:fill="auto"/>
                              <w:spacing w:line="200" w:lineRule="exact"/>
                            </w:pPr>
                            <w:r>
                              <w: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153" type="#_x0000_t202" style="position:absolute;margin-left:586.8pt;margin-top:119.45pt;width:13.45pt;height:15.5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hWswIAALUFAAAOAAAAZHJzL2Uyb0RvYy54bWysVG1vmzAQ/j5p/8Hyd8rLSAKoZGpDmCZ1&#10;L1K7H+AYE6yBzWwn0E377zubkqatJk3b+IDO9vm5e+4e3+XbsWvRkSnNpchxeBFgxASVFRf7HH+5&#10;K70EI22IqEgrBcvxPdP47fr1q8uhz1gkG9lWTCEAETob+hw3xvSZ72vasI7oC9kzAYe1VB0xsFR7&#10;v1JkAPSu9aMgWPqDVFWvJGVaw24xHeK1w69rRs2nutbMoDbHkJtxf+X+O/v315ck2yvSN5w+pEH+&#10;IouOcAFBT1AFMQQdFH8B1XGqpJa1uaCy82Vdc8ocB2ATBs/Y3DakZ44LFEf3pzLp/wdLPx4/K8Sr&#10;HEcptEqQDpp0x0aDruWIolVoKzT0OgPH2x5czQgH0GnHVvc3kn7VSMhNQ8SeXSklh4aRCjJ0N/2z&#10;qxOOtiC74YOsIBA5GOmAxlp1tnxQEATo0Kn7U3dsMtSGXAVJuMCIwlGYLpOF655Psvlyr7R5x2SH&#10;rJFjBc134OR4ow3QANfZxcYSsuRt6wTQiicb4DjtQGi4as9sEq6fP9Ig3SbbJPbiaLn14qAovKty&#10;E3vLMlwtijfFZlOEP23cMM4aXlVM2DCztsL4z3r3oPJJFSd1adnyysLZlLTa7zatQkcC2i7dZ5sF&#10;yZ+5+U/TcMfA5RmlMIqD6yj1ymWy8uIyXngpFNsLwvQ6XQZxGhflU0o3XLB/p4SGHKeLaDFp6bfc&#10;Ave95EayjhuYHi3vcpycnEhmFbgVlWutIbyd7LNS2PQfSwEVmxvt9GolOonVjLvRPY4wWs0PYSer&#10;e5CwkiAx0CnMPjAaqb5jNMAcybH+diCKYdS+F/AM7NCZDTUbu9kggsLVHBuMJnNjpuF06BXfN4A8&#10;P7QreColdzK2b2rKAjjYBcwGx+Zhjtnhc752Xo/Tdv0LAAD//wMAUEsDBBQABgAIAAAAIQCCh2K6&#10;3gAAAA0BAAAPAAAAZHJzL2Rvd25yZXYueG1sTI89T8MwEIZ3JP6DdUgsqHWSirQJcSqEYGGjsLC5&#10;8ZFE2OcodpPQX891gvG9e/R+VPvFWTHhGHpPCtJ1AgKp8aanVsHH+8tqByJETUZbT6jgBwPs6+ur&#10;SpfGz/SG0yG2gk0olFpBF+NQShmaDp0Oaz8g8e/Lj05HlmMrzahnNndWZkmSS6d74oROD/jUYfN9&#10;ODkF+fI83L0WmM3nxk70eU7TiKlStzfL4wOIiEv8g+FSn6tDzZ2O/kQmCMs63W5yZhVkm10B4oJw&#10;4j2II5/yogBZV/L/ivoXAAD//wMAUEsBAi0AFAAGAAgAAAAhALaDOJL+AAAA4QEAABMAAAAAAAAA&#10;AAAAAAAAAAAAAFtDb250ZW50X1R5cGVzXS54bWxQSwECLQAUAAYACAAAACEAOP0h/9YAAACUAQAA&#10;CwAAAAAAAAAAAAAAAAAvAQAAX3JlbHMvLnJlbHNQSwECLQAUAAYACAAAACEAhohYVrMCAAC1BQAA&#10;DgAAAAAAAAAAAAAAAAAuAgAAZHJzL2Uyb0RvYy54bWxQSwECLQAUAAYACAAAACEAgodiut4AAAAN&#10;AQAADwAAAAAAAAAAAAAAAAANBQAAZHJzL2Rvd25yZXYueG1sUEsFBgAAAAAEAAQA8wAAABgGAAAA&#10;AA==&#10;" filled="f" stroked="f">
                <v:textbox style="mso-fit-shape-to-text:t" inset="0,0,0,0">
                  <w:txbxContent>
                    <w:p w:rsidR="006A2B11" w:rsidRDefault="00E34852">
                      <w:pPr>
                        <w:pStyle w:val="Tabloyazs80"/>
                        <w:shd w:val="clear" w:color="auto" w:fill="auto"/>
                        <w:spacing w:line="110" w:lineRule="exact"/>
                      </w:pPr>
                      <w:r>
                        <w:rPr>
                          <w:rStyle w:val="Tabloyazs80ptbolukbraklyorExact"/>
                        </w:rPr>
                        <w:t>(D</w:t>
                      </w:r>
                    </w:p>
                    <w:p w:rsidR="006A2B11" w:rsidRDefault="00E34852">
                      <w:pPr>
                        <w:pStyle w:val="Tabloyazs17"/>
                        <w:shd w:val="clear" w:color="auto" w:fill="auto"/>
                        <w:spacing w:line="200" w:lineRule="exact"/>
                      </w:pPr>
                      <w:r>
                        <w:t>"O</w:t>
                      </w:r>
                    </w:p>
                  </w:txbxContent>
                </v:textbox>
                <w10:wrap anchorx="margin"/>
              </v:shape>
            </w:pict>
          </mc:Fallback>
        </mc:AlternateContent>
      </w:r>
      <w:r>
        <w:rPr>
          <w:noProof/>
          <w:lang w:bidi="ar-SA"/>
        </w:rPr>
        <mc:AlternateContent>
          <mc:Choice Requires="wps">
            <w:drawing>
              <wp:anchor distT="0" distB="0" distL="63500" distR="63500" simplePos="0" relativeHeight="251602432" behindDoc="0" locked="0" layoutInCell="1" allowOverlap="1">
                <wp:simplePos x="0" y="0"/>
                <wp:positionH relativeFrom="margin">
                  <wp:posOffset>7677785</wp:posOffset>
                </wp:positionH>
                <wp:positionV relativeFrom="paragraph">
                  <wp:posOffset>1597025</wp:posOffset>
                </wp:positionV>
                <wp:extent cx="176530" cy="120650"/>
                <wp:effectExtent l="2540" t="4445" r="1905" b="0"/>
                <wp:wrapNone/>
                <wp:docPr id="29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70"/>
                              <w:shd w:val="clear" w:color="auto" w:fill="auto"/>
                              <w:spacing w:line="80" w:lineRule="exact"/>
                            </w:pPr>
                            <w:r>
                              <w:t>Q_</w:t>
                            </w:r>
                          </w:p>
                          <w:p w:rsidR="006A2B11" w:rsidRDefault="00E34852">
                            <w:pPr>
                              <w:pStyle w:val="Gvdemetni13"/>
                              <w:shd w:val="clear" w:color="auto" w:fill="auto"/>
                              <w:spacing w:line="110" w:lineRule="exact"/>
                            </w:pPr>
                            <w:r>
                              <w:rPr>
                                <w:rStyle w:val="Gvdemetni130ptbolukbraklyorExact"/>
                              </w:rPr>
                              <w:t>fD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154" type="#_x0000_t202" style="position:absolute;margin-left:604.55pt;margin-top:125.75pt;width:13.9pt;height:9.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nn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LEiJMOmvRAR41uxYiCZWAqNPQqBcP7Hkz1CArotM1W9Xei/K4QF+uG8B29kVIMDSUVROibl+6z&#10;pxOOMiDb4ZOowBHZa2GBxlp2pnxQEATo0KnHU3dMMKVxuYwWl6ApQeUHXrSw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QfxPAhb&#10;UT0ChaUAigEbYfeB0Aj5E6MB9kiG1Y89kRSj9iOHMTBLZxbkLGxngfASnmZYYzSJaz0tp30v2a4B&#10;5HnQbmBUCmZpbGZqiuI4YLAbbDbHPWaWz/N/a3XetqvfAAAA//8DAFBLAwQUAAYACAAAACEAt0hE&#10;yN8AAAANAQAADwAAAGRycy9kb3ducmV2LnhtbEyPPU/DMBCGdyT+g3VILIj6AyWQEKdCCBY2Cgub&#10;mxxJhH2OYjcJ/fW4Ex3fu0fvPVdtV2fZjFMYPGmQGwEMqfHtQJ2Gz4/X2wdgIRpqjfWEGn4xwLa+&#10;vKhM2fqF3nHexY6lEgql0dDHOJach6ZHZ8LGj0hp9+0nZ2KKU8fbySyp3FmuhMi5MwOlC70Z8bnH&#10;5md3cBry9WW8eStQLcfGzvR1lDKi1Pr6an16BBZxjf8wnPSTOtTJae8P1AZmU1aikInVoDKZATsh&#10;6i4vgO3T6F5kwOuKn39R/wEAAP//AwBQSwECLQAUAAYACAAAACEAtoM4kv4AAADhAQAAEwAAAAAA&#10;AAAAAAAAAAAAAAAAW0NvbnRlbnRfVHlwZXNdLnhtbFBLAQItABQABgAIAAAAIQA4/SH/1gAAAJQB&#10;AAALAAAAAAAAAAAAAAAAAC8BAABfcmVscy8ucmVsc1BLAQItABQABgAIAAAAIQDCOUnntAIAALUF&#10;AAAOAAAAAAAAAAAAAAAAAC4CAABkcnMvZTJvRG9jLnhtbFBLAQItABQABgAIAAAAIQC3SETI3wAA&#10;AA0BAAAPAAAAAAAAAAAAAAAAAA4FAABkcnMvZG93bnJldi54bWxQSwUGAAAAAAQABADzAAAAGgYA&#10;AAAA&#10;" filled="f" stroked="f">
                <v:textbox style="mso-fit-shape-to-text:t" inset="0,0,0,0">
                  <w:txbxContent>
                    <w:p w:rsidR="006A2B11" w:rsidRDefault="00E34852">
                      <w:pPr>
                        <w:pStyle w:val="Gvdemetni270"/>
                        <w:shd w:val="clear" w:color="auto" w:fill="auto"/>
                        <w:spacing w:line="80" w:lineRule="exact"/>
                      </w:pPr>
                      <w:r>
                        <w:t>Q_</w:t>
                      </w:r>
                    </w:p>
                    <w:p w:rsidR="006A2B11" w:rsidRDefault="00E34852">
                      <w:pPr>
                        <w:pStyle w:val="Gvdemetni13"/>
                        <w:shd w:val="clear" w:color="auto" w:fill="auto"/>
                        <w:spacing w:line="110" w:lineRule="exact"/>
                      </w:pPr>
                      <w:r>
                        <w:rPr>
                          <w:rStyle w:val="Gvdemetni130ptbolukbraklyorExact"/>
                        </w:rPr>
                        <w:t>fD</w:t>
                      </w:r>
                    </w:p>
                  </w:txbxContent>
                </v:textbox>
                <w10:wrap anchorx="margin"/>
              </v:shape>
            </w:pict>
          </mc:Fallback>
        </mc:AlternateContent>
      </w:r>
      <w:r>
        <w:rPr>
          <w:noProof/>
          <w:lang w:bidi="ar-SA"/>
        </w:rPr>
        <mc:AlternateContent>
          <mc:Choice Requires="wps">
            <w:drawing>
              <wp:anchor distT="0" distB="0" distL="63500" distR="63500" simplePos="0" relativeHeight="251603456" behindDoc="0" locked="0" layoutInCell="1" allowOverlap="1">
                <wp:simplePos x="0" y="0"/>
                <wp:positionH relativeFrom="margin">
                  <wp:posOffset>8287385</wp:posOffset>
                </wp:positionH>
                <wp:positionV relativeFrom="paragraph">
                  <wp:posOffset>1410970</wp:posOffset>
                </wp:positionV>
                <wp:extent cx="189230" cy="304800"/>
                <wp:effectExtent l="2540" t="0" r="0" b="635"/>
                <wp:wrapNone/>
                <wp:docPr id="29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
                              <w:shd w:val="clear" w:color="auto" w:fill="auto"/>
                              <w:spacing w:before="0" w:after="0" w:line="240" w:lineRule="exact"/>
                              <w:ind w:firstLine="0"/>
                              <w:jc w:val="left"/>
                            </w:pPr>
                            <w:r>
                              <w:rPr>
                                <w:rStyle w:val="Gvdemetni2Exact"/>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55" type="#_x0000_t202" style="position:absolute;margin-left:652.55pt;margin-top:111.1pt;width:14.9pt;height:24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hItgIAALU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zEC4w4aWFIj3TQ6E4MKFjOTIf6TiUQ+NBBqB7AAZO21aruXhTfFeJiXRO+o7dSir6mpASGvjnp&#10;vjg64igDsu0/iRISkb0WFmioZGvaBw1BgA6TejpNx5ApTMooDmbgKcA188LIs9NzSTId7qTSH6ho&#10;kTFSLGH4Fpwc7pU2ZEgyhZhcXOSsaawAGn7xAwLHP5AajhqfIWHn+Rx78SbaRKETBouNE3pZ5tzm&#10;69BZ5P5yns2y9Trzf5m8fpjUrCwpN2kmbfnhn83uqPJRFSd1KdGw0sAZSkrututGogMBbef2sS0H&#10;zznMvaRhmwC1vCrJD0LvLoidfBEtnTAP50689CLH8+O7eOGFcZjllyXdM07/vSTUpzieB/NRS2fS&#10;r2rz7PO2NpK0TMP2aFibYpADPCaIJEaBG15aWxPWjPaLVhj651bAuKdBW70aiY5i1cN2sJfDD2ID&#10;bdS8FeUTSFgKkBioEXYfGLWQPzHqYY+kWP3YE0kxaj5yuAZm6UyGnIztZBBewNEUa4xGc63H5bTv&#10;JNvVgDxdtFu4KjmzMj6zOF4w2A22muMeM8vn5beNOm/b1W8AAAD//wMAUEsDBBQABgAIAAAAIQDF&#10;QWQx3wAAAA0BAAAPAAAAZHJzL2Rvd25yZXYueG1sTI8xT8MwEIV3JP6DdUgsiNpJoNAQp0IIFjYK&#10;C5sbH0mEfY5iNwn99VwnuO3dPb37XrVdvBMTjrEPpCFbKRBITbA9tRo+3l+u70HEZMgaFwg1/GCE&#10;bX1+VpnShpnecNqlVnAIxdJo6FIaSilj06E3cRUGJL59hdGbxHJspR3NzOHeyVyptfSmJ/7QmQGf&#10;Omy+dwevYb08D1evG8znY+Mm+jxmWcJM68uL5fEBRMIl/ZnhhM/oUDPTPhzIRuFYF+o2Y6+GnAfE&#10;yVIUNxsQe17dqRxkXcn/LepfAAAA//8DAFBLAQItABQABgAIAAAAIQC2gziS/gAAAOEBAAATAAAA&#10;AAAAAAAAAAAAAAAAAABbQ29udGVudF9UeXBlc10ueG1sUEsBAi0AFAAGAAgAAAAhADj9If/WAAAA&#10;lAEAAAsAAAAAAAAAAAAAAAAALwEAAF9yZWxzLy5yZWxzUEsBAi0AFAAGAAgAAAAhAAlZCEi2AgAA&#10;tQUAAA4AAAAAAAAAAAAAAAAALgIAAGRycy9lMm9Eb2MueG1sUEsBAi0AFAAGAAgAAAAhAMVBZDHf&#10;AAAADQEAAA8AAAAAAAAAAAAAAAAAEAUAAGRycy9kb3ducmV2LnhtbFBLBQYAAAAABAAEAPMAAAAc&#10;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
                        <w:shd w:val="clear" w:color="auto" w:fill="auto"/>
                        <w:spacing w:before="0" w:after="0" w:line="240" w:lineRule="exact"/>
                        <w:ind w:firstLine="0"/>
                        <w:jc w:val="left"/>
                      </w:pPr>
                      <w:r>
                        <w:rPr>
                          <w:rStyle w:val="Gvdemetni2Exact"/>
                        </w:rPr>
                        <w:t>&lt;</w:t>
                      </w:r>
                    </w:p>
                  </w:txbxContent>
                </v:textbox>
                <w10:wrap anchorx="margin"/>
              </v:shape>
            </w:pict>
          </mc:Fallback>
        </mc:AlternateContent>
      </w:r>
      <w:r>
        <w:rPr>
          <w:noProof/>
          <w:lang w:bidi="ar-SA"/>
        </w:rPr>
        <mc:AlternateContent>
          <mc:Choice Requires="wps">
            <w:drawing>
              <wp:anchor distT="0" distB="0" distL="63500" distR="63500" simplePos="0" relativeHeight="251604480" behindDoc="0" locked="0" layoutInCell="1" allowOverlap="1">
                <wp:simplePos x="0" y="0"/>
                <wp:positionH relativeFrom="margin">
                  <wp:posOffset>8512810</wp:posOffset>
                </wp:positionH>
                <wp:positionV relativeFrom="paragraph">
                  <wp:posOffset>1410970</wp:posOffset>
                </wp:positionV>
                <wp:extent cx="176530" cy="304800"/>
                <wp:effectExtent l="0" t="0" r="0" b="635"/>
                <wp:wrapNone/>
                <wp:docPr id="29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
                              <w:shd w:val="clear" w:color="auto" w:fill="auto"/>
                              <w:spacing w:before="0" w:after="0" w:line="240" w:lineRule="exact"/>
                              <w:ind w:firstLine="0"/>
                              <w:jc w:val="left"/>
                            </w:pPr>
                            <w:r>
                              <w:rPr>
                                <w:rStyle w:val="Gvdemetni2Exact"/>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156" type="#_x0000_t202" style="position:absolute;margin-left:670.3pt;margin-top:111.1pt;width:13.9pt;height:24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9M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OEpmGAnSwpAe6GDQrRxQtIhth/pOpxB430GoGcABk3bV6u5Olt81EnLdELGjN0rJvqGkAoahPek/&#10;OzriaAuy7T/JChKRvZEOaKhVa9sHDUGADpN6PE3HkiltysV8dgmeElyXQbwM3PR8kk6HO6XNBypb&#10;ZI0MKxi+AyeHO20sGZJOITaXkAXj3AmAixc/IHD8A6nhqPVZEm6eT0mQbJabZezF0XzjxUGeezfF&#10;OvbmRbiY5Zf5ep2Hv2zeME4bVlVU2DSTtsL4z2Z3VPmoipO6tOSssnCWkla77ZordCCg7cI9ruXg&#10;OYf5L2m4JkAtr0oKozi4jRKvmC8XXlzEMy9ZBEsvCJPbZB7ESZwXL0u6Y4L+e0moz3Ayi2ajls6k&#10;X9UWuOdtbSRtmYHtwVmbYZADPDaIpFaBG1E52xDGR/tZKyz9cytg3NOgnV6tREexmmE7uMsRgvAA&#10;zqp5K6tHkLCSIDFQI+w+MBqpfmLUwx7JsP6xJ4pixD8KuAZ26UyGmoztZBBRwtEMG4xGc23G5bTv&#10;FNs1gDxdtBu4KgVzMj6zOF4w2A2umuMes8vn+beLOm/b1W8AAAD//wMAUEsDBBQABgAIAAAAIQBG&#10;t2NR3wAAAA0BAAAPAAAAZHJzL2Rvd25yZXYueG1sTI8xT8MwEIV3JP6DdUgsiNpJq1BCnAohWNgo&#10;LGxufCQR9jmK3ST013Od4LZ39/Tue9Vu8U5MOMY+kIZspUAgNcH21Gr4eH+53YKIyZA1LhBq+MEI&#10;u/ryojKlDTO94bRPreAQiqXR0KU0lFLGpkNv4ioMSHz7CqM3ieXYSjuamcO9k7lShfSmJ/7QmQGf&#10;Omy+90evoVieh5vXe8znU+Mm+jxlWcJM6+ur5fEBRMIl/ZnhjM/oUDPTIRzJRuFYrzeqYK+GnAfE&#10;2bIuthsQB17dqRxkXcn/LepfAAAA//8DAFBLAQItABQABgAIAAAAIQC2gziS/gAAAOEBAAATAAAA&#10;AAAAAAAAAAAAAAAAAABbQ29udGVudF9UeXBlc10ueG1sUEsBAi0AFAAGAAgAAAAhADj9If/WAAAA&#10;lAEAAAsAAAAAAAAAAAAAAAAALwEAAF9yZWxzLy5yZWxzUEsBAi0AFAAGAAgAAAAhALBbT0y2AgAA&#10;tQUAAA4AAAAAAAAAAAAAAAAALgIAAGRycy9lMm9Eb2MueG1sUEsBAi0AFAAGAAgAAAAhAEa3Y1Hf&#10;AAAADQEAAA8AAAAAAAAAAAAAAAAAEAUAAGRycy9kb3ducmV2LnhtbFBLBQYAAAAABAAEAPMAAAAc&#10;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c</w:t>
                      </w:r>
                    </w:p>
                    <w:p w:rsidR="006A2B11" w:rsidRDefault="00E34852">
                      <w:pPr>
                        <w:pStyle w:val="Gvdemetni20"/>
                        <w:shd w:val="clear" w:color="auto" w:fill="auto"/>
                        <w:spacing w:before="0" w:after="0" w:line="240" w:lineRule="exact"/>
                        <w:ind w:firstLine="0"/>
                        <w:jc w:val="left"/>
                      </w:pPr>
                      <w:r>
                        <w:rPr>
                          <w:rStyle w:val="Gvdemetni2Exact"/>
                        </w:rPr>
                        <w:t>&lt;</w:t>
                      </w:r>
                    </w:p>
                  </w:txbxContent>
                </v:textbox>
                <w10:wrap anchorx="margin"/>
              </v:shape>
            </w:pict>
          </mc:Fallback>
        </mc:AlternateContent>
      </w:r>
      <w:r>
        <w:rPr>
          <w:noProof/>
          <w:lang w:bidi="ar-SA"/>
        </w:rPr>
        <mc:AlternateContent>
          <mc:Choice Requires="wps">
            <w:drawing>
              <wp:anchor distT="0" distB="0" distL="63500" distR="63500" simplePos="0" relativeHeight="251605504" behindDoc="0" locked="0" layoutInCell="1" allowOverlap="1">
                <wp:simplePos x="0" y="0"/>
                <wp:positionH relativeFrom="margin">
                  <wp:posOffset>635</wp:posOffset>
                </wp:positionH>
                <wp:positionV relativeFrom="paragraph">
                  <wp:posOffset>2273935</wp:posOffset>
                </wp:positionV>
                <wp:extent cx="3669665" cy="101600"/>
                <wp:effectExtent l="2540" t="0" r="4445" b="0"/>
                <wp:wrapNone/>
                <wp:docPr id="29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8"/>
                              <w:shd w:val="clear" w:color="auto" w:fill="auto"/>
                              <w:spacing w:line="160" w:lineRule="exact"/>
                            </w:pPr>
                            <w:r>
                              <w:t xml:space="preserve">Temel </w:t>
                            </w:r>
                            <w:r>
                              <w:t>beceriler ön ve temel koşul niteliğinde olduğu için nihai başarıyı belirler.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57" type="#_x0000_t202" style="position:absolute;margin-left:.05pt;margin-top:179.05pt;width:288.95pt;height:8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C9tQIAALY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AOMeKkhSY90EGjWzGgYDE3Feo7lYDjfQeueoAD6LTNVnV3oviuEBebmvA9XUsp+pqSEhj65qb7&#10;7OqIowzIrv8kSghEDlpYoKGSrSkfFAQBOnTq8dwdQ6aAzVkUxVE0x6iAM9/zI8+2zyXJdLuTSn+g&#10;okXGSLGE7lt0crxT2rAhyeRignGRs6axCmj4iw1wHHcgNlw1Z4aFbehT7MXb5XYZOmEQbZ3QyzJn&#10;nW9CJ8r9xTybZZtN5v8ycf0wqVlZUm7CTOLywz9r3knmoyzO8lKiYaWBM5SU3O82jURHAuLO7Wdr&#10;DicXN/clDVsEyOVVSn4QerdB7OTRcuGEeTh34oW3dDw/vo0jL4zDLH+Z0h3j9N9TQn2K43kwH8V0&#10;If0qN89+b3MjScs0jI+GtSlenp1IYiS45aVtrSasGe1npTD0L6WAdk+NtoI1Gh3VqofdYF+HP7N6&#10;NnLeifIRNCwFSAyECsMPjFrInxj1MEhSrH4ciKQYNR85vAMzdSZDTsZuMggv4GqKNUajudHjdDp0&#10;ku1rQJ5e2hreSs6sjC8sTi8MhoPN5jTIzPR5/m+9LuN29RsAAP//AwBQSwMEFAAGAAgAAAAhAA1q&#10;xdTcAAAACAEAAA8AAABkcnMvZG93bnJldi54bWxMjzFPwzAQhXck/oN1SCyIOi60DSFOhRAsbBQW&#10;Njc+kgj7HMVuEvrruU50u3fv9O575Xb2Tow4xC6QBrXIQCDVwXbUaPj8eL3NQcRkyBoXCDX8YoRt&#10;dXlRmsKGid5x3KVGcAjFwmhoU+oLKWPdojdxEXok9r7D4E1iOTTSDmbicO/kMsvW0puO+ENrenxu&#10;sf7ZHbyG9fzS37w94HI61m6kr6NSCZXW11fz0yOIhHP6P4YTPqNDxUz7cCAbhTtpkTTcrXIe2F5t&#10;cq62583mXoGsSnleoPoDAAD//wMAUEsBAi0AFAAGAAgAAAAhALaDOJL+AAAA4QEAABMAAAAAAAAA&#10;AAAAAAAAAAAAAFtDb250ZW50X1R5cGVzXS54bWxQSwECLQAUAAYACAAAACEAOP0h/9YAAACUAQAA&#10;CwAAAAAAAAAAAAAAAAAvAQAAX3JlbHMvLnJlbHNQSwECLQAUAAYACAAAACEAyqHQvbUCAAC2BQAA&#10;DgAAAAAAAAAAAAAAAAAuAgAAZHJzL2Uyb0RvYy54bWxQSwECLQAUAAYACAAAACEADWrF1NwAAAAI&#10;AQAADwAAAAAAAAAAAAAAAAAPBQAAZHJzL2Rvd25yZXYueG1sUEsFBgAAAAAEAAQA8wAAABgGAAAA&#10;AA==&#10;" filled="f" stroked="f">
                <v:textbox style="mso-fit-shape-to-text:t" inset="0,0,0,0">
                  <w:txbxContent>
                    <w:p w:rsidR="006A2B11" w:rsidRDefault="00E34852">
                      <w:pPr>
                        <w:pStyle w:val="Gvdemetni28"/>
                        <w:shd w:val="clear" w:color="auto" w:fill="auto"/>
                        <w:spacing w:line="160" w:lineRule="exact"/>
                      </w:pPr>
                      <w:r>
                        <w:t xml:space="preserve">Temel </w:t>
                      </w:r>
                      <w:r>
                        <w:t>beceriler ön ve temel koşul niteliğinde olduğu için nihai başarıyı belirler.</w:t>
                      </w:r>
                    </w:p>
                  </w:txbxContent>
                </v:textbox>
                <w10:wrap anchorx="margin"/>
              </v:shape>
            </w:pict>
          </mc:Fallback>
        </mc:AlternateContent>
      </w:r>
      <w:r>
        <w:rPr>
          <w:noProof/>
          <w:lang w:bidi="ar-SA"/>
        </w:rPr>
        <mc:AlternateContent>
          <mc:Choice Requires="wps">
            <w:drawing>
              <wp:anchor distT="0" distB="0" distL="63500" distR="63500" simplePos="0" relativeHeight="251606528" behindDoc="0" locked="0" layoutInCell="1" allowOverlap="1">
                <wp:simplePos x="0" y="0"/>
                <wp:positionH relativeFrom="margin">
                  <wp:posOffset>6350</wp:posOffset>
                </wp:positionH>
                <wp:positionV relativeFrom="paragraph">
                  <wp:posOffset>2709545</wp:posOffset>
                </wp:positionV>
                <wp:extent cx="1234440" cy="101600"/>
                <wp:effectExtent l="0" t="2540" r="0" b="635"/>
                <wp:wrapNone/>
                <wp:docPr id="29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8"/>
                              <w:shd w:val="clear" w:color="auto" w:fill="auto"/>
                              <w:spacing w:line="160" w:lineRule="exact"/>
                            </w:pPr>
                            <w:r>
                              <w:t>İşbirliği Bilimsellik, İletişim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158" type="#_x0000_t202" style="position:absolute;margin-left:.5pt;margin-top:213.35pt;width:97.2pt;height:8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GZtA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CUzjATtoEkP7GjQrTyiaBHbCg29TsHwvgdTcwQFdNplq/s7WX7TSMh1Q8WO3Sglh4bRCiIM7Uv/&#10;ydMRR1uQ7fBRVuCI7o10QMdadbZ8UBAE6NCpx3N3bDCldRnNCCGgKkEXBmEcuPb5NJ1e90qb90x2&#10;yAoZVtB9h04Pd9rYaGg6mVhnQha8bR0DWvHsAgzHG/ANT63ORuEa+jMJks1ysyQeieKNR4I8926K&#10;NfHiIlzM81m+XufhL+s3JGnDq4oJ62YiV0j+rHknmo+0ONNLy5ZXFs6GpNVuu24VOlAgd+E+V3PQ&#10;XMz852G4IkAuL1IKIxLcRolXxMuFRwoy95JFsPSCMLlN4oAkJC+ep3THBfv3lNCQ4WQezUcyXYJ+&#10;kVvgvte50bTjBtZHy7sML89GNLUU3IjKtdZQ3o7yk1LY8C+lgHZPjXaEtRwd2WqO26ObjnAWTZOw&#10;ldUjcFhJoBiwEZYfCI1UPzAaYJFkWH/fU8Uwaj8ImAO7dSZBTcJ2Eqgo4WmGDUajuDbjdtr3iu8a&#10;QJ4m7QZmpeCOxnaoxihOEwbLwWVzWmR2+zz9d1aXdbv6DQAA//8DAFBLAwQUAAYACAAAACEABOxo&#10;md0AAAAJAQAADwAAAGRycy9kb3ducmV2LnhtbEyPwU7DMBBE70j8g7VIXFDrJAppG+JUCMGFG4UL&#10;Nzdekgh7HcVuEvr1bE9wnJ3R7JtqvzgrJhxD70lBuk5AIDXe9NQq+Hh/WW1BhKjJaOsJFfxggH19&#10;fVXp0viZ3nA6xFZwCYVSK+hiHEopQ9Oh02HtByT2vvzodGQ5ttKMeuZyZ2WWJIV0uif+0OkBnzps&#10;vg8np6BYnoe71x1m87mxE32e0zRiqtTtzfL4ACLiEv/CcMFndKiZ6ehPZIKwrHlJVJBnxQbExd/d&#10;5yCOfMmzDci6kv8X1L8AAAD//wMAUEsBAi0AFAAGAAgAAAAhALaDOJL+AAAA4QEAABMAAAAAAAAA&#10;AAAAAAAAAAAAAFtDb250ZW50X1R5cGVzXS54bWxQSwECLQAUAAYACAAAACEAOP0h/9YAAACUAQAA&#10;CwAAAAAAAAAAAAAAAAAvAQAAX3JlbHMvLnJlbHNQSwECLQAUAAYACAAAACEAY0UxmbQCAAC2BQAA&#10;DgAAAAAAAAAAAAAAAAAuAgAAZHJzL2Uyb0RvYy54bWxQSwECLQAUAAYACAAAACEABOxomd0AAAAJ&#10;AQAADwAAAAAAAAAAAAAAAAAOBQAAZHJzL2Rvd25yZXYueG1sUEsFBgAAAAAEAAQA8wAAABgGAAAA&#10;AA==&#10;" filled="f" stroked="f">
                <v:textbox style="mso-fit-shape-to-text:t" inset="0,0,0,0">
                  <w:txbxContent>
                    <w:p w:rsidR="006A2B11" w:rsidRDefault="00E34852">
                      <w:pPr>
                        <w:pStyle w:val="Gvdemetni28"/>
                        <w:shd w:val="clear" w:color="auto" w:fill="auto"/>
                        <w:spacing w:line="160" w:lineRule="exact"/>
                      </w:pPr>
                      <w:r>
                        <w:t>İşbirliği Bilimsellik, İletişim</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simplePos x="0" y="0"/>
                <wp:positionH relativeFrom="margin">
                  <wp:posOffset>8872855</wp:posOffset>
                </wp:positionH>
                <wp:positionV relativeFrom="paragraph">
                  <wp:posOffset>3590290</wp:posOffset>
                </wp:positionV>
                <wp:extent cx="170815" cy="255905"/>
                <wp:effectExtent l="0" t="0" r="3175" b="3810"/>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257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59" type="#_x0000_t202" style="position:absolute;margin-left:698.65pt;margin-top:282.7pt;width:13.45pt;height:20.15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m8sgIAALU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HEQBxhx0kKTHuig0VoMKJjPTYX6TiXgeN+Bqx7gADpt2aruThTfFeJiUxO+pyspRV9TUkKGvrnp&#10;XlwdcZQB2fWfRAmByEELCzRUsjXlg4IgQIdOPZ67Y5IpTMi5t/AjjAo4CqIo9iIbgSTT5U4q/YGK&#10;FhkjxRKab8HJ8U5pkwxJJhcTi4ucNY0VQMNfbIDjuAOh4ao5M0nYfv6MvXi72C5CJwxmWyf0ssxZ&#10;5ZvQmeX+PMqus80m859MXD9MalaWlJswk7b88M96d1L5qIqzupRoWGngTEpK7nebRqIjAW3n9jsV&#10;5MLNfZmGLQJweUXJD0JvHcROPlvMnTAPIyeGYjueH6/jmRfGYZa/pHTHOP13SqhPcRwF0ail33Lz&#10;7PeWG0lapmF6NKxN8eLsRBKjwC0vbWs1Yc1oX5TCpP9cCmj31GirVyPRUax62A32cfjX1ya+UfNO&#10;lI8gYSlAYqBTmH1gmBWjHuZIitWPA5EUo+Yjh2dghs5kyMnYTQbhRS1gHMHl0dzocTgdOsn2NSCP&#10;D42LFTyVilkZP2dxemAwGyyb0xwzw+fy33o9T9vlLwAAAP//AwBQSwMEFAAGAAgAAAAhAC2Ddavj&#10;AAAADQEAAA8AAABkcnMvZG93bnJldi54bWxMj8tOwzAQRfdI/IM1SOyo07wKIU5FKWwqkKDAgt00&#10;niYRsR1itzF/j7uC5dUc3XumXHrVsyONtjNawHwWASNdG9npRsD72+PVNTDrUEvsjSYBP2RhWZ2f&#10;lVhIM+lXOm5dw0KJtgUKaJ0bCs5t3ZJCOzMD6XDbm1GhC3FsuBxxCuWq53EU5Vxhp8NCiwPdt1R/&#10;bQ9KwMPqZbN+/vZ+P63mXYrr7CN5+hTi8sLf3QJz5N0fDCf9oA5VcNqZg5aW9SEnN4sksAKyPEuB&#10;nZA0TmNgOwF5lC2AVyX//0X1CwAA//8DAFBLAQItABQABgAIAAAAIQC2gziS/gAAAOEBAAATAAAA&#10;AAAAAAAAAAAAAAAAAABbQ29udGVudF9UeXBlc10ueG1sUEsBAi0AFAAGAAgAAAAhADj9If/WAAAA&#10;lAEAAAsAAAAAAAAAAAAAAAAALwEAAF9yZWxzLy5yZWxzUEsBAi0AFAAGAAgAAAAhAJC9KbyyAgAA&#10;tQUAAA4AAAAAAAAAAAAAAAAALgIAAGRycy9lMm9Eb2MueG1sUEsBAi0AFAAGAAgAAAAhAC2Ddavj&#10;AAAADQEAAA8AAAAAAAAAAAAAAAAADAUAAGRycy9kb3ducmV2LnhtbFBLBQYAAAAABAAEAPMAAAAc&#10;BgAAAAA=&#10;" filled="f" stroked="f">
                <v:textbox style="layout-flow:vertical" inset="0,0,0,0">
                  <w:txbxContent>
                    <w:p w:rsidR="006A2B11" w:rsidRDefault="00E34852">
                      <w:pPr>
                        <w:pStyle w:val="Gvdemetni20"/>
                        <w:shd w:val="clear" w:color="auto" w:fill="auto"/>
                        <w:spacing w:before="0" w:after="0" w:line="240" w:lineRule="exact"/>
                        <w:ind w:firstLine="0"/>
                        <w:jc w:val="left"/>
                      </w:pPr>
                      <w:r>
                        <w:rPr>
                          <w:rStyle w:val="Gvdemetni2Exact"/>
                        </w:rPr>
                        <w:t>257</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650" w:lineRule="exact"/>
      </w:pPr>
    </w:p>
    <w:p w:rsidR="006A2B11" w:rsidRDefault="006A2B11">
      <w:pPr>
        <w:rPr>
          <w:sz w:val="2"/>
          <w:szCs w:val="2"/>
        </w:rPr>
        <w:sectPr w:rsidR="006A2B11">
          <w:type w:val="continuous"/>
          <w:pgSz w:w="15840" w:h="12240" w:orient="landscape"/>
          <w:pgMar w:top="2139" w:right="471" w:bottom="671" w:left="112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2626"/>
        <w:gridCol w:w="2693"/>
        <w:gridCol w:w="1421"/>
        <w:gridCol w:w="706"/>
        <w:gridCol w:w="859"/>
      </w:tblGrid>
      <w:tr w:rsidR="006A2B11">
        <w:tblPrEx>
          <w:tblCellMar>
            <w:top w:w="0" w:type="dxa"/>
            <w:bottom w:w="0" w:type="dxa"/>
          </w:tblCellMar>
        </w:tblPrEx>
        <w:trPr>
          <w:trHeight w:hRule="exact" w:val="326"/>
          <w:jc w:val="center"/>
        </w:trPr>
        <w:tc>
          <w:tcPr>
            <w:tcW w:w="46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K16.1. PDB sürecinde</w:t>
            </w:r>
          </w:p>
        </w:tc>
        <w:tc>
          <w:tcPr>
            <w:tcW w:w="2693"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13.1.PDB programını İzleme</w:t>
            </w:r>
          </w:p>
        </w:tc>
        <w:tc>
          <w:tcPr>
            <w:tcW w:w="1421" w:type="dxa"/>
            <w:tcBorders>
              <w:top w:val="single" w:sz="4" w:space="0" w:color="auto"/>
              <w:left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1.izleme</w:t>
            </w:r>
          </w:p>
        </w:tc>
        <w:tc>
          <w:tcPr>
            <w:tcW w:w="706" w:type="dxa"/>
            <w:tcBorders>
              <w:top w:val="single" w:sz="4" w:space="0" w:color="auto"/>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tanımaya yönelik ölçme araç</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ölçme araçları geliştirme ve</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2.kendini</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ve yaklaşımlarını 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kullanma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yönetme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13.2.PDB programında</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3.ilerleme</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K16.2. PDB sürecinde</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Kendini Yönetme stratejileri</w:t>
            </w:r>
          </w:p>
        </w:tc>
        <w:tc>
          <w:tcPr>
            <w:tcW w:w="1421"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raporu</w:t>
            </w: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74"/>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izlemeye yönelik ölçme araç</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geliştirme ve kullanma</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 xml:space="preserve">ve </w:t>
            </w:r>
            <w:r>
              <w:rPr>
                <w:rStyle w:val="Gvdemetni2Calibri8pt0"/>
                <w:b w:val="0"/>
                <w:bCs w:val="0"/>
              </w:rPr>
              <w:t>yaklaşımlarını açıklar.</w:t>
            </w: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13.2. PDB programın sonuçları</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6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93"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için ilerleme raporunu</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tcBorders>
              <w:left w:val="single" w:sz="4" w:space="0" w:color="auto"/>
              <w:right w:val="single" w:sz="4" w:space="0" w:color="auto"/>
            </w:tcBorders>
            <w:shd w:val="clear" w:color="auto" w:fill="FFFFFF"/>
          </w:tcPr>
          <w:p w:rsidR="006A2B11" w:rsidRDefault="006A2B11">
            <w:pPr>
              <w:framePr w:w="8770" w:wrap="notBeside" w:vAnchor="text" w:hAnchor="text" w:xAlign="center" w:y="1"/>
              <w:rPr>
                <w:sz w:val="10"/>
                <w:szCs w:val="10"/>
              </w:rPr>
            </w:pPr>
          </w:p>
        </w:tc>
      </w:tr>
      <w:tr w:rsidR="006A2B11">
        <w:tblPrEx>
          <w:tblCellMar>
            <w:top w:w="0" w:type="dxa"/>
            <w:bottom w:w="0" w:type="dxa"/>
          </w:tblCellMar>
        </w:tblPrEx>
        <w:trPr>
          <w:trHeight w:hRule="exact" w:val="355"/>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K16.3. PDB sürecinde düzey</w:t>
            </w:r>
          </w:p>
        </w:tc>
        <w:tc>
          <w:tcPr>
            <w:tcW w:w="2693"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oluşturma</w:t>
            </w: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vMerge w:val="restart"/>
            <w:tcBorders>
              <w:left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Gelişime açık olma</w:t>
            </w:r>
          </w:p>
        </w:tc>
      </w:tr>
      <w:tr w:rsidR="006A2B11">
        <w:tblPrEx>
          <w:tblCellMar>
            <w:top w:w="0" w:type="dxa"/>
            <w:bottom w:w="0" w:type="dxa"/>
          </w:tblCellMar>
        </w:tblPrEx>
        <w:trPr>
          <w:trHeight w:hRule="exact" w:val="379"/>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pPr>
            <w:r>
              <w:rPr>
                <w:rStyle w:val="Gvdemetni2Calibri8pt0"/>
                <w:b w:val="0"/>
                <w:bCs w:val="0"/>
              </w:rPr>
              <w:t>belirlemeye yönelik ölçme</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528"/>
          <w:jc w:val="center"/>
        </w:trPr>
        <w:tc>
          <w:tcPr>
            <w:tcW w:w="46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2626" w:type="dxa"/>
            <w:tcBorders>
              <w:left w:val="single" w:sz="4" w:space="0" w:color="auto"/>
            </w:tcBorders>
            <w:shd w:val="clear" w:color="auto" w:fill="FFFFFF"/>
            <w:vAlign w:val="center"/>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araç ve yaklaşımlarını açıklar.</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557"/>
          <w:jc w:val="center"/>
        </w:trPr>
        <w:tc>
          <w:tcPr>
            <w:tcW w:w="466" w:type="dxa"/>
            <w:vMerge w:val="restart"/>
            <w:tcBorders>
              <w:lef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720" w:firstLine="0"/>
              <w:jc w:val="left"/>
            </w:pPr>
            <w:r>
              <w:rPr>
                <w:rStyle w:val="Gvdemetni2Calibri8pt0"/>
                <w:b w:val="0"/>
                <w:bCs w:val="0"/>
              </w:rPr>
              <w:t>13.PDB programının izlenmesi</w:t>
            </w:r>
          </w:p>
        </w:tc>
        <w:tc>
          <w:tcPr>
            <w:tcW w:w="2626" w:type="dxa"/>
            <w:tcBorders>
              <w:left w:val="single" w:sz="4" w:space="0" w:color="auto"/>
            </w:tcBorders>
            <w:shd w:val="clear" w:color="auto" w:fill="FFFFFF"/>
            <w:vAlign w:val="bottom"/>
          </w:tcPr>
          <w:p w:rsidR="006A2B11" w:rsidRDefault="00E34852">
            <w:pPr>
              <w:pStyle w:val="Gvdemetni20"/>
              <w:framePr w:w="8770" w:wrap="notBeside" w:vAnchor="text" w:hAnchor="text" w:xAlign="center" w:y="1"/>
              <w:shd w:val="clear" w:color="auto" w:fill="auto"/>
              <w:spacing w:before="0" w:after="0" w:line="160" w:lineRule="exact"/>
              <w:ind w:firstLine="0"/>
              <w:jc w:val="left"/>
            </w:pPr>
            <w:r>
              <w:rPr>
                <w:rStyle w:val="Gvdemetni2Calibri8pt0"/>
                <w:b w:val="0"/>
                <w:bCs w:val="0"/>
              </w:rPr>
              <w:t xml:space="preserve">K16.4. </w:t>
            </w:r>
            <w:r>
              <w:rPr>
                <w:rStyle w:val="Gvdemetni2Calibri8pt0"/>
                <w:b w:val="0"/>
                <w:bCs w:val="0"/>
              </w:rPr>
              <w:t>PDBP'de süreç temelli</w:t>
            </w:r>
          </w:p>
        </w:tc>
        <w:tc>
          <w:tcPr>
            <w:tcW w:w="2693"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tcBorders>
            <w:shd w:val="clear" w:color="auto" w:fill="FFFFFF"/>
          </w:tcPr>
          <w:p w:rsidR="006A2B11" w:rsidRDefault="006A2B11">
            <w:pPr>
              <w:framePr w:w="8770" w:wrap="notBeside" w:vAnchor="text" w:hAnchor="text" w:xAlign="center" w:y="1"/>
              <w:rPr>
                <w:sz w:val="10"/>
                <w:szCs w:val="10"/>
              </w:rPr>
            </w:pPr>
          </w:p>
        </w:tc>
        <w:tc>
          <w:tcPr>
            <w:tcW w:w="859" w:type="dxa"/>
            <w:vMerge/>
            <w:tcBorders>
              <w:left w:val="single" w:sz="4" w:space="0" w:color="auto"/>
              <w:right w:val="single" w:sz="4" w:space="0" w:color="auto"/>
            </w:tcBorders>
            <w:shd w:val="clear" w:color="auto" w:fill="FFFFFF"/>
            <w:textDirection w:val="btLr"/>
          </w:tcPr>
          <w:p w:rsidR="006A2B11" w:rsidRDefault="006A2B11">
            <w:pPr>
              <w:framePr w:w="8770" w:wrap="notBeside" w:vAnchor="text" w:hAnchor="text" w:xAlign="center" w:y="1"/>
            </w:pPr>
          </w:p>
        </w:tc>
      </w:tr>
      <w:tr w:rsidR="006A2B11">
        <w:tblPrEx>
          <w:tblCellMar>
            <w:top w:w="0" w:type="dxa"/>
            <w:bottom w:w="0" w:type="dxa"/>
          </w:tblCellMar>
        </w:tblPrEx>
        <w:trPr>
          <w:trHeight w:hRule="exact" w:val="2995"/>
          <w:jc w:val="center"/>
        </w:trPr>
        <w:tc>
          <w:tcPr>
            <w:tcW w:w="466" w:type="dxa"/>
            <w:vMerge/>
            <w:tcBorders>
              <w:left w:val="single" w:sz="4" w:space="0" w:color="auto"/>
              <w:bottom w:val="single" w:sz="4" w:space="0" w:color="auto"/>
            </w:tcBorders>
            <w:shd w:val="clear" w:color="auto" w:fill="FFFFFF"/>
            <w:textDirection w:val="btLr"/>
          </w:tcPr>
          <w:p w:rsidR="006A2B11" w:rsidRDefault="006A2B11">
            <w:pPr>
              <w:framePr w:w="8770" w:wrap="notBeside" w:vAnchor="text" w:hAnchor="text" w:xAlign="center" w:y="1"/>
            </w:pPr>
          </w:p>
        </w:tc>
        <w:tc>
          <w:tcPr>
            <w:tcW w:w="2626" w:type="dxa"/>
            <w:tcBorders>
              <w:left w:val="single" w:sz="4" w:space="0" w:color="auto"/>
              <w:bottom w:val="single" w:sz="4" w:space="0" w:color="auto"/>
            </w:tcBorders>
            <w:shd w:val="clear" w:color="auto" w:fill="FFFFFF"/>
          </w:tcPr>
          <w:p w:rsidR="006A2B11" w:rsidRDefault="00E34852">
            <w:pPr>
              <w:pStyle w:val="Gvdemetni20"/>
              <w:framePr w:w="8770" w:wrap="notBeside" w:vAnchor="text" w:hAnchor="text" w:xAlign="center" w:y="1"/>
              <w:shd w:val="clear" w:color="auto" w:fill="auto"/>
              <w:spacing w:before="0" w:after="300" w:line="370" w:lineRule="exact"/>
              <w:ind w:firstLine="0"/>
              <w:jc w:val="left"/>
            </w:pPr>
            <w:r>
              <w:rPr>
                <w:rStyle w:val="Gvdemetni2Calibri8pt0"/>
                <w:b w:val="0"/>
                <w:bCs w:val="0"/>
              </w:rPr>
              <w:t>(bütüncül) ölçme araç ve yaklaşımlarını açıklar.</w:t>
            </w:r>
          </w:p>
          <w:p w:rsidR="006A2B11" w:rsidRDefault="00E34852">
            <w:pPr>
              <w:pStyle w:val="Gvdemetni20"/>
              <w:framePr w:w="8770" w:wrap="notBeside" w:vAnchor="text" w:hAnchor="text" w:xAlign="center" w:y="1"/>
              <w:shd w:val="clear" w:color="auto" w:fill="auto"/>
              <w:spacing w:before="300" w:after="300" w:line="370" w:lineRule="exact"/>
              <w:ind w:firstLine="0"/>
              <w:jc w:val="left"/>
            </w:pPr>
            <w:r>
              <w:rPr>
                <w:rStyle w:val="Gvdemetni2Calibri8pt0"/>
                <w:b w:val="0"/>
                <w:bCs w:val="0"/>
              </w:rPr>
              <w:t>K16.5. PDBP'de genelleme verilerini değerlendirir.</w:t>
            </w:r>
          </w:p>
          <w:p w:rsidR="006A2B11" w:rsidRDefault="00E34852">
            <w:pPr>
              <w:pStyle w:val="Gvdemetni20"/>
              <w:framePr w:w="8770" w:wrap="notBeside" w:vAnchor="text" w:hAnchor="text" w:xAlign="center" w:y="1"/>
              <w:shd w:val="clear" w:color="auto" w:fill="auto"/>
              <w:spacing w:before="300" w:after="0" w:line="365" w:lineRule="exact"/>
              <w:ind w:firstLine="0"/>
              <w:jc w:val="left"/>
            </w:pPr>
            <w:r>
              <w:rPr>
                <w:rStyle w:val="Gvdemetni2Calibri8pt0"/>
                <w:b w:val="0"/>
                <w:bCs w:val="0"/>
              </w:rPr>
              <w:t>K16.6. PDBP ilerleme raporu hazırlar.</w:t>
            </w:r>
          </w:p>
        </w:tc>
        <w:tc>
          <w:tcPr>
            <w:tcW w:w="2693"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1421" w:type="dxa"/>
            <w:tcBorders>
              <w:left w:val="single" w:sz="4" w:space="0" w:color="auto"/>
              <w:bottom w:val="single" w:sz="4" w:space="0" w:color="auto"/>
            </w:tcBorders>
            <w:shd w:val="clear" w:color="auto" w:fill="FFFFFF"/>
          </w:tcPr>
          <w:p w:rsidR="006A2B11" w:rsidRDefault="006A2B11">
            <w:pPr>
              <w:framePr w:w="8770" w:wrap="notBeside" w:vAnchor="text" w:hAnchor="text" w:xAlign="center" w:y="1"/>
              <w:rPr>
                <w:sz w:val="10"/>
                <w:szCs w:val="10"/>
              </w:rPr>
            </w:pPr>
          </w:p>
        </w:tc>
        <w:tc>
          <w:tcPr>
            <w:tcW w:w="706" w:type="dxa"/>
            <w:tcBorders>
              <w:left w:val="single" w:sz="4" w:space="0" w:color="auto"/>
              <w:bottom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Değişimler kalıcı olmalıdır</w:t>
            </w:r>
          </w:p>
        </w:tc>
        <w:tc>
          <w:tcPr>
            <w:tcW w:w="859" w:type="dxa"/>
            <w:tcBorders>
              <w:left w:val="single" w:sz="4" w:space="0" w:color="auto"/>
              <w:bottom w:val="single" w:sz="4" w:space="0" w:color="auto"/>
              <w:right w:val="single" w:sz="4" w:space="0" w:color="auto"/>
            </w:tcBorders>
            <w:shd w:val="clear" w:color="auto" w:fill="FFFFFF"/>
            <w:textDirection w:val="btLr"/>
          </w:tcPr>
          <w:p w:rsidR="006A2B11" w:rsidRDefault="00E34852">
            <w:pPr>
              <w:pStyle w:val="Gvdemetni20"/>
              <w:framePr w:w="8770" w:wrap="notBeside" w:vAnchor="text" w:hAnchor="text" w:xAlign="center" w:y="1"/>
              <w:shd w:val="clear" w:color="auto" w:fill="auto"/>
              <w:spacing w:before="0" w:after="0" w:line="160" w:lineRule="exact"/>
              <w:ind w:left="140" w:firstLine="0"/>
              <w:jc w:val="left"/>
            </w:pPr>
            <w:r>
              <w:rPr>
                <w:rStyle w:val="Gvdemetni2Calibri8pt0"/>
                <w:b w:val="0"/>
                <w:bCs w:val="0"/>
              </w:rPr>
              <w:t>Kendini yönetme, Kendini izleme, ı</w:t>
            </w:r>
          </w:p>
        </w:tc>
      </w:tr>
    </w:tbl>
    <w:p w:rsidR="006A2B11" w:rsidRDefault="006A2B11">
      <w:pPr>
        <w:framePr w:w="8770"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headerReference w:type="even" r:id="rId147"/>
          <w:headerReference w:type="default" r:id="rId148"/>
          <w:pgSz w:w="11900" w:h="16840"/>
          <w:pgMar w:top="951" w:right="1564" w:bottom="951" w:left="1567" w:header="0" w:footer="3" w:gutter="0"/>
          <w:pgNumType w:start="258"/>
          <w:cols w:space="720"/>
          <w:noEndnote/>
          <w:docGrid w:linePitch="360"/>
        </w:sectPr>
      </w:pPr>
    </w:p>
    <w:p w:rsidR="006A2B11" w:rsidRDefault="00E34852">
      <w:pPr>
        <w:pStyle w:val="Gvdemetni150"/>
        <w:shd w:val="clear" w:color="auto" w:fill="auto"/>
        <w:spacing w:after="0" w:line="686" w:lineRule="exact"/>
        <w:ind w:left="320"/>
        <w:jc w:val="left"/>
      </w:pPr>
      <w:r>
        <w:lastRenderedPageBreak/>
        <w:t>EK 8: Eğitim Plan Formatı</w:t>
      </w:r>
    </w:p>
    <w:p w:rsidR="006A2B11" w:rsidRDefault="00E34852">
      <w:pPr>
        <w:pStyle w:val="Balk70"/>
        <w:keepNext/>
        <w:keepLines/>
        <w:shd w:val="clear" w:color="auto" w:fill="auto"/>
        <w:ind w:left="180"/>
      </w:pPr>
      <w:bookmarkStart w:id="127" w:name="bookmark120"/>
      <w:r>
        <w:rPr>
          <w:rStyle w:val="Balk71"/>
          <w:b/>
          <w:bCs/>
        </w:rPr>
        <w:t>GİRİŞ</w:t>
      </w:r>
      <w:bookmarkEnd w:id="127"/>
    </w:p>
    <w:p w:rsidR="006A2B11" w:rsidRDefault="00E34852">
      <w:pPr>
        <w:pStyle w:val="Gvdemetni150"/>
        <w:shd w:val="clear" w:color="auto" w:fill="auto"/>
        <w:spacing w:after="1977" w:line="220" w:lineRule="exact"/>
        <w:ind w:firstLine="600"/>
        <w:jc w:val="left"/>
      </w:pPr>
      <w:r>
        <w:t>Eğitim faaliyeti gerçekleştirilen kuruluşun misyonu ve vizyonu</w:t>
      </w:r>
    </w:p>
    <w:p w:rsidR="006A2B11" w:rsidRDefault="00E34852">
      <w:pPr>
        <w:pStyle w:val="Balk70"/>
        <w:keepNext/>
        <w:keepLines/>
        <w:shd w:val="clear" w:color="auto" w:fill="auto"/>
        <w:spacing w:after="317" w:line="240" w:lineRule="exact"/>
        <w:ind w:left="180"/>
      </w:pPr>
      <w:bookmarkStart w:id="128" w:name="bookmark121"/>
      <w:r>
        <w:rPr>
          <w:rStyle w:val="Balk71"/>
          <w:b/>
          <w:bCs/>
        </w:rPr>
        <w:t>ARKA PLAN</w:t>
      </w:r>
      <w:bookmarkEnd w:id="128"/>
    </w:p>
    <w:p w:rsidR="006A2B11" w:rsidRDefault="00E34852">
      <w:pPr>
        <w:pStyle w:val="Gvdemetni150"/>
        <w:shd w:val="clear" w:color="auto" w:fill="auto"/>
        <w:spacing w:after="2431" w:line="278" w:lineRule="exact"/>
        <w:ind w:firstLine="600"/>
        <w:jc w:val="left"/>
      </w:pPr>
      <w:r>
        <w:t xml:space="preserve">Eğitim faaliyeti gerçekleştirilen kuruluşun kendi faaliyetleri </w:t>
      </w:r>
      <w:r>
        <w:t>sırasında yapılan eğitim türü. Bireysel gelişim planları, kuruluşun gereksinimlerini değerlendirme veya memnuniyet anketi içerebilir.</w:t>
      </w:r>
    </w:p>
    <w:p w:rsidR="006A2B11" w:rsidRDefault="00E34852">
      <w:pPr>
        <w:pStyle w:val="Balk70"/>
        <w:keepNext/>
        <w:keepLines/>
        <w:shd w:val="clear" w:color="auto" w:fill="auto"/>
        <w:spacing w:after="124" w:line="240" w:lineRule="exact"/>
      </w:pPr>
      <w:bookmarkStart w:id="129" w:name="bookmark122"/>
      <w:r>
        <w:rPr>
          <w:rStyle w:val="Balk71"/>
          <w:b/>
          <w:bCs/>
        </w:rPr>
        <w:t>KRİTİK VE/VEYA ACİL EĞİTİM İHTİYAÇLARI</w:t>
      </w:r>
      <w:bookmarkEnd w:id="129"/>
    </w:p>
    <w:p w:rsidR="006A2B11" w:rsidRDefault="00E34852">
      <w:pPr>
        <w:pStyle w:val="Gvdemetni150"/>
        <w:shd w:val="clear" w:color="auto" w:fill="auto"/>
        <w:spacing w:after="0" w:line="220" w:lineRule="exact"/>
        <w:jc w:val="left"/>
        <w:sectPr w:rsidR="006A2B11">
          <w:pgSz w:w="11900" w:h="16840"/>
          <w:pgMar w:top="1323" w:right="532" w:bottom="7121" w:left="953" w:header="0" w:footer="3" w:gutter="0"/>
          <w:cols w:space="720"/>
          <w:noEndnote/>
          <w:docGrid w:linePitch="360"/>
        </w:sectPr>
      </w:pPr>
      <w:r>
        <w:t>Listede kritik veya acil ihtiyaçlar eğitim kuruluşununa doğr</w:t>
      </w:r>
      <w:r>
        <w:t>udan etkisi olacaktır.</w:t>
      </w:r>
    </w:p>
    <w:p w:rsidR="006A2B11" w:rsidRDefault="006A2B11">
      <w:pPr>
        <w:spacing w:line="97" w:lineRule="exact"/>
        <w:rPr>
          <w:sz w:val="8"/>
          <w:szCs w:val="8"/>
        </w:rPr>
      </w:pPr>
    </w:p>
    <w:p w:rsidR="006A2B11" w:rsidRDefault="006A2B11">
      <w:pPr>
        <w:rPr>
          <w:sz w:val="2"/>
          <w:szCs w:val="2"/>
        </w:rPr>
        <w:sectPr w:rsidR="006A2B11">
          <w:type w:val="continuous"/>
          <w:pgSz w:w="11900" w:h="16840"/>
          <w:pgMar w:top="1029" w:right="0" w:bottom="1029" w:left="0" w:header="0" w:footer="3" w:gutter="0"/>
          <w:cols w:space="720"/>
          <w:noEndnote/>
          <w:docGrid w:linePitch="360"/>
        </w:sectPr>
      </w:pPr>
    </w:p>
    <w:p w:rsidR="006A2B11" w:rsidRDefault="008403FD">
      <w:pPr>
        <w:spacing w:line="674" w:lineRule="exact"/>
      </w:pPr>
      <w:r>
        <w:rPr>
          <w:noProof/>
          <w:lang w:bidi="ar-SA"/>
        </w:rPr>
        <w:lastRenderedPageBreak/>
        <mc:AlternateContent>
          <mc:Choice Requires="wps">
            <w:drawing>
              <wp:anchor distT="0" distB="0" distL="63500" distR="63500" simplePos="0" relativeHeight="251608576" behindDoc="0" locked="0" layoutInCell="1" allowOverlap="1">
                <wp:simplePos x="0" y="0"/>
                <wp:positionH relativeFrom="margin">
                  <wp:posOffset>350520</wp:posOffset>
                </wp:positionH>
                <wp:positionV relativeFrom="paragraph">
                  <wp:posOffset>0</wp:posOffset>
                </wp:positionV>
                <wp:extent cx="1688465" cy="152400"/>
                <wp:effectExtent l="3175" t="0" r="3810" b="3810"/>
                <wp:wrapNone/>
                <wp:docPr id="29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70"/>
                              <w:keepNext/>
                              <w:keepLines/>
                              <w:shd w:val="clear" w:color="auto" w:fill="000000"/>
                              <w:spacing w:line="240" w:lineRule="exact"/>
                            </w:pPr>
                            <w:bookmarkStart w:id="130" w:name="bookmark123"/>
                            <w:r>
                              <w:rPr>
                                <w:rStyle w:val="Balk7Exact0"/>
                                <w:b/>
                                <w:bCs/>
                              </w:rPr>
                              <w:t>Kritik ve Acil İhtiyaçları</w:t>
                            </w:r>
                            <w:bookmarkEnd w:id="1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160" type="#_x0000_t202" style="position:absolute;margin-left:27.6pt;margin-top:0;width:132.95pt;height:12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Fh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Ex4iTDpr0SEeN7sSIgthWaOhVCo4PPbjqEQ6g0zZb1d+L8rtCXKwawrf0VkoxNJRUwNA3tXVf&#10;XDU9UakyIJvhk6ggENlpYYHGWnamfFAQBOjQqadjdwyZ0oSM4jiMFhiVcOYvgtCz5FySzrd7qfQH&#10;KjpkjAxL6L5FJ/t7pQ0bks4uJhgXBWtbq4CWn22A47QDseGqOTMsbEOfEy9Zx+s4dMIgWjuhl+fO&#10;bbEKnajwrxb5Zb5a5f4vE9cP04ZVFeUmzCwuP/yz5h1kPsniKC8lWlYZOENJye1m1Uq0JyDuwn62&#10;5nBycnPPadgiQC6vUvKhmndB4hRRfOWERbhwkisvdjw/uUsiL0zCvDhP6Z5x+u8poSHDySJYTGI6&#10;kX6Vm2e/t7mRtGMaxkfLugzHRyeSGgmueWVbqwlrJ/tFKQz9Uymg3XOjrWCNRie16nEz2tfhX4Ym&#10;vlHwRlRPoGEpQGIgVBh+YDRC/sRogEGSYfVjRyTFqP3I4R2YqTMbcjY2s0F4CVczrDGazJWeptOu&#10;l2zbAPL80m7hrRTMyvjE4vDCYDjYbA6DzEyfl//W6zRul78BAAD//wMAUEsDBBQABgAIAAAAIQCU&#10;Vhje2gAAAAYBAAAPAAAAZHJzL2Rvd25yZXYueG1sTI8xT8MwFIR3JP6D9ZBYEHVsaAUhLxVCsLBR&#10;WNjc+JFE2M9R7Cahvx4z0fF0p7vvqu3inZhojH1gBLUqQBA3wfbcIny8v1zfgYjJsDUuMCH8UIRt&#10;fX5WmdKGmd9o2qVW5BKOpUHoUhpKKWPTkTdxFQbi7H2F0ZuU5dhKO5o5l3sndVFspDc954XODPTU&#10;UfO9O3iEzfI8XL3ek56PjZv486hUIoV4ebE8PoBItKT/MPzhZ3SoM9M+HNhG4RDWa52TCPlQdm+0&#10;UiD2CPq2AFlX8hS//gUAAP//AwBQSwECLQAUAAYACAAAACEAtoM4kv4AAADhAQAAEwAAAAAAAAAA&#10;AAAAAAAAAAAAW0NvbnRlbnRfVHlwZXNdLnhtbFBLAQItABQABgAIAAAAIQA4/SH/1gAAAJQBAAAL&#10;AAAAAAAAAAAAAAAAAC8BAABfcmVscy8ucmVsc1BLAQItABQABgAIAAAAIQA97aFhtgIAALYFAAAO&#10;AAAAAAAAAAAAAAAAAC4CAABkcnMvZTJvRG9jLnhtbFBLAQItABQABgAIAAAAIQCUVhje2gAAAAYB&#10;AAAPAAAAAAAAAAAAAAAAABAFAABkcnMvZG93bnJldi54bWxQSwUGAAAAAAQABADzAAAAFwYAAAAA&#10;" filled="f" stroked="f">
                <v:textbox style="mso-fit-shape-to-text:t" inset="0,0,0,0">
                  <w:txbxContent>
                    <w:p w:rsidR="006A2B11" w:rsidRDefault="00E34852">
                      <w:pPr>
                        <w:pStyle w:val="Balk70"/>
                        <w:keepNext/>
                        <w:keepLines/>
                        <w:shd w:val="clear" w:color="auto" w:fill="000000"/>
                        <w:spacing w:line="240" w:lineRule="exact"/>
                      </w:pPr>
                      <w:bookmarkStart w:id="131" w:name="bookmark123"/>
                      <w:r>
                        <w:rPr>
                          <w:rStyle w:val="Balk7Exact0"/>
                          <w:b/>
                          <w:bCs/>
                        </w:rPr>
                        <w:t>Kritik ve Acil İhtiyaçları</w:t>
                      </w:r>
                      <w:bookmarkEnd w:id="131"/>
                    </w:p>
                  </w:txbxContent>
                </v:textbox>
                <w10:wrap anchorx="margin"/>
              </v:shape>
            </w:pict>
          </mc:Fallback>
        </mc:AlternateContent>
      </w:r>
      <w:r>
        <w:rPr>
          <w:noProof/>
          <w:lang w:bidi="ar-SA"/>
        </w:rPr>
        <mc:AlternateContent>
          <mc:Choice Requires="wps">
            <w:drawing>
              <wp:anchor distT="0" distB="0" distL="63500" distR="63500" simplePos="0" relativeHeight="251609600" behindDoc="0" locked="0" layoutInCell="1" allowOverlap="1">
                <wp:simplePos x="0" y="0"/>
                <wp:positionH relativeFrom="margin">
                  <wp:posOffset>2865120</wp:posOffset>
                </wp:positionH>
                <wp:positionV relativeFrom="paragraph">
                  <wp:posOffset>12065</wp:posOffset>
                </wp:positionV>
                <wp:extent cx="801370" cy="152400"/>
                <wp:effectExtent l="3175" t="0" r="0" b="1270"/>
                <wp:wrapNone/>
                <wp:docPr id="29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52400"/>
                        </a:xfrm>
                        <a:prstGeom prst="rect">
                          <a:avLst/>
                        </a:prstGeom>
                        <a:solidFill>
                          <a:srgbClr val="4454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70"/>
                              <w:keepNext/>
                              <w:keepLines/>
                              <w:shd w:val="clear" w:color="auto" w:fill="000000"/>
                              <w:spacing w:line="240" w:lineRule="exact"/>
                            </w:pPr>
                            <w:bookmarkStart w:id="132" w:name="bookmark124"/>
                            <w:r>
                              <w:rPr>
                                <w:rStyle w:val="Balk7Exact0"/>
                                <w:b/>
                                <w:bCs/>
                              </w:rPr>
                              <w:t>Çalışmalar</w:t>
                            </w:r>
                            <w:bookmarkEnd w:id="1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61" type="#_x0000_t202" style="position:absolute;margin-left:225.6pt;margin-top:.95pt;width:63.1pt;height:12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5jgwIAAAsFAAAOAAAAZHJzL2Uyb0RvYy54bWysVFtv2yAUfp+0/4B4T32pk8ZWnKpJl2lS&#10;d5Ha/QACOEbDwIDE7qb99x1w3bW7SNM0P+AD58J3zvkOq8uhk+jErRNa1Tg7SzHiimom1KHGH+92&#10;syVGzhPFiNSK1/ieO3y5fvli1ZuK57rVknGLIIhyVW9q3HpvqiRxtOUdcWfacAXKRtuOeNjaQ8Is&#10;6SF6J5M8TRdJry0zVlPuHJxej0q8jvGbhlP/vmkc90jWGLD5uNq47sOarFekOlhiWkEfYJB/QNER&#10;oeDSx1DXxBN0tOKXUJ2gVjvd+DOqu0Q3jaA85gDZZOlP2dy2xPCYCxTHmccyuf8Xlr47fbBIsBrn&#10;JdRHkQ6adMcHjzZ6QPkyCxXqjavA8NaAqR9AAZ2O2Tpzo+knh5TetkQd+JW1um85YYAweiZPXMc4&#10;LgTZ9281g4vI0esYaGhsF8oHBUEQHZDcP3YngKFwuEyz8wvQUFBl87xIY/cSUk3Oxjr/musOBaHG&#10;Fpofg5PTjfOQBphOJuEup6VgOyFl3NjDfistOhEgSlHMi8UmZA4uz8ykCsZKB7dRPZ4ARrgj6ALa&#10;2PivZQYYN3k52y2WF7NiV8xn5UW6nKVZuSkXaVEW17tvAWBWVK1gjKsbofhEwqz4uyY/jMNIn0hD&#10;1Ne4nOfzsUN/TDKN3++S7ISHmZSiCzUP3zgloa+vFIO0SeWJkKOcPIcfSwY1mP6xKpEFofEjBfyw&#10;HyLlsvP5RK+9ZvdADKuhcdBjeFFAaLX9glEP01lj9/lILMdIvlFALjDxk2AnYT8JRFFwrbHHaBS3&#10;fhz5o7Hi0ELkib5XQMCdiOQITB1RAPawgYmLWTy8DmGkn+6j1Y83bP0dAAD//wMAUEsDBBQABgAI&#10;AAAAIQBcrWoz3gAAAAgBAAAPAAAAZHJzL2Rvd25yZXYueG1sTI9BS8NAEIXvgv9hGcGb3SQ0aRuz&#10;KSJKL4JaBT1us9MkuDsbsps2/nvHkx6H7/HeN9V2dlaccAy9JwXpIgGB1HjTU6vg/e3xZg0iRE1G&#10;W0+o4BsDbOvLi0qXxp/pFU/72AouoVBqBV2MQyllaDp0Oiz8gMTs6EenI59jK82oz1zurMySpJBO&#10;98QLnR7wvsPmaz85Bbt18UA2+zhOxaell+cUh6fdpNT11Xx3CyLiHP/C8KvP6lCz08FPZIKwCpZ5&#10;mnGUwQYE83y1WoI4KMjyDci6kv8fqH8AAAD//wMAUEsBAi0AFAAGAAgAAAAhALaDOJL+AAAA4QEA&#10;ABMAAAAAAAAAAAAAAAAAAAAAAFtDb250ZW50X1R5cGVzXS54bWxQSwECLQAUAAYACAAAACEAOP0h&#10;/9YAAACUAQAACwAAAAAAAAAAAAAAAAAvAQAAX3JlbHMvLnJlbHNQSwECLQAUAAYACAAAACEAcb3e&#10;Y4MCAAALBQAADgAAAAAAAAAAAAAAAAAuAgAAZHJzL2Uyb0RvYy54bWxQSwECLQAUAAYACAAAACEA&#10;XK1qM94AAAAIAQAADwAAAAAAAAAAAAAAAADdBAAAZHJzL2Rvd25yZXYueG1sUEsFBgAAAAAEAAQA&#10;8wAAAOgFAAAAAA==&#10;" fillcolor="#44546b" stroked="f">
                <v:textbox style="mso-fit-shape-to-text:t" inset="0,0,0,0">
                  <w:txbxContent>
                    <w:p w:rsidR="006A2B11" w:rsidRDefault="00E34852">
                      <w:pPr>
                        <w:pStyle w:val="Balk70"/>
                        <w:keepNext/>
                        <w:keepLines/>
                        <w:shd w:val="clear" w:color="auto" w:fill="000000"/>
                        <w:spacing w:line="240" w:lineRule="exact"/>
                      </w:pPr>
                      <w:bookmarkStart w:id="133" w:name="bookmark124"/>
                      <w:r>
                        <w:rPr>
                          <w:rStyle w:val="Balk7Exact0"/>
                          <w:b/>
                          <w:bCs/>
                        </w:rPr>
                        <w:t>Çalışmalar</w:t>
                      </w:r>
                      <w:bookmarkEnd w:id="133"/>
                    </w:p>
                  </w:txbxContent>
                </v:textbox>
                <w10:wrap anchorx="margin"/>
              </v:shape>
            </w:pict>
          </mc:Fallback>
        </mc:AlternateContent>
      </w:r>
      <w:r>
        <w:rPr>
          <w:noProof/>
          <w:lang w:bidi="ar-SA"/>
        </w:rPr>
        <mc:AlternateContent>
          <mc:Choice Requires="wps">
            <w:drawing>
              <wp:anchor distT="0" distB="0" distL="63500" distR="63500" simplePos="0" relativeHeight="251610624" behindDoc="0" locked="0" layoutInCell="1" allowOverlap="1">
                <wp:simplePos x="0" y="0"/>
                <wp:positionH relativeFrom="margin">
                  <wp:posOffset>4839970</wp:posOffset>
                </wp:positionH>
                <wp:positionV relativeFrom="paragraph">
                  <wp:posOffset>15240</wp:posOffset>
                </wp:positionV>
                <wp:extent cx="701040" cy="152400"/>
                <wp:effectExtent l="0" t="1905" r="0" b="0"/>
                <wp:wrapNone/>
                <wp:docPr id="28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2400"/>
                        </a:xfrm>
                        <a:prstGeom prst="rect">
                          <a:avLst/>
                        </a:prstGeom>
                        <a:solidFill>
                          <a:srgbClr val="4454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70"/>
                              <w:keepNext/>
                              <w:keepLines/>
                              <w:shd w:val="clear" w:color="auto" w:fill="000000"/>
                              <w:spacing w:line="240" w:lineRule="exact"/>
                            </w:pPr>
                            <w:bookmarkStart w:id="134" w:name="bookmark125"/>
                            <w:r>
                              <w:rPr>
                                <w:rStyle w:val="Balk7Exact0"/>
                                <w:b/>
                                <w:bCs/>
                              </w:rPr>
                              <w:t>Açıklama</w:t>
                            </w:r>
                            <w:bookmarkEnd w:id="1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162" type="#_x0000_t202" style="position:absolute;margin-left:381.1pt;margin-top:1.2pt;width:55.2pt;height:12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zHggIAAAsFAAAOAAAAZHJzL2Uyb0RvYy54bWysVF1v0zAUfUfiP1h+7/JB2jXR0mndKEIa&#10;H9LGD3Btp7FwbGO7TcbEf+faacoYICFEH9Kb+Pr43HvO9cXl0El04NYJrWqcnaUYcUU1E2pX40/3&#10;m9kSI+eJYkRqxWv8wB2+XL18cdGbiue61ZJxiwBEuao3NW69N1WSONryjrgzbbiCxUbbjnh4tbuE&#10;WdIDeieTPE0XSa8tM1ZT7hx8vRkX8SriNw2n/kPTOO6RrDFw8/Fp43MbnsnqglQ7S0wr6JEG+QcW&#10;HREKDj1B3RBP0N6KX6A6Qa12uvFnVHeJbhpBeawBqsnSZ9XctcTwWAs0x5lTm9z/g6XvDx8tEqzG&#10;+bLESJEORLrng0drPaB8mYcO9cZVkHhnINUPsABKx2qdudX0s0NKX7dE7fiVtbpvOWHAMAs7kydb&#10;RxwXQLb9O83gILL3OgINje1C+6AhCNBBqYeTOoEMhY/n0KACVigsZfO8SKN6CammzcY6/4brDoWg&#10;xhbEj+DkcOt8IEOqKSWc5bQUbCOkjC92t72WFh0IGKUo5sViHfk/S5MqJCsdto2I4xfgCGeEtcA2&#10;Cv9YZsBxnZezzWJ5Pis2xXxWnqfLWZqV63KRFmVxs/kWCGZF1QrGuLoVik8mzIq/E/k4DqN9og1R&#10;X+Nyns9Hhf5YZBp/vyuyEx5mUoquxstTEqmCrq8Vg7JJ5YmQY5z8TD92GXow/ceuRBcE4UcL+GE7&#10;RMtlrxaTvbaaPYAxrAbhQGO4USBotf2KUQ/TWWP3ZU8sx0i+VWCuMMpTYKdgOwVEUdhaY4/RGF77&#10;ceT3xopdC8iTfa/AgBsRzRGcOrI42hYmLlZxvB3CSD99j1k/7rDVdwAAAP//AwBQSwMEFAAGAAgA&#10;AAAhAKGmD8LdAAAACAEAAA8AAABkcnMvZG93bnJldi54bWxMj0FLw0AUhO+C/2F5gje76VK2Ic2m&#10;iCi9CGoV7HGbvCbB3bchu2njv/d50uMww8w35Xb2TpxxjH0gA8tFBgKpDk1PrYGP96e7HERMlhrr&#10;AqGBb4ywra6vSls04UJveN6nVnAJxcIa6FIaCilj3aG3cREGJPZOYfQ2sRxb2Yz2wuXeSZVlWnrb&#10;Ey90dsCHDuuv/eQN7HL9SE59niZ9cPT6ssTheTcZc3sz329AJJzTXxh+8RkdKmY6homaKJyBtVaK&#10;owbUCgT7+VppEEfWegWyKuX/A9UPAAAA//8DAFBLAQItABQABgAIAAAAIQC2gziS/gAAAOEBAAAT&#10;AAAAAAAAAAAAAAAAAAAAAABbQ29udGVudF9UeXBlc10ueG1sUEsBAi0AFAAGAAgAAAAhADj9If/W&#10;AAAAlAEAAAsAAAAAAAAAAAAAAAAALwEAAF9yZWxzLy5yZWxzUEsBAi0AFAAGAAgAAAAhAEgsfMeC&#10;AgAACwUAAA4AAAAAAAAAAAAAAAAALgIAAGRycy9lMm9Eb2MueG1sUEsBAi0AFAAGAAgAAAAhAKGm&#10;D8LdAAAACAEAAA8AAAAAAAAAAAAAAAAA3AQAAGRycy9kb3ducmV2LnhtbFBLBQYAAAAABAAEAPMA&#10;AADmBQAAAAA=&#10;" fillcolor="#44546b" stroked="f">
                <v:textbox style="mso-fit-shape-to-text:t" inset="0,0,0,0">
                  <w:txbxContent>
                    <w:p w:rsidR="006A2B11" w:rsidRDefault="00E34852">
                      <w:pPr>
                        <w:pStyle w:val="Balk70"/>
                        <w:keepNext/>
                        <w:keepLines/>
                        <w:shd w:val="clear" w:color="auto" w:fill="000000"/>
                        <w:spacing w:line="240" w:lineRule="exact"/>
                      </w:pPr>
                      <w:bookmarkStart w:id="135" w:name="bookmark125"/>
                      <w:r>
                        <w:rPr>
                          <w:rStyle w:val="Balk7Exact0"/>
                          <w:b/>
                          <w:bCs/>
                        </w:rPr>
                        <w:t>Açıklama</w:t>
                      </w:r>
                      <w:bookmarkEnd w:id="135"/>
                    </w:p>
                  </w:txbxContent>
                </v:textbox>
                <w10:wrap anchorx="margin"/>
              </v:shape>
            </w:pict>
          </mc:Fallback>
        </mc:AlternateContent>
      </w:r>
    </w:p>
    <w:p w:rsidR="006A2B11" w:rsidRDefault="006A2B11">
      <w:pPr>
        <w:rPr>
          <w:sz w:val="2"/>
          <w:szCs w:val="2"/>
        </w:rPr>
        <w:sectPr w:rsidR="006A2B11">
          <w:type w:val="continuous"/>
          <w:pgSz w:w="11900" w:h="16840"/>
          <w:pgMar w:top="1029" w:right="532" w:bottom="1029" w:left="953" w:header="0" w:footer="3" w:gutter="0"/>
          <w:cols w:space="720"/>
          <w:noEndnote/>
          <w:docGrid w:linePitch="360"/>
        </w:sectPr>
      </w:pPr>
    </w:p>
    <w:p w:rsidR="006A2B11" w:rsidRDefault="00E34852">
      <w:pPr>
        <w:pStyle w:val="Balk70"/>
        <w:keepNext/>
        <w:keepLines/>
        <w:shd w:val="clear" w:color="auto" w:fill="auto"/>
        <w:spacing w:line="240" w:lineRule="exact"/>
      </w:pPr>
      <w:bookmarkStart w:id="136" w:name="bookmark126"/>
      <w:r>
        <w:rPr>
          <w:rStyle w:val="Balk71"/>
          <w:b/>
          <w:bCs/>
        </w:rPr>
        <w:lastRenderedPageBreak/>
        <w:t>EĞİTİM GENEL VE ÖZEL HEDEFLERİ ILE PERFORMANS ÖLÇÜMÜ VE SONUÇLARI</w:t>
      </w:r>
      <w:bookmarkEnd w:id="136"/>
    </w:p>
    <w:p w:rsidR="006A2B11" w:rsidRDefault="00E34852">
      <w:pPr>
        <w:pStyle w:val="Gvdemetni20"/>
        <w:shd w:val="clear" w:color="auto" w:fill="auto"/>
        <w:spacing w:before="0" w:after="0" w:line="413" w:lineRule="exact"/>
        <w:ind w:right="20" w:firstLine="0"/>
        <w:jc w:val="center"/>
      </w:pPr>
      <w:r>
        <w:t xml:space="preserve">Eğitim faaliyeti gerçekleştirilen kuruluşun genel ve özel </w:t>
      </w:r>
      <w:r>
        <w:t>hedefleri, performans ölçümü ve sonuçlar</w:t>
      </w:r>
    </w:p>
    <w:p w:rsidR="006A2B11" w:rsidRDefault="00E34852">
      <w:pPr>
        <w:pStyle w:val="Gvdemetni20"/>
        <w:shd w:val="clear" w:color="auto" w:fill="auto"/>
        <w:spacing w:before="0" w:after="578" w:line="413" w:lineRule="exact"/>
        <w:ind w:right="20" w:firstLine="0"/>
        <w:jc w:val="left"/>
      </w:pPr>
      <w:r>
        <w:t>açıklanmalıdır. Ekleme, değiştirme veya önceki hedefleri silerek gözden geçirme süreci içermelidir İlerlemenizi değerlendirmek için başarı ölçütleri ve ölçümleri içermelidir.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3653"/>
        <w:gridCol w:w="3653"/>
        <w:gridCol w:w="1771"/>
      </w:tblGrid>
      <w:tr w:rsidR="006A2B11">
        <w:tblPrEx>
          <w:tblCellMar>
            <w:top w:w="0" w:type="dxa"/>
            <w:bottom w:w="0" w:type="dxa"/>
          </w:tblCellMar>
        </w:tblPrEx>
        <w:trPr>
          <w:trHeight w:hRule="exact" w:val="374"/>
          <w:jc w:val="center"/>
        </w:trPr>
        <w:tc>
          <w:tcPr>
            <w:tcW w:w="2414" w:type="dxa"/>
            <w:shd w:val="clear" w:color="auto" w:fill="000000"/>
          </w:tcPr>
          <w:p w:rsidR="006A2B11" w:rsidRDefault="00E34852">
            <w:pPr>
              <w:pStyle w:val="Gvdemetni20"/>
              <w:framePr w:w="11491" w:wrap="notBeside" w:vAnchor="text" w:hAnchor="text" w:xAlign="center" w:y="1"/>
              <w:shd w:val="clear" w:color="auto" w:fill="auto"/>
              <w:spacing w:before="0" w:after="0" w:line="200" w:lineRule="exact"/>
              <w:ind w:firstLine="0"/>
              <w:jc w:val="left"/>
            </w:pPr>
            <w:r>
              <w:rPr>
                <w:rStyle w:val="Gvdemetni210ptKaln0"/>
              </w:rPr>
              <w:t>Genel Hedefler</w:t>
            </w:r>
          </w:p>
        </w:tc>
        <w:tc>
          <w:tcPr>
            <w:tcW w:w="3653" w:type="dxa"/>
            <w:shd w:val="clear" w:color="auto" w:fill="000000"/>
          </w:tcPr>
          <w:p w:rsidR="006A2B11" w:rsidRDefault="00E34852">
            <w:pPr>
              <w:pStyle w:val="Gvdemetni20"/>
              <w:framePr w:w="11491" w:wrap="notBeside" w:vAnchor="text" w:hAnchor="text" w:xAlign="center" w:y="1"/>
              <w:shd w:val="clear" w:color="auto" w:fill="auto"/>
              <w:spacing w:before="0" w:after="0" w:line="200" w:lineRule="exact"/>
              <w:ind w:left="680" w:firstLine="0"/>
              <w:jc w:val="left"/>
            </w:pPr>
            <w:r>
              <w:rPr>
                <w:rStyle w:val="Gvdemetni210ptKaln0"/>
              </w:rPr>
              <w:t>Özel Hedefler</w:t>
            </w:r>
          </w:p>
        </w:tc>
        <w:tc>
          <w:tcPr>
            <w:tcW w:w="3653" w:type="dxa"/>
            <w:shd w:val="clear" w:color="auto" w:fill="000000"/>
          </w:tcPr>
          <w:p w:rsidR="006A2B11" w:rsidRDefault="00E34852">
            <w:pPr>
              <w:pStyle w:val="Gvdemetni20"/>
              <w:framePr w:w="11491" w:wrap="notBeside" w:vAnchor="text" w:hAnchor="text" w:xAlign="center" w:y="1"/>
              <w:shd w:val="clear" w:color="auto" w:fill="auto"/>
              <w:spacing w:before="0" w:after="0" w:line="200" w:lineRule="exact"/>
              <w:ind w:left="680" w:firstLine="0"/>
              <w:jc w:val="left"/>
            </w:pPr>
            <w:r>
              <w:rPr>
                <w:rStyle w:val="Gvdemetni210ptKaln0"/>
              </w:rPr>
              <w:t xml:space="preserve">Performans </w:t>
            </w:r>
            <w:r>
              <w:rPr>
                <w:rStyle w:val="Gvdemetni210ptKaln0"/>
              </w:rPr>
              <w:t>Göstergesi</w:t>
            </w:r>
          </w:p>
        </w:tc>
        <w:tc>
          <w:tcPr>
            <w:tcW w:w="1771" w:type="dxa"/>
            <w:shd w:val="clear" w:color="auto" w:fill="000000"/>
          </w:tcPr>
          <w:p w:rsidR="006A2B11" w:rsidRDefault="00E34852">
            <w:pPr>
              <w:pStyle w:val="Gvdemetni20"/>
              <w:framePr w:w="11491" w:wrap="notBeside" w:vAnchor="text" w:hAnchor="text" w:xAlign="center" w:y="1"/>
              <w:shd w:val="clear" w:color="auto" w:fill="auto"/>
              <w:spacing w:before="0" w:after="0" w:line="200" w:lineRule="exact"/>
              <w:ind w:firstLine="0"/>
              <w:jc w:val="left"/>
            </w:pPr>
            <w:r>
              <w:rPr>
                <w:rStyle w:val="Gvdemetni210ptKaln0"/>
              </w:rPr>
              <w:t>Sonuçlar ve Ürün</w:t>
            </w:r>
          </w:p>
        </w:tc>
      </w:tr>
      <w:tr w:rsidR="006A2B11">
        <w:tblPrEx>
          <w:tblCellMar>
            <w:top w:w="0" w:type="dxa"/>
            <w:bottom w:w="0" w:type="dxa"/>
          </w:tblCellMar>
        </w:tblPrEx>
        <w:trPr>
          <w:trHeight w:hRule="exact" w:val="984"/>
          <w:jc w:val="center"/>
        </w:trPr>
        <w:tc>
          <w:tcPr>
            <w:tcW w:w="2414" w:type="dxa"/>
            <w:tcBorders>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left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r w:rsidR="006A2B11">
        <w:tblPrEx>
          <w:tblCellMar>
            <w:top w:w="0" w:type="dxa"/>
            <w:bottom w:w="0" w:type="dxa"/>
          </w:tblCellMar>
        </w:tblPrEx>
        <w:trPr>
          <w:trHeight w:hRule="exact" w:val="974"/>
          <w:jc w:val="center"/>
        </w:trPr>
        <w:tc>
          <w:tcPr>
            <w:tcW w:w="2414"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r w:rsidR="006A2B11">
        <w:tblPrEx>
          <w:tblCellMar>
            <w:top w:w="0" w:type="dxa"/>
            <w:bottom w:w="0" w:type="dxa"/>
          </w:tblCellMar>
        </w:tblPrEx>
        <w:trPr>
          <w:trHeight w:hRule="exact" w:val="965"/>
          <w:jc w:val="center"/>
        </w:trPr>
        <w:tc>
          <w:tcPr>
            <w:tcW w:w="2414"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r w:rsidR="006A2B11">
        <w:tblPrEx>
          <w:tblCellMar>
            <w:top w:w="0" w:type="dxa"/>
            <w:bottom w:w="0" w:type="dxa"/>
          </w:tblCellMar>
        </w:tblPrEx>
        <w:trPr>
          <w:trHeight w:hRule="exact" w:val="979"/>
          <w:jc w:val="center"/>
        </w:trPr>
        <w:tc>
          <w:tcPr>
            <w:tcW w:w="2414"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r w:rsidR="006A2B11">
        <w:tblPrEx>
          <w:tblCellMar>
            <w:top w:w="0" w:type="dxa"/>
            <w:bottom w:w="0" w:type="dxa"/>
          </w:tblCellMar>
        </w:tblPrEx>
        <w:trPr>
          <w:trHeight w:hRule="exact" w:val="974"/>
          <w:jc w:val="center"/>
        </w:trPr>
        <w:tc>
          <w:tcPr>
            <w:tcW w:w="2414"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r w:rsidR="006A2B11">
        <w:tblPrEx>
          <w:tblCellMar>
            <w:top w:w="0" w:type="dxa"/>
            <w:bottom w:w="0" w:type="dxa"/>
          </w:tblCellMar>
        </w:tblPrEx>
        <w:trPr>
          <w:trHeight w:hRule="exact" w:val="974"/>
          <w:jc w:val="center"/>
        </w:trPr>
        <w:tc>
          <w:tcPr>
            <w:tcW w:w="2414"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r w:rsidR="006A2B11">
        <w:tblPrEx>
          <w:tblCellMar>
            <w:top w:w="0" w:type="dxa"/>
            <w:bottom w:w="0" w:type="dxa"/>
          </w:tblCellMar>
        </w:tblPrEx>
        <w:trPr>
          <w:trHeight w:hRule="exact" w:val="970"/>
          <w:jc w:val="center"/>
        </w:trPr>
        <w:tc>
          <w:tcPr>
            <w:tcW w:w="2414"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r w:rsidR="006A2B11">
        <w:tblPrEx>
          <w:tblCellMar>
            <w:top w:w="0" w:type="dxa"/>
            <w:bottom w:w="0" w:type="dxa"/>
          </w:tblCellMar>
        </w:tblPrEx>
        <w:trPr>
          <w:trHeight w:hRule="exact" w:val="984"/>
          <w:jc w:val="center"/>
        </w:trPr>
        <w:tc>
          <w:tcPr>
            <w:tcW w:w="2414" w:type="dxa"/>
            <w:tcBorders>
              <w:top w:val="single" w:sz="4" w:space="0" w:color="auto"/>
              <w:left w:val="single" w:sz="4" w:space="0" w:color="auto"/>
              <w:bottom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bottom w:val="single" w:sz="4" w:space="0" w:color="auto"/>
            </w:tcBorders>
            <w:shd w:val="clear" w:color="auto" w:fill="FFFFFF"/>
          </w:tcPr>
          <w:p w:rsidR="006A2B11" w:rsidRDefault="006A2B11">
            <w:pPr>
              <w:framePr w:w="11491" w:wrap="notBeside" w:vAnchor="text" w:hAnchor="text" w:xAlign="center" w:y="1"/>
              <w:rPr>
                <w:sz w:val="10"/>
                <w:szCs w:val="10"/>
              </w:rPr>
            </w:pPr>
          </w:p>
        </w:tc>
        <w:tc>
          <w:tcPr>
            <w:tcW w:w="3653" w:type="dxa"/>
            <w:tcBorders>
              <w:top w:val="single" w:sz="4" w:space="0" w:color="auto"/>
              <w:left w:val="single" w:sz="4" w:space="0" w:color="auto"/>
              <w:bottom w:val="single" w:sz="4" w:space="0" w:color="auto"/>
            </w:tcBorders>
            <w:shd w:val="clear" w:color="auto" w:fill="FFFFFF"/>
          </w:tcPr>
          <w:p w:rsidR="006A2B11" w:rsidRDefault="006A2B11">
            <w:pPr>
              <w:framePr w:w="11491" w:wrap="notBeside" w:vAnchor="text" w:hAnchor="text" w:xAlign="center" w:y="1"/>
              <w:rPr>
                <w:sz w:val="10"/>
                <w:szCs w:val="10"/>
              </w:rPr>
            </w:pP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11491" w:wrap="notBeside" w:vAnchor="text" w:hAnchor="text" w:xAlign="center" w:y="1"/>
              <w:rPr>
                <w:sz w:val="10"/>
                <w:szCs w:val="10"/>
              </w:rPr>
            </w:pPr>
          </w:p>
        </w:tc>
      </w:tr>
    </w:tbl>
    <w:p w:rsidR="006A2B11" w:rsidRDefault="006A2B11">
      <w:pPr>
        <w:framePr w:w="11491"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headerReference w:type="even" r:id="rId149"/>
          <w:headerReference w:type="default" r:id="rId150"/>
          <w:footerReference w:type="even" r:id="rId151"/>
          <w:footerReference w:type="default" r:id="rId152"/>
          <w:headerReference w:type="first" r:id="rId153"/>
          <w:pgSz w:w="15840" w:h="12240" w:orient="landscape"/>
          <w:pgMar w:top="934" w:right="2491" w:bottom="934" w:left="1843" w:header="0" w:footer="3" w:gutter="0"/>
          <w:cols w:space="720"/>
          <w:noEndnote/>
          <w:titlePg/>
          <w:docGrid w:linePitch="360"/>
        </w:sectPr>
      </w:pPr>
    </w:p>
    <w:p w:rsidR="006A2B11" w:rsidRDefault="00E34852">
      <w:pPr>
        <w:pStyle w:val="Balk70"/>
        <w:keepNext/>
        <w:keepLines/>
        <w:shd w:val="clear" w:color="auto" w:fill="auto"/>
        <w:spacing w:after="210" w:line="240" w:lineRule="exact"/>
      </w:pPr>
      <w:bookmarkStart w:id="137" w:name="bookmark127"/>
      <w:r>
        <w:rPr>
          <w:rStyle w:val="Balk71"/>
          <w:b/>
          <w:bCs/>
        </w:rPr>
        <w:lastRenderedPageBreak/>
        <w:t>EĞİTİM PROGRAMI ODAĞI, PROJELER VE ETKİNLİKLER</w:t>
      </w:r>
      <w:bookmarkEnd w:id="137"/>
    </w:p>
    <w:p w:rsidR="006A2B11" w:rsidRDefault="00E34852">
      <w:pPr>
        <w:pStyle w:val="Gvdemetni20"/>
        <w:shd w:val="clear" w:color="auto" w:fill="auto"/>
        <w:spacing w:before="0" w:after="338" w:line="413" w:lineRule="exact"/>
        <w:ind w:right="300" w:firstLine="700"/>
      </w:pPr>
      <w:r>
        <w:t>Temel eğitim faaliyetleri ve her eğitim işlevi için kuruluş tarafından sağlanan hizmetler listelenmektedir. Her eğitim etkinliği açısından "Uygulayıcı" ve eğ</w:t>
      </w:r>
      <w:r>
        <w:t>itim, gereksinimi olanları nasıl etkileyecek burada açıklanmaktadır.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5395"/>
      </w:tblGrid>
      <w:tr w:rsidR="006A2B11">
        <w:tblPrEx>
          <w:tblCellMar>
            <w:top w:w="0" w:type="dxa"/>
            <w:bottom w:w="0" w:type="dxa"/>
          </w:tblCellMar>
        </w:tblPrEx>
        <w:trPr>
          <w:trHeight w:hRule="exact" w:val="413"/>
          <w:jc w:val="center"/>
        </w:trPr>
        <w:tc>
          <w:tcPr>
            <w:tcW w:w="3518" w:type="dxa"/>
            <w:shd w:val="clear" w:color="auto" w:fill="000000"/>
          </w:tcPr>
          <w:p w:rsidR="006A2B11" w:rsidRDefault="00E34852">
            <w:pPr>
              <w:pStyle w:val="Gvdemetni20"/>
              <w:framePr w:w="8914" w:wrap="notBeside" w:vAnchor="text" w:hAnchor="text" w:xAlign="center" w:y="1"/>
              <w:shd w:val="clear" w:color="auto" w:fill="auto"/>
              <w:spacing w:before="0" w:after="0" w:line="240" w:lineRule="exact"/>
              <w:ind w:left="700" w:firstLine="0"/>
              <w:jc w:val="left"/>
            </w:pPr>
            <w:r>
              <w:rPr>
                <w:rStyle w:val="Gvdemetni2ArialKaln"/>
              </w:rPr>
              <w:t>Uygulayıcı</w:t>
            </w:r>
          </w:p>
        </w:tc>
        <w:tc>
          <w:tcPr>
            <w:tcW w:w="5395" w:type="dxa"/>
            <w:shd w:val="clear" w:color="auto" w:fill="000000"/>
          </w:tcPr>
          <w:p w:rsidR="006A2B11" w:rsidRDefault="00E34852">
            <w:pPr>
              <w:pStyle w:val="Gvdemetni20"/>
              <w:framePr w:w="8914" w:wrap="notBeside" w:vAnchor="text" w:hAnchor="text" w:xAlign="center" w:y="1"/>
              <w:shd w:val="clear" w:color="auto" w:fill="auto"/>
              <w:spacing w:before="0" w:after="0" w:line="240" w:lineRule="exact"/>
              <w:ind w:firstLine="0"/>
              <w:jc w:val="left"/>
            </w:pPr>
            <w:r>
              <w:rPr>
                <w:rStyle w:val="Gvdemetni2ArialKaln"/>
              </w:rPr>
              <w:t>EĞİTİM PROGRAMI / PROJE / ETKİNLİK</w:t>
            </w:r>
          </w:p>
        </w:tc>
      </w:tr>
      <w:tr w:rsidR="006A2B11">
        <w:tblPrEx>
          <w:tblCellMar>
            <w:top w:w="0" w:type="dxa"/>
            <w:bottom w:w="0" w:type="dxa"/>
          </w:tblCellMar>
        </w:tblPrEx>
        <w:trPr>
          <w:trHeight w:hRule="exact" w:val="600"/>
          <w:jc w:val="center"/>
        </w:trPr>
        <w:tc>
          <w:tcPr>
            <w:tcW w:w="3518" w:type="dxa"/>
            <w:tcBorders>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395" w:type="dxa"/>
            <w:tcBorders>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51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395"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51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395"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51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395"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1"/>
          <w:jc w:val="center"/>
        </w:trPr>
        <w:tc>
          <w:tcPr>
            <w:tcW w:w="351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395" w:type="dxa"/>
            <w:tcBorders>
              <w:top w:val="single" w:sz="4" w:space="0" w:color="auto"/>
              <w:left w:val="single" w:sz="4" w:space="0" w:color="auto"/>
              <w:right w:val="single" w:sz="4" w:space="0" w:color="auto"/>
            </w:tcBorders>
            <w:shd w:val="clear" w:color="auto" w:fill="000000"/>
            <w:vAlign w:val="bottom"/>
          </w:tcPr>
          <w:p w:rsidR="006A2B11" w:rsidRDefault="00E34852">
            <w:pPr>
              <w:pStyle w:val="Gvdemetni20"/>
              <w:framePr w:w="8914" w:wrap="notBeside" w:vAnchor="text" w:hAnchor="text" w:xAlign="center" w:y="1"/>
              <w:shd w:val="clear" w:color="auto" w:fill="auto"/>
              <w:spacing w:before="0" w:after="0" w:line="420" w:lineRule="exact"/>
              <w:ind w:firstLine="0"/>
              <w:jc w:val="right"/>
            </w:pPr>
            <w:r>
              <w:rPr>
                <w:rStyle w:val="Gvdemetni2PalatinoLinotype21pt"/>
                <w:b w:val="0"/>
                <w:bCs w:val="0"/>
              </w:rPr>
              <w:t>■</w:t>
            </w:r>
          </w:p>
        </w:tc>
      </w:tr>
      <w:tr w:rsidR="006A2B11">
        <w:tblPrEx>
          <w:tblCellMar>
            <w:top w:w="0" w:type="dxa"/>
            <w:bottom w:w="0" w:type="dxa"/>
          </w:tblCellMar>
        </w:tblPrEx>
        <w:trPr>
          <w:trHeight w:hRule="exact" w:val="586"/>
          <w:jc w:val="center"/>
        </w:trPr>
        <w:tc>
          <w:tcPr>
            <w:tcW w:w="351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395"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518" w:type="dxa"/>
            <w:tcBorders>
              <w:top w:val="single" w:sz="4" w:space="0" w:color="auto"/>
              <w:left w:val="single" w:sz="4" w:space="0" w:color="auto"/>
            </w:tcBorders>
            <w:shd w:val="clear" w:color="auto" w:fill="000000"/>
            <w:vAlign w:val="bottom"/>
          </w:tcPr>
          <w:p w:rsidR="006A2B11" w:rsidRDefault="00E34852">
            <w:pPr>
              <w:pStyle w:val="Gvdemetni20"/>
              <w:framePr w:w="8914" w:wrap="notBeside" w:vAnchor="text" w:hAnchor="text" w:xAlign="center" w:y="1"/>
              <w:shd w:val="clear" w:color="auto" w:fill="auto"/>
              <w:spacing w:before="0" w:after="0" w:line="200" w:lineRule="exact"/>
              <w:ind w:firstLine="0"/>
              <w:jc w:val="right"/>
            </w:pPr>
            <w:r>
              <w:rPr>
                <w:rStyle w:val="Gvdemetni2Sylfaen10pttalik"/>
              </w:rPr>
              <w:t>A</w:t>
            </w:r>
          </w:p>
        </w:tc>
        <w:tc>
          <w:tcPr>
            <w:tcW w:w="5395"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95"/>
          <w:jc w:val="center"/>
        </w:trPr>
        <w:tc>
          <w:tcPr>
            <w:tcW w:w="3518" w:type="dxa"/>
            <w:tcBorders>
              <w:top w:val="single" w:sz="4" w:space="0" w:color="auto"/>
              <w:left w:val="single" w:sz="4" w:space="0" w:color="auto"/>
              <w:bottom w:val="single" w:sz="4" w:space="0" w:color="auto"/>
            </w:tcBorders>
            <w:shd w:val="clear" w:color="auto" w:fill="FFFFFF"/>
          </w:tcPr>
          <w:p w:rsidR="006A2B11" w:rsidRDefault="006A2B11">
            <w:pPr>
              <w:framePr w:w="8914" w:wrap="notBeside" w:vAnchor="text" w:hAnchor="text" w:xAlign="center" w:y="1"/>
              <w:rPr>
                <w:sz w:val="10"/>
                <w:szCs w:val="10"/>
              </w:rPr>
            </w:pP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bl>
    <w:p w:rsidR="006A2B11" w:rsidRDefault="006A2B11">
      <w:pPr>
        <w:framePr w:w="8914" w:wrap="notBeside" w:vAnchor="text" w:hAnchor="text" w:xAlign="center" w:y="1"/>
        <w:rPr>
          <w:sz w:val="2"/>
          <w:szCs w:val="2"/>
        </w:rPr>
      </w:pPr>
    </w:p>
    <w:p w:rsidR="006A2B11" w:rsidRDefault="006A2B11">
      <w:pPr>
        <w:rPr>
          <w:sz w:val="2"/>
          <w:szCs w:val="2"/>
        </w:rPr>
      </w:pPr>
    </w:p>
    <w:p w:rsidR="006A2B11" w:rsidRDefault="00E34852">
      <w:pPr>
        <w:pStyle w:val="Balk70"/>
        <w:keepNext/>
        <w:keepLines/>
        <w:shd w:val="clear" w:color="auto" w:fill="auto"/>
        <w:spacing w:before="439" w:after="348" w:line="240" w:lineRule="exact"/>
      </w:pPr>
      <w:bookmarkStart w:id="138" w:name="bookmark128"/>
      <w:r>
        <w:rPr>
          <w:rStyle w:val="Balk71"/>
          <w:b/>
          <w:bCs/>
        </w:rPr>
        <w:t>EĞITIMIN ORTAK VE ZORUNLU BÖLÜMÜ</w:t>
      </w:r>
      <w:bookmarkEnd w:id="138"/>
    </w:p>
    <w:p w:rsidR="006A2B11" w:rsidRDefault="00E34852">
      <w:pPr>
        <w:pStyle w:val="Gvdemetni20"/>
        <w:shd w:val="clear" w:color="auto" w:fill="auto"/>
        <w:spacing w:before="0" w:after="0" w:line="240" w:lineRule="exact"/>
        <w:ind w:firstLine="0"/>
        <w:jc w:val="left"/>
        <w:sectPr w:rsidR="006A2B11">
          <w:pgSz w:w="11900" w:h="16840"/>
          <w:pgMar w:top="1374" w:right="1112" w:bottom="1374" w:left="1874" w:header="0" w:footer="3" w:gutter="0"/>
          <w:cols w:space="720"/>
          <w:noEndnote/>
          <w:docGrid w:linePitch="360"/>
        </w:sectPr>
      </w:pPr>
      <w:r>
        <w:t xml:space="preserve">Kuruluş içinde gerekli zorunlu eğitimler </w:t>
      </w:r>
      <w:r>
        <w:t>listelenmektedir.</w:t>
      </w:r>
    </w:p>
    <w:p w:rsidR="006A2B11" w:rsidRDefault="00E34852">
      <w:pPr>
        <w:pStyle w:val="Balk70"/>
        <w:keepNext/>
        <w:keepLines/>
        <w:shd w:val="clear" w:color="auto" w:fill="auto"/>
        <w:spacing w:after="348" w:line="240" w:lineRule="exact"/>
        <w:ind w:firstLine="700"/>
        <w:jc w:val="both"/>
      </w:pPr>
      <w:bookmarkStart w:id="139" w:name="bookmark129"/>
      <w:r>
        <w:rPr>
          <w:rStyle w:val="Balk71"/>
          <w:b/>
          <w:bCs/>
        </w:rPr>
        <w:lastRenderedPageBreak/>
        <w:t>FONKSİYONEL EĞITIM KONULARI</w:t>
      </w:r>
      <w:bookmarkEnd w:id="139"/>
    </w:p>
    <w:p w:rsidR="006A2B11" w:rsidRDefault="00E34852">
      <w:pPr>
        <w:pStyle w:val="Gvdemetni20"/>
        <w:shd w:val="clear" w:color="auto" w:fill="auto"/>
        <w:spacing w:before="0" w:after="372" w:line="240" w:lineRule="exact"/>
        <w:ind w:firstLine="700"/>
      </w:pPr>
      <w:r>
        <w:t>Zorunlu olmayan bireye gore ortaya çıkan eğitim konuları</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58"/>
        <w:gridCol w:w="5256"/>
      </w:tblGrid>
      <w:tr w:rsidR="006A2B11">
        <w:tblPrEx>
          <w:tblCellMar>
            <w:top w:w="0" w:type="dxa"/>
            <w:bottom w:w="0" w:type="dxa"/>
          </w:tblCellMar>
        </w:tblPrEx>
        <w:trPr>
          <w:trHeight w:hRule="exact" w:val="408"/>
          <w:jc w:val="center"/>
        </w:trPr>
        <w:tc>
          <w:tcPr>
            <w:tcW w:w="3658" w:type="dxa"/>
            <w:shd w:val="clear" w:color="auto" w:fill="000000"/>
          </w:tcPr>
          <w:p w:rsidR="006A2B11" w:rsidRDefault="00E34852">
            <w:pPr>
              <w:pStyle w:val="Gvdemetni20"/>
              <w:framePr w:w="8914" w:wrap="notBeside" w:vAnchor="text" w:hAnchor="text" w:xAlign="center" w:y="1"/>
              <w:shd w:val="clear" w:color="auto" w:fill="auto"/>
              <w:spacing w:before="0" w:after="0" w:line="240" w:lineRule="exact"/>
              <w:ind w:left="700" w:firstLine="0"/>
              <w:jc w:val="left"/>
            </w:pPr>
            <w:r>
              <w:rPr>
                <w:rStyle w:val="Gvdemetni2ArialKaln"/>
              </w:rPr>
              <w:t>Eğitim Konusu</w:t>
            </w:r>
          </w:p>
        </w:tc>
        <w:tc>
          <w:tcPr>
            <w:tcW w:w="5256" w:type="dxa"/>
            <w:shd w:val="clear" w:color="auto" w:fill="000000"/>
          </w:tcPr>
          <w:p w:rsidR="006A2B11" w:rsidRDefault="00E34852">
            <w:pPr>
              <w:pStyle w:val="Gvdemetni20"/>
              <w:framePr w:w="8914" w:wrap="notBeside" w:vAnchor="text" w:hAnchor="text" w:xAlign="center" w:y="1"/>
              <w:shd w:val="clear" w:color="auto" w:fill="auto"/>
              <w:spacing w:before="0" w:after="0" w:line="240" w:lineRule="exact"/>
              <w:ind w:left="680" w:firstLine="0"/>
              <w:jc w:val="left"/>
            </w:pPr>
            <w:r>
              <w:rPr>
                <w:rStyle w:val="Gvdemetni2ArialKaln"/>
              </w:rPr>
              <w:t>Tarih / Teklif ve öneri</w:t>
            </w:r>
          </w:p>
        </w:tc>
      </w:tr>
      <w:tr w:rsidR="006A2B11">
        <w:tblPrEx>
          <w:tblCellMar>
            <w:top w:w="0" w:type="dxa"/>
            <w:bottom w:w="0" w:type="dxa"/>
          </w:tblCellMar>
        </w:tblPrEx>
        <w:trPr>
          <w:trHeight w:hRule="exact" w:val="600"/>
          <w:jc w:val="center"/>
        </w:trPr>
        <w:tc>
          <w:tcPr>
            <w:tcW w:w="3658" w:type="dxa"/>
            <w:tcBorders>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65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65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90"/>
          <w:jc w:val="center"/>
        </w:trPr>
        <w:tc>
          <w:tcPr>
            <w:tcW w:w="365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65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1"/>
          <w:jc w:val="center"/>
        </w:trPr>
        <w:tc>
          <w:tcPr>
            <w:tcW w:w="365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65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86"/>
          <w:jc w:val="center"/>
        </w:trPr>
        <w:tc>
          <w:tcPr>
            <w:tcW w:w="3658" w:type="dxa"/>
            <w:tcBorders>
              <w:top w:val="single" w:sz="4" w:space="0" w:color="auto"/>
              <w:left w:val="single" w:sz="4" w:space="0" w:color="auto"/>
            </w:tcBorders>
            <w:shd w:val="clear" w:color="auto" w:fill="FFFFFF"/>
          </w:tcPr>
          <w:p w:rsidR="006A2B11" w:rsidRDefault="006A2B11">
            <w:pPr>
              <w:framePr w:w="8914" w:wrap="notBeside" w:vAnchor="text" w:hAnchor="text" w:xAlign="center" w:y="1"/>
              <w:rPr>
                <w:sz w:val="10"/>
                <w:szCs w:val="10"/>
              </w:rPr>
            </w:pPr>
          </w:p>
        </w:tc>
        <w:tc>
          <w:tcPr>
            <w:tcW w:w="5256" w:type="dxa"/>
            <w:tcBorders>
              <w:top w:val="single" w:sz="4" w:space="0" w:color="auto"/>
              <w:left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r w:rsidR="006A2B11">
        <w:tblPrEx>
          <w:tblCellMar>
            <w:top w:w="0" w:type="dxa"/>
            <w:bottom w:w="0" w:type="dxa"/>
          </w:tblCellMar>
        </w:tblPrEx>
        <w:trPr>
          <w:trHeight w:hRule="exact" w:val="595"/>
          <w:jc w:val="center"/>
        </w:trPr>
        <w:tc>
          <w:tcPr>
            <w:tcW w:w="3658" w:type="dxa"/>
            <w:tcBorders>
              <w:top w:val="single" w:sz="4" w:space="0" w:color="auto"/>
              <w:left w:val="single" w:sz="4" w:space="0" w:color="auto"/>
              <w:bottom w:val="single" w:sz="4" w:space="0" w:color="auto"/>
            </w:tcBorders>
            <w:shd w:val="clear" w:color="auto" w:fill="000000"/>
            <w:vAlign w:val="bottom"/>
          </w:tcPr>
          <w:p w:rsidR="006A2B11" w:rsidRDefault="00E34852">
            <w:pPr>
              <w:pStyle w:val="Gvdemetni20"/>
              <w:framePr w:w="8914" w:wrap="notBeside" w:vAnchor="text" w:hAnchor="text" w:xAlign="center" w:y="1"/>
              <w:shd w:val="clear" w:color="auto" w:fill="auto"/>
              <w:spacing w:before="0" w:after="0" w:line="420" w:lineRule="exact"/>
              <w:ind w:firstLine="0"/>
              <w:jc w:val="left"/>
            </w:pPr>
            <w:r>
              <w:rPr>
                <w:rStyle w:val="Gvdemetni2PalatinoLinotype21pt"/>
                <w:b w:val="0"/>
                <w:bCs w:val="0"/>
              </w:rPr>
              <w:t>^^</w:t>
            </w:r>
            <w:r>
              <w:rPr>
                <w:rStyle w:val="Gvdemetni2Sylfaen10ptKkBykHarf"/>
              </w:rPr>
              <w:t>p</w:t>
            </w:r>
            <w:r>
              <w:rPr>
                <w:rStyle w:val="Gvdemetni2PalatinoLinotype21pt"/>
                <w:b w:val="0"/>
                <w:bCs w:val="0"/>
              </w:rPr>
              <w:t>^</w:t>
            </w:r>
            <w:r>
              <w:rPr>
                <w:rStyle w:val="Gvdemetni2Sylfaen10ptKkBykHarf"/>
              </w:rPr>
              <w:t>p^p</w:t>
            </w:r>
          </w:p>
        </w:tc>
        <w:tc>
          <w:tcPr>
            <w:tcW w:w="5256"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914" w:wrap="notBeside" w:vAnchor="text" w:hAnchor="text" w:xAlign="center" w:y="1"/>
              <w:rPr>
                <w:sz w:val="10"/>
                <w:szCs w:val="10"/>
              </w:rPr>
            </w:pPr>
          </w:p>
        </w:tc>
      </w:tr>
    </w:tbl>
    <w:p w:rsidR="006A2B11" w:rsidRDefault="006A2B11">
      <w:pPr>
        <w:framePr w:w="8914" w:wrap="notBeside" w:vAnchor="text" w:hAnchor="text" w:xAlign="center" w:y="1"/>
        <w:rPr>
          <w:sz w:val="2"/>
          <w:szCs w:val="2"/>
        </w:rPr>
      </w:pPr>
    </w:p>
    <w:p w:rsidR="006A2B11" w:rsidRDefault="006A2B11">
      <w:pPr>
        <w:rPr>
          <w:sz w:val="2"/>
          <w:szCs w:val="2"/>
        </w:rPr>
      </w:pPr>
    </w:p>
    <w:p w:rsidR="006A2B11" w:rsidRDefault="00E34852">
      <w:pPr>
        <w:pStyle w:val="Balk70"/>
        <w:keepNext/>
        <w:keepLines/>
        <w:shd w:val="clear" w:color="auto" w:fill="auto"/>
        <w:spacing w:before="679" w:after="206" w:line="240" w:lineRule="exact"/>
        <w:ind w:firstLine="700"/>
        <w:jc w:val="both"/>
      </w:pPr>
      <w:bookmarkStart w:id="140" w:name="bookmark130"/>
      <w:r>
        <w:rPr>
          <w:rStyle w:val="Balk71"/>
          <w:b/>
          <w:bCs/>
        </w:rPr>
        <w:t>GÖZDEN GEÇİRME VEYA REVIZE PROGRAMI</w:t>
      </w:r>
      <w:bookmarkEnd w:id="140"/>
    </w:p>
    <w:p w:rsidR="006A2B11" w:rsidRDefault="00E34852">
      <w:pPr>
        <w:pStyle w:val="Gvdemetni20"/>
        <w:shd w:val="clear" w:color="auto" w:fill="auto"/>
        <w:spacing w:before="0" w:after="322" w:line="418" w:lineRule="exact"/>
        <w:ind w:right="300" w:firstLine="700"/>
      </w:pPr>
      <w:r>
        <w:t xml:space="preserve">Bütün olarak değerlendirme ve gözden </w:t>
      </w:r>
      <w:r>
        <w:t>geçirme (örneğin, bireysel gelişim planları, kuralları ihtiyaçlarını Değerlendirmeler, vb) Eğitiminin revizyonu için zamanlama ve taslak hazırlama.</w:t>
      </w:r>
    </w:p>
    <w:p w:rsidR="006A2B11" w:rsidRDefault="008403FD">
      <w:pPr>
        <w:pStyle w:val="Balk70"/>
        <w:keepNext/>
        <w:keepLines/>
        <w:shd w:val="clear" w:color="auto" w:fill="000000"/>
        <w:spacing w:line="240" w:lineRule="exact"/>
        <w:sectPr w:rsidR="006A2B11">
          <w:headerReference w:type="even" r:id="rId154"/>
          <w:headerReference w:type="default" r:id="rId155"/>
          <w:footerReference w:type="even" r:id="rId156"/>
          <w:footerReference w:type="default" r:id="rId157"/>
          <w:headerReference w:type="first" r:id="rId158"/>
          <w:pgSz w:w="11900" w:h="16840"/>
          <w:pgMar w:top="1374" w:right="1112" w:bottom="1374" w:left="1874" w:header="0" w:footer="3" w:gutter="0"/>
          <w:cols w:space="720"/>
          <w:noEndnote/>
          <w:docGrid w:linePitch="360"/>
        </w:sectPr>
      </w:pPr>
      <w:r>
        <w:rPr>
          <w:noProof/>
          <w:lang w:bidi="ar-SA"/>
        </w:rPr>
        <mc:AlternateContent>
          <mc:Choice Requires="wps">
            <w:drawing>
              <wp:anchor distT="0" distB="0" distL="63500" distR="1819910" simplePos="0" relativeHeight="251772416" behindDoc="1" locked="0" layoutInCell="1" allowOverlap="1">
                <wp:simplePos x="0" y="0"/>
                <wp:positionH relativeFrom="margin">
                  <wp:posOffset>429895</wp:posOffset>
                </wp:positionH>
                <wp:positionV relativeFrom="paragraph">
                  <wp:posOffset>-2540</wp:posOffset>
                </wp:positionV>
                <wp:extent cx="511810" cy="152400"/>
                <wp:effectExtent l="635" t="0" r="1905" b="3810"/>
                <wp:wrapSquare wrapText="right"/>
                <wp:docPr id="28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52400"/>
                        </a:xfrm>
                        <a:prstGeom prst="rect">
                          <a:avLst/>
                        </a:prstGeom>
                        <a:solidFill>
                          <a:srgbClr val="4454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9"/>
                              <w:shd w:val="clear" w:color="auto" w:fill="000000"/>
                              <w:spacing w:line="240" w:lineRule="exact"/>
                            </w:pPr>
                            <w:r>
                              <w:rPr>
                                <w:rStyle w:val="Gvdemetni29Exact0"/>
                                <w:b/>
                                <w:bCs/>
                              </w:rPr>
                              <w:t>Eklenti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163" type="#_x0000_t202" style="position:absolute;margin-left:33.85pt;margin-top:-.2pt;width:40.3pt;height:12pt;z-index:-251544064;visibility:visible;mso-wrap-style:square;mso-width-percent:0;mso-height-percent:0;mso-wrap-distance-left:5pt;mso-wrap-distance-top:0;mso-wrap-distance-right:14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ftggIAAAsFAAAOAAAAZHJzL2Uyb0RvYy54bWysVG1v2yAQ/j5p/wHxPfXLnDS26lRNu0yT&#10;uhep3Q8ggGM0DAxI7G7af9+B47TrNmmalg/k8B3Hc/c8x8Xl0El04NYJrWqcnaUYcUU1E2pX40/3&#10;m9kSI+eJYkRqxWv8wB2+XL18cdGbiue61ZJxiyCJclVvatx6b6okcbTlHXFn2nAFzkbbjnjY2l3C&#10;LOkheyeTPE0XSa8tM1ZT7hx8vRmdeBXzNw2n/kPTOO6RrDFg83G1cd2GNVldkGpniWkFPcIg/4Ci&#10;I0LBpadUN8QTtLfil1SdoFY73fgzqrtEN42gPNYA1WTps2ruWmJ4rAWa48ypTe7/paXvDx8tEqzG&#10;+RKoUqQDku754NFaDygvY4d64yoIvDMQ6gdwANOxWmduNf3skNLXLVE7fmWt7ltOGCDMQm+TJ0cD&#10;J65yIcm2f6cZXET2XsdEQ2O70D5oCILswNTDiZ0AhsLHeZYtM/BQcGXzvEgjtoRU02FjnX/DdYeC&#10;UWML5Mfk5HDrfABDqikk3OW0FGwjpIwbu9teS4sOBIRSFPNisY74n4VJFYKVDsfGjOMXwAh3BF9A&#10;G4n/VmaAcZ2Xs81ieT4rNsV8Vp6ny1maletykRZlcbP5HgBmRdUKxri6FYpPIsyKvyP5OA6jfKIM&#10;UV/jcp7PR4b+WGQaf78rshMeZlKKrsbLUxCpAq+vFYsT44mQo538DD92GXow/ceuRBUE4kcJ+GE7&#10;RMllr87D/UEWW80eQBhWA3HAMbwoYLTafsWoh+mssfuyJ5ZjJN8qEFcY5cmwk7GdDKIoHK2xx2g0&#10;r/048ntjxa6FzJN8r0CAGxHF8YjiKFuYuFjF8XUII/10H6Me37DVDwAAAP//AwBQSwMEFAAGAAgA&#10;AAAhAN4Z75vdAAAABwEAAA8AAABkcnMvZG93bnJldi54bWxMjsFKw0AURfeC/zA8wV07aVrSEPNS&#10;RJRuBLUK7XKaeU2CM29CZtLGv3e60uXlXs495WayRpxp8J1jhMU8AUFcO91xg/D1+TLLQfigWCvj&#10;mBB+yMOmur0pVaHdhT/ovAuNiBD2hUJoQ+gLKX3dklV+7nri2J3cYFWIcWikHtQlwq2RaZJk0qqO&#10;40Orenpqqf7ejRZhm2fPbNL9acwOht/fFtS/bkfE+7vp8QFEoCn8jeGqH9Whik5HN7L2wiBk63Vc&#10;IsxWIK71Kl+COCKkywxkVcr//tUvAAAA//8DAFBLAQItABQABgAIAAAAIQC2gziS/gAAAOEBAAAT&#10;AAAAAAAAAAAAAAAAAAAAAABbQ29udGVudF9UeXBlc10ueG1sUEsBAi0AFAAGAAgAAAAhADj9If/W&#10;AAAAlAEAAAsAAAAAAAAAAAAAAAAALwEAAF9yZWxzLy5yZWxzUEsBAi0AFAAGAAgAAAAhAMM4p+2C&#10;AgAACwUAAA4AAAAAAAAAAAAAAAAALgIAAGRycy9lMm9Eb2MueG1sUEsBAi0AFAAGAAgAAAAhAN4Z&#10;75vdAAAABwEAAA8AAAAAAAAAAAAAAAAA3AQAAGRycy9kb3ducmV2LnhtbFBLBQYAAAAABAAEAPMA&#10;AADmBQAAAAA=&#10;" fillcolor="#44546b" stroked="f">
                <v:textbox style="mso-fit-shape-to-text:t" inset="0,0,0,0">
                  <w:txbxContent>
                    <w:p w:rsidR="006A2B11" w:rsidRDefault="00E34852">
                      <w:pPr>
                        <w:pStyle w:val="Gvdemetni29"/>
                        <w:shd w:val="clear" w:color="auto" w:fill="000000"/>
                        <w:spacing w:line="240" w:lineRule="exact"/>
                      </w:pPr>
                      <w:r>
                        <w:rPr>
                          <w:rStyle w:val="Gvdemetni29Exact0"/>
                          <w:b/>
                          <w:bCs/>
                        </w:rPr>
                        <w:t>Eklenti</w:t>
                      </w:r>
                    </w:p>
                  </w:txbxContent>
                </v:textbox>
                <w10:wrap type="square" side="right" anchorx="margin"/>
              </v:shape>
            </w:pict>
          </mc:Fallback>
        </mc:AlternateContent>
      </w:r>
      <w:bookmarkStart w:id="141" w:name="bookmark131"/>
      <w:r w:rsidR="00E34852">
        <w:rPr>
          <w:rStyle w:val="Balk72"/>
          <w:b/>
          <w:bCs/>
        </w:rPr>
        <w:t xml:space="preserve">İNCELEME </w:t>
      </w:r>
      <w:r w:rsidR="00E34852">
        <w:rPr>
          <w:rStyle w:val="Balk72"/>
          <w:b/>
          <w:bCs/>
        </w:rPr>
        <w:t>TARİHİ / Gerekçe</w:t>
      </w:r>
      <w:bookmarkEnd w:id="141"/>
    </w:p>
    <w:p w:rsidR="006A2B11" w:rsidRDefault="006A2B11">
      <w:pPr>
        <w:spacing w:before="82" w:after="82" w:line="240" w:lineRule="exact"/>
        <w:rPr>
          <w:sz w:val="19"/>
          <w:szCs w:val="19"/>
        </w:rPr>
      </w:pPr>
    </w:p>
    <w:p w:rsidR="006A2B11" w:rsidRDefault="006A2B11">
      <w:pPr>
        <w:rPr>
          <w:sz w:val="2"/>
          <w:szCs w:val="2"/>
        </w:rPr>
        <w:sectPr w:rsidR="006A2B11">
          <w:pgSz w:w="11900" w:h="16840"/>
          <w:pgMar w:top="1019" w:right="0" w:bottom="1019"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11648" behindDoc="0" locked="0" layoutInCell="1" allowOverlap="1">
                <wp:simplePos x="0" y="0"/>
                <wp:positionH relativeFrom="margin">
                  <wp:posOffset>6350</wp:posOffset>
                </wp:positionH>
                <wp:positionV relativeFrom="paragraph">
                  <wp:posOffset>1270</wp:posOffset>
                </wp:positionV>
                <wp:extent cx="1493520" cy="152400"/>
                <wp:effectExtent l="0" t="0" r="0" b="0"/>
                <wp:wrapNone/>
                <wp:docPr id="41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80"/>
                              <w:keepNext/>
                              <w:keepLines/>
                              <w:shd w:val="clear" w:color="auto" w:fill="auto"/>
                              <w:spacing w:before="0" w:line="240" w:lineRule="exact"/>
                              <w:jc w:val="left"/>
                            </w:pPr>
                            <w:bookmarkStart w:id="142" w:name="bookmark132"/>
                            <w:r>
                              <w:rPr>
                                <w:rStyle w:val="Balk8Exact"/>
                                <w:b/>
                                <w:bCs/>
                              </w:rPr>
                              <w:t>Günlük Plan Formatı</w:t>
                            </w:r>
                            <w:bookmarkEnd w:id="1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164" type="#_x0000_t202" style="position:absolute;margin-left:.5pt;margin-top:.1pt;width:117.6pt;height:12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5UtAIAALYFAAAOAAAAZHJzL2Uyb0RvYy54bWysVG1vmzAQ/j5p/8Hyd8pLIQVUUiUhTJO6&#10;F6ndD3DABGtgM9sJdNP++86mpGmrSdM2PqCDOz93z93ju74ZuxYdqVRM8Az7Fx5GlJeiYnyf4S/3&#10;hRNjpDThFWkFpxl+oArfLN++uR76lAaiEW1FJQIQrtKhz3CjdZ+6riob2hF1IXrKwVkL2RENn3Lv&#10;VpIMgN61buB5C3cQsuqlKKlS8DefnHhp8eualvpTXSuqUZthqE3bt7TvnXm7y2uS7iXpG1Y+lkH+&#10;ooqOMA5JT1A50QQdJHsF1bFSCiVqfVGKzhV1zUpqOQAb33vB5q4hPbVcoDmqP7VJ/T/Y8uPxs0Ss&#10;ynDoRxhx0sGQ7umo0VqMKEh806GhVykE3vUQqkdwwKQtW9XfivKrQlxsGsL3dCWlGBpKKqjQnnTP&#10;jk44yoDshg+igkTkoIUFGmvZmfZBQxCgw6QeTtMxxZQmZZhcRgG4SvD5URB6dnwuSefTvVT6HRUd&#10;MkaGJUzfopPjrdLAA0LnEJOMi4K1rVVAy5/9gMDpD+SGo8ZnqrAD/ZF4yTbexqETBoutE3p57qyK&#10;TegsCv8qyi/zzSb3f5q8fpg2rKooN2lmcfnhnw3vUeaTLE7yUqJllYEzJSm5321aiY4ExF3Yx0wL&#10;ij8Lc5+XYd3A5QUlH7q5DhKnWMRXTliEkZNcebHj+ck6WXhhEubFc0q3jNN/p4SGDCdREE1i+i03&#10;zz6vuZG0YxrWR8u6DMenIJIaCW55ZUerCWsn+6wVpvynVkDH5kFbwRqNTmrV4260t8O/jOebsBPV&#10;A2hYCpAYqBGWHxiNkN8xGmCRZFh9OxBJMWrfc7gHZuvMhpyN3WwQXsLRDGuMJnOjp+106CXbN4A8&#10;37QV3JWCWRmbSzVVARzMBywHy+ZxkZntc/5to57W7fIXAAAA//8DAFBLAwQUAAYACAAAACEAEg3D&#10;8tkAAAAFAQAADwAAAGRycy9kb3ducmV2LnhtbEyPwU7DMBBE70j9B2srcUHUiUERhDhVVcGFGy0X&#10;bm68JBH2OordJPTrWU5wm9GsZt9U28U7MeEY+0Aa8k0GAqkJtqdWw/vx5fYBREyGrHGBUMM3RtjW&#10;q6vKlDbM9IbTIbWCSyiWRkOX0lBKGZsOvYmbMCBx9hlGbxLbsZV2NDOXeydVlhXSm574Q2cG3HfY&#10;fB3OXkOxPA83r4+o5kvjJvq45HnCXOvr9bJ7ApFwSX/H8IvP6FAz0ymcyUbh2POSpEGB4FDdFSxO&#10;LO4VyLqS/+nrHwAAAP//AwBQSwECLQAUAAYACAAAACEAtoM4kv4AAADhAQAAEwAAAAAAAAAAAAAA&#10;AAAAAAAAW0NvbnRlbnRfVHlwZXNdLnhtbFBLAQItABQABgAIAAAAIQA4/SH/1gAAAJQBAAALAAAA&#10;AAAAAAAAAAAAAC8BAABfcmVscy8ucmVsc1BLAQItABQABgAIAAAAIQDtH35UtAIAALYFAAAOAAAA&#10;AAAAAAAAAAAAAC4CAABkcnMvZTJvRG9jLnhtbFBLAQItABQABgAIAAAAIQASDcPy2QAAAAUBAAAP&#10;AAAAAAAAAAAAAAAAAA4FAABkcnMvZG93bnJldi54bWxQSwUGAAAAAAQABADzAAAAFAYAAAAA&#10;" filled="f" stroked="f">
                <v:textbox style="mso-fit-shape-to-text:t" inset="0,0,0,0">
                  <w:txbxContent>
                    <w:p w:rsidR="006A2B11" w:rsidRDefault="00E34852">
                      <w:pPr>
                        <w:pStyle w:val="Balk80"/>
                        <w:keepNext/>
                        <w:keepLines/>
                        <w:shd w:val="clear" w:color="auto" w:fill="auto"/>
                        <w:spacing w:before="0" w:line="240" w:lineRule="exact"/>
                        <w:jc w:val="left"/>
                      </w:pPr>
                      <w:bookmarkStart w:id="143" w:name="bookmark132"/>
                      <w:r>
                        <w:rPr>
                          <w:rStyle w:val="Balk8Exact"/>
                          <w:b/>
                          <w:bCs/>
                        </w:rPr>
                        <w:t>Günlük Plan Formatı</w:t>
                      </w:r>
                      <w:bookmarkEnd w:id="143"/>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simplePos x="0" y="0"/>
                <wp:positionH relativeFrom="margin">
                  <wp:posOffset>635</wp:posOffset>
                </wp:positionH>
                <wp:positionV relativeFrom="paragraph">
                  <wp:posOffset>414655</wp:posOffset>
                </wp:positionV>
                <wp:extent cx="463550" cy="152400"/>
                <wp:effectExtent l="0" t="3810" r="3810" b="0"/>
                <wp:wrapNone/>
                <wp:docPr id="41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Konu: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165" type="#_x0000_t202" style="position:absolute;margin-left:.05pt;margin-top:32.65pt;width:36.5pt;height:12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2ktAIAALU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mIQEI0E7aNIDGw26lSOKkshWaOh1Cob3PZiaERTQaZet7u9k+U0jIdcNFTt2o5QcGkYriDC0L/0n&#10;TyccbUG2w0dZgSO6N9IBjbXqbPmgIAjQoVOPp+7YYEq4JIvLOAZNCaowjkjguufTdH7cK23eM9kh&#10;K2RYQfMdOD3caWODoelsYn0JWfC2dQRoxbMLMJxuwDU8tTobhOvnzyRINsvNkngkWmw8EuS5d1Os&#10;ibcowqs4v8zX6zz8Zf2GJG14VTFh3czcCsmf9e7I8okVJ3Zp2fLKwtmQtNpt161CBwrcLtznSg6a&#10;s5n/PAxXBMjlRUohVPM2SrxisbzySEFiL7kKll4QJrfJIiAJyYvnKd1xwf49JTRkOImjeOLSOegX&#10;uQXue50bTTtuYHu0vMvw8mREU8vAjahcaw3l7SQ/KYUN/1wKaPfcaMdXS9GJrGbcjm44wstkHoSt&#10;rB6BwkoCxYCNsPtAaKT6gdEAeyTD+vueKoZR+0HAGNilMwtqFrazQEUJTzNsMJrEtZmW075XfNcA&#10;8jxoNzAqBXc0tjM1RXEcMNgNLpvjHrPL5+m/szpv29VvAAAA//8DAFBLAwQUAAYACAAAACEAw9sO&#10;79kAAAAFAQAADwAAAGRycy9kb3ducmV2LnhtbEyOP0/DMBBHd6R+B+sqsaDWSSP6J8SpKgQLG4WF&#10;zY2PJKp9jmI3Cf30XCcYn36nd6/YT86KAfvQelKQLhMQSJU3LdUKPj9eF1sQIWoy2npCBT8YYF/O&#10;7gqdGz/SOw7HWAuWUMi1gibGLpcyVA06HZa+Q+Lt2/dOR8a+lqbXI8udlaskWUunW+IPje7wucHq&#10;fLw4BevppXt42+FqvFZ2oK9rmkZMlbqfT4cnEBGn+HcMt3xOh5KbTv5CJgh7YxHZ9JiB4HWTMZ8U&#10;bHcZyLKQ/+vLXwAAAP//AwBQSwECLQAUAAYACAAAACEAtoM4kv4AAADhAQAAEwAAAAAAAAAAAAAA&#10;AAAAAAAAW0NvbnRlbnRfVHlwZXNdLnhtbFBLAQItABQABgAIAAAAIQA4/SH/1gAAAJQBAAALAAAA&#10;AAAAAAAAAAAAAC8BAABfcmVscy8ucmVsc1BLAQItABQABgAIAAAAIQA6rN2ktAIAALUFAAAOAAAA&#10;AAAAAAAAAAAAAC4CAABkcnMvZTJvRG9jLnhtbFBLAQItABQABgAIAAAAIQDD2w7v2QAAAAUBAAAP&#10;AAAAAAAAAAAAAAAAAA4FAABkcnMvZG93bnJldi54bWxQSwUGAAAAAAQABADzAAAAFA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Konu:</w:t>
                      </w:r>
                    </w:p>
                  </w:txbxContent>
                </v:textbox>
                <w10:wrap anchorx="margin"/>
              </v:shape>
            </w:pict>
          </mc:Fallback>
        </mc:AlternateContent>
      </w:r>
      <w:r>
        <w:rPr>
          <w:noProof/>
          <w:lang w:bidi="ar-SA"/>
        </w:rPr>
        <mc:AlternateContent>
          <mc:Choice Requires="wps">
            <w:drawing>
              <wp:anchor distT="0" distB="0" distL="63500" distR="63500" simplePos="0" relativeHeight="251613696" behindDoc="0" locked="0" layoutInCell="1" allowOverlap="1">
                <wp:simplePos x="0" y="0"/>
                <wp:positionH relativeFrom="margin">
                  <wp:posOffset>3066415</wp:posOffset>
                </wp:positionH>
                <wp:positionV relativeFrom="paragraph">
                  <wp:posOffset>411480</wp:posOffset>
                </wp:positionV>
                <wp:extent cx="377825" cy="152400"/>
                <wp:effectExtent l="0" t="635" r="0" b="0"/>
                <wp:wrapNone/>
                <wp:docPr id="41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Süre: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166" type="#_x0000_t202" style="position:absolute;margin-left:241.45pt;margin-top:32.4pt;width:29.75pt;height:12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6etQIAALU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f+DCNOWmjSIx00uhMDCuKZqVDfqQQcHzpw1QMcQKctW9Xdi+K7Qlysa8J39FZK0deUlJChb266&#10;L66OOMqAbPtPooRAZK+FBRoq2ZryQUEQoEOnnk7dMckUsDlbLqNgjlEBR/48CD3bPZck0+VOKv2B&#10;ihYZI8USmm/ByeFeaZMMSSYXE4uLnDWNFUDDLzbAcdyB0HDVnJkkbD+fYy/eRJsodMJgsXFCL8uc&#10;23wdOovcX86zWbZeZ/4vE9cPk5qVJeUmzKQtP/yz3h1VPqripC4lGlYaOJOSkrvtupHoQEDbuf1s&#10;yeHk7OZepmGLAFxeUfKhmndB7OSLaOmEeTh34qUXOZ4f38ULL4zDLL+kdM84/XdKqE9xPIeeWjrn&#10;pF9x8+z3lhtJWqZhejSsTXF0ciKJUeCGl7a1mrBmtF+UwqR/LgW0e2q01auR6ChWPWwH+zj80IrN&#10;qHkryieQsBQgMdApzD4waiF/YtTDHEmx+rEnkmLUfOTwDMzQmQw5GdvJILyAqynWGI3mWo/Dad9J&#10;tqsBeXpot/BUcmZlfM7i+MBgNlg2xzlmhs/Lf+t1nrar3wAAAP//AwBQSwMEFAAGAAgAAAAhABkq&#10;pLHdAAAACQEAAA8AAABkcnMvZG93bnJldi54bWxMjzFPwzAQhXck/oN1SCyIOolC5YY4FUKwsFFY&#10;2Nz4SCLscxS7Seiv55hgPN2n771X71fvxIxTHAJpyDcZCKQ22IE6De9vz7cKREyGrHGBUMM3Rtg3&#10;lxe1qWxY6BXnQ+oESyhWRkOf0lhJGdsevYmbMCLx7zNM3iQ+p07aySws904WWbaV3gzECb0Z8bHH&#10;9utw8hq269N487LDYjm3bqaPc54nzLW+vlof7kEkXNMfDL/1uTo03OkYTmSjcBpKVewYZVnJExi4&#10;K4sSxFGDUgpkU8v/C5ofAAAA//8DAFBLAQItABQABgAIAAAAIQC2gziS/gAAAOEBAAATAAAAAAAA&#10;AAAAAAAAAAAAAABbQ29udGVudF9UeXBlc10ueG1sUEsBAi0AFAAGAAgAAAAhADj9If/WAAAAlAEA&#10;AAsAAAAAAAAAAAAAAAAALwEAAF9yZWxzLy5yZWxzUEsBAi0AFAAGAAgAAAAhALDYbp61AgAAtQUA&#10;AA4AAAAAAAAAAAAAAAAALgIAAGRycy9lMm9Eb2MueG1sUEsBAi0AFAAGAAgAAAAhABkqpLHdAAAA&#10;CQEAAA8AAAAAAAAAAAAAAAAADw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Süre:</w:t>
                      </w:r>
                    </w:p>
                  </w:txbxContent>
                </v:textbox>
                <w10:wrap anchorx="margin"/>
              </v:shape>
            </w:pict>
          </mc:Fallback>
        </mc:AlternateContent>
      </w:r>
      <w:r>
        <w:rPr>
          <w:noProof/>
          <w:lang w:bidi="ar-SA"/>
        </w:rPr>
        <mc:AlternateContent>
          <mc:Choice Requires="wps">
            <w:drawing>
              <wp:anchor distT="0" distB="0" distL="63500" distR="63500" simplePos="0" relativeHeight="251614720" behindDoc="0" locked="0" layoutInCell="1" allowOverlap="1">
                <wp:simplePos x="0" y="0"/>
                <wp:positionH relativeFrom="margin">
                  <wp:posOffset>4060190</wp:posOffset>
                </wp:positionH>
                <wp:positionV relativeFrom="paragraph">
                  <wp:posOffset>411480</wp:posOffset>
                </wp:positionV>
                <wp:extent cx="402590" cy="152400"/>
                <wp:effectExtent l="1270" t="635" r="0" b="0"/>
                <wp:wrapNone/>
                <wp:docPr id="41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Tarih: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167" type="#_x0000_t202" style="position:absolute;margin-left:319.7pt;margin-top:32.4pt;width:31.7pt;height:12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hnswIAALUFAAAOAAAAZHJzL2Uyb0RvYy54bWysVNtu2zAMfR+wfxD07voyJY2NOEUbx8OA&#10;7gK0+wDFlmNhtuRJSuxu2L+PkuOkTV+GbX4QaJE6OiSPuLwZ2gYdmNJcihSHVwFGTBSy5GKX4q+P&#10;ubfASBsqStpIwVL8xDS+Wb19s+y7hEWylk3JFAIQoZO+S3FtTJf4vi5q1lJ9JTsmwFlJ1VIDv2rn&#10;l4r2gN42fhQEc7+XquyULJjWsJuNTrxy+FXFCvO5qjQzqEkxcDNuVW7d2tVfLWmyU7SreXGkQf+C&#10;RUu5gEtPUBk1FO0VfwXV8kJJLStzVcjWl1XFC+ZygGzC4CKbh5p2zOUCxdHdqUz6/8EWnw5fFOJl&#10;ikkYYSRoC016ZINBd3JAUUxshfpOJxD40EGoGcABnXbZ6u5eFt80EnJdU7Fjt0rJvma0BIahPek/&#10;OzriaAuy7T/KEi6ieyMd0FCp1pYPCoIAHTr1dOqOJVPAJgmiWQyeAlzhLCKB655Pk+lwp7R5z2SL&#10;rJFiBc134PRwr40lQ5MpxN4lZM6bxgmgES82IHDcgavhqPVZEq6fP+Mg3iw2C+KRaL7xSJBl3m2+&#10;Jt48D69n2btsvc7CX/bekCQ1L0sm7DWTtkLyZ707qnxUxUldWja8tHCWkla77bpR6EBB27n7XMnB&#10;cw7zX9JwRYBcLlIKoZp3Uezl88W1R3Iy8+LrYOEFYXwXzwMSkyx/mdI9F+zfU0J9iuNZNBu1dCZ9&#10;kVvgvte50aTlBqZHw9sUL05BNLEK3IjStdZQ3oz2s1JY+udSQLunRju9WomOYjXDdnCPIyROzlbN&#10;W1k+gYSVBImBGmH2gVFL9QOjHuZIivX3PVUMo+aDgGdgh85kqMnYTgYVBRxNscFoNNdmHE77TvFd&#10;DcjTQ7uFp5JzJ+Mzi+MDg9ngsjnOMTt8nv+7qPO0Xf0GAAD//wMAUEsDBBQABgAIAAAAIQD7alsM&#10;3QAAAAkBAAAPAAAAZHJzL2Rvd25yZXYueG1sTI/BTsMwEETvSP0HaytxQdRJqEoa4lRVBRduFC7c&#10;3HhJIux1FLtJ6NeznOhtRvs0O1PuZmfFiEPoPClIVwkIpNqbjhoFH+8v9zmIEDUZbT2hgh8MsKsW&#10;N6UujJ/oDcdjbASHUCi0gjbGvpAy1C06HVa+R+Lblx+cjmyHRppBTxzurMySZCOd7og/tLrHQ4v1&#10;9/HsFGzm5/7udYvZdKntSJ+XNI2YKnW7nPdPICLO8R+Gv/pcHSrudPJnMkFYznjYrhllseYJDDwm&#10;GYuTgjzPQValvF5Q/QIAAP//AwBQSwECLQAUAAYACAAAACEAtoM4kv4AAADhAQAAEwAAAAAAAAAA&#10;AAAAAAAAAAAAW0NvbnRlbnRfVHlwZXNdLnhtbFBLAQItABQABgAIAAAAIQA4/SH/1gAAAJQBAAAL&#10;AAAAAAAAAAAAAAAAAC8BAABfcmVscy8ucmVsc1BLAQItABQABgAIAAAAIQAJ7chnswIAALUFAAAO&#10;AAAAAAAAAAAAAAAAAC4CAABkcnMvZTJvRG9jLnhtbFBLAQItABQABgAIAAAAIQD7alsM3QAAAAkB&#10;AAAPAAAAAAAAAAAAAAAAAA0FAABkcnMvZG93bnJldi54bWxQSwUGAAAAAAQABADzAAAAFw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Tarih:</w:t>
                      </w:r>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simplePos x="0" y="0"/>
                <wp:positionH relativeFrom="margin">
                  <wp:posOffset>6350</wp:posOffset>
                </wp:positionH>
                <wp:positionV relativeFrom="paragraph">
                  <wp:posOffset>577850</wp:posOffset>
                </wp:positionV>
                <wp:extent cx="895985" cy="353060"/>
                <wp:effectExtent l="0" t="0" r="3810" b="3810"/>
                <wp:wrapNone/>
                <wp:docPr id="41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78" w:lineRule="exact"/>
                              <w:ind w:firstLine="0"/>
                            </w:pPr>
                            <w:r>
                              <w:rPr>
                                <w:rStyle w:val="Gvdemetni2Exact"/>
                              </w:rPr>
                              <w:t>Genel Hedef: Özel Hedef: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168" type="#_x0000_t202" style="position:absolute;margin-left:.5pt;margin-top:45.5pt;width:70.55pt;height:27.8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xz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n0fI046aNIjHTW6EyMKkshUaOhVCoYPPZjqERTQaZut6u9F+V0hLlYN4Vt6K6UYGkoqiNA3L90X&#10;TyccZUA2wydRgSOy08ICjbXsTPmgIAjQoVNPx+6YYEq4jJMoiSOMSlBdRpfewnbPJen8uJdKf6Ci&#10;Q0bIsITmW3Cyv1faBEPS2cT44qJgbWsJ0PKzCzCcbsA1PDU6E4Tt53PiJet4HYdOGCzWTujluXNb&#10;rEJnUfhXUX6Zr1a5/8v49cO0YVVFuXEzc8sP/6x3B5ZPrDiyS4mWVQbOhKTkdrNqJdoT4HZhP1ty&#10;0JzM3PMwbBEgl1cp+UHo3QWJUyziKycswshJrrzY8fzkLll4YRLmxXlK94zTf08JDRlOoiCauHQK&#10;+lVunv3e5kbSjmnYHi3rgB1HI5IaBq55ZVurCWsn+UUpTPinUkC750ZbvhqKTmTV42a0w+GHwTwI&#10;G1E9AYWlAIoBT2H3gdAI+ROjAfZIhtWPHZEUo/YjhzEwS2cW5CxsZoHwEp5mWGM0iSs9LaddL9m2&#10;AeR50G5hVApmaWxmaoriMGCwG2w2hz1mls/Lf2t12rbL3wAAAP//AwBQSwMEFAAGAAgAAAAhADym&#10;ADHaAAAACAEAAA8AAABkcnMvZG93bnJldi54bWxMjzFPwzAQhXck/oN1lVgQdRyhiIY4FUKwsFFY&#10;2Nz4SKLa5yh2k9Bfz2WC6e7pnd59r9ov3okJx9gH0qC2GQikJtieWg2fH693DyBiMmSNC4QafjDC&#10;vr6+qkxpw0zvOB1SKziEYmk0dCkNpZSx6dCbuA0DEnvfYfQmsRxbaUczc7h3Ms+yQnrTE3/ozIDP&#10;HTanw9lrKJaX4fZth/l8adxEXxelEiqtbzbL0yOIhEv6O4YVn9GhZqZjOJONwrHmJknDbp2rfZ8r&#10;EMd1KQqQdSX/F6h/AQAA//8DAFBLAQItABQABgAIAAAAIQC2gziS/gAAAOEBAAATAAAAAAAAAAAA&#10;AAAAAAAAAABbQ29udGVudF9UeXBlc10ueG1sUEsBAi0AFAAGAAgAAAAhADj9If/WAAAAlAEAAAsA&#10;AAAAAAAAAAAAAAAALwEAAF9yZWxzLy5yZWxzUEsBAi0AFAAGAAgAAAAhAESMrHO1AgAAtQUAAA4A&#10;AAAAAAAAAAAAAAAALgIAAGRycy9lMm9Eb2MueG1sUEsBAi0AFAAGAAgAAAAhADymADHaAAAACAEA&#10;AA8AAAAAAAAAAAAAAAAADwUAAGRycy9kb3ducmV2LnhtbFBLBQYAAAAABAAEAPMAAAAWBgAAAAA=&#10;" filled="f" stroked="f">
                <v:textbox style="mso-fit-shape-to-text:t" inset="0,0,0,0">
                  <w:txbxContent>
                    <w:p w:rsidR="006A2B11" w:rsidRDefault="00E34852">
                      <w:pPr>
                        <w:pStyle w:val="Gvdemetni20"/>
                        <w:shd w:val="clear" w:color="auto" w:fill="auto"/>
                        <w:spacing w:before="0" w:after="0" w:line="278" w:lineRule="exact"/>
                        <w:ind w:firstLine="0"/>
                      </w:pPr>
                      <w:r>
                        <w:rPr>
                          <w:rStyle w:val="Gvdemetni2Exact"/>
                        </w:rPr>
                        <w:t>Genel Hedef: Özel Hedef:</w:t>
                      </w:r>
                    </w:p>
                  </w:txbxContent>
                </v:textbox>
                <w10:wrap anchorx="margin"/>
              </v:shape>
            </w:pict>
          </mc:Fallback>
        </mc:AlternateContent>
      </w:r>
      <w:r>
        <w:rPr>
          <w:noProof/>
          <w:lang w:bidi="ar-SA"/>
        </w:rPr>
        <mc:AlternateContent>
          <mc:Choice Requires="wps">
            <w:drawing>
              <wp:anchor distT="0" distB="0" distL="63500" distR="63500" simplePos="0" relativeHeight="251616768" behindDoc="0" locked="0" layoutInCell="1" allowOverlap="1">
                <wp:simplePos x="0" y="0"/>
                <wp:positionH relativeFrom="margin">
                  <wp:posOffset>635</wp:posOffset>
                </wp:positionH>
                <wp:positionV relativeFrom="paragraph">
                  <wp:posOffset>948055</wp:posOffset>
                </wp:positionV>
                <wp:extent cx="682625" cy="152400"/>
                <wp:effectExtent l="0" t="3810" r="3810" b="0"/>
                <wp:wrapNone/>
                <wp:docPr id="41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Beceriler: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169" type="#_x0000_t202" style="position:absolute;margin-left:.05pt;margin-top:74.65pt;width:53.75pt;height:12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m5tQIAALU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JV&#10;hkMf8sNJB0V6pKNGd2JEQRKZDA29SsHxoQdXPcIBVNqyVf29KL8rxMWqIXxLb6UUQ0NJBRH65qb7&#10;4uqEowzIZvgkKniI7LSwQGMtO5M+SAgCdIjk6VgdE0wJm1EcRMECoxKO/EUQerZ6Lknny71U+gMV&#10;HTJGhiUU34KT/b3SJhiSzi7mLS4K1rZWAC0/2wDHaQeehqvmzARh6/mceMk6XsehEwbR2gm9PHdu&#10;i1XoRIV/tcgv89Uq93+Zd/0wbVhVUW6embXlh39Wu4PKJ1Uc1aVEyyoDZ0JScrtZtRLtCWi7sJ9N&#10;OZyc3NzzMGwSgMsrSj5k8y5InCKKr5ywCBdOcuXFjucnd0nkhUmYF+eU7hmn/04JDRlOFlBTS+cU&#10;9Ctunv3eciNpxzRMj5Z1GY6PTiQ1ClzzypZWE9ZO9otUmPBPqYByz4W2ejUSncSqx81om8MPL+dG&#10;2IjqCSQsBUgMdAqzD4xGyJ8YDTBHMqx+7IikGLUfObSBGTqzIWdjMxuEl3A1wxqjyVzpaTjtesm2&#10;DSDPjXYLrVIwK2PTU1MUhwaD2WDZHOaYGT4v/63XadoufwMAAP//AwBQSwMEFAAGAAgAAAAhADk3&#10;tiTcAAAACAEAAA8AAABkcnMvZG93bnJldi54bWxMjzFPwzAQhXck/sPpkFhQ66RBaRviVAjBwkZh&#10;YXPjI4mwz1HsJqG/HmeC5XRP7/Tue+VhtgZGGnznWGK6ThCIa6c7biR+vL+sdgg+KNbKOCaJP+Tx&#10;UF1flarQbuI3Go+hgRjCvlAS2xD6Qghft2SVX7ueOHpfbrAqRDk0Qg9qiuHWiE2S5MKqjuOHVvX0&#10;1FL9fTxbifn83N+97mkzXWoz8uclTQOlUt7ezI8PCIHm8HeMC35ExyoyndyZtQezaAhx3u8zhMVO&#10;tjnCKS7bLENRleJ/geoXAAD//wMAUEsBAi0AFAAGAAgAAAAhALaDOJL+AAAA4QEAABMAAAAAAAAA&#10;AAAAAAAAAAAAAFtDb250ZW50X1R5cGVzXS54bWxQSwECLQAUAAYACAAAACEAOP0h/9YAAACUAQAA&#10;CwAAAAAAAAAAAAAAAAAvAQAAX3JlbHMvLnJlbHNQSwECLQAUAAYACAAAACEAQFGpubUCAAC1BQAA&#10;DgAAAAAAAAAAAAAAAAAuAgAAZHJzL2Uyb0RvYy54bWxQSwECLQAUAAYACAAAACEAOTe2JNwAAAAI&#10;AQAADwAAAAAAAAAAAAAAAAAP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Beceriler:</w:t>
                      </w:r>
                    </w:p>
                  </w:txbxContent>
                </v:textbox>
                <w10:wrap anchorx="margin"/>
              </v:shape>
            </w:pict>
          </mc:Fallback>
        </mc:AlternateContent>
      </w:r>
      <w:r>
        <w:rPr>
          <w:noProof/>
          <w:lang w:bidi="ar-SA"/>
        </w:rPr>
        <mc:AlternateContent>
          <mc:Choice Requires="wps">
            <w:drawing>
              <wp:anchor distT="0" distB="0" distL="63500" distR="63500" simplePos="0" relativeHeight="251617792" behindDoc="0" locked="0" layoutInCell="1" allowOverlap="1">
                <wp:simplePos x="0" y="0"/>
                <wp:positionH relativeFrom="margin">
                  <wp:posOffset>3060065</wp:posOffset>
                </wp:positionH>
                <wp:positionV relativeFrom="paragraph">
                  <wp:posOffset>948055</wp:posOffset>
                </wp:positionV>
                <wp:extent cx="792480" cy="152400"/>
                <wp:effectExtent l="1270" t="3810" r="0" b="0"/>
                <wp:wrapNone/>
                <wp:docPr id="40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Materyaller: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170" type="#_x0000_t202" style="position:absolute;margin-left:240.95pt;margin-top:74.65pt;width:62.4pt;height:12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IkGAnaQZMe2cGgO3lAUbKwFRp6nYLhQw+m5gAK6LTLVvf3svymkZCrhootu1VKDg2jFUQY2pf+&#10;s6cjjrYgm+GjrMAR3RnpgA616mz5oCAI0KFTT6fu2GBKuFwkEYlBU4IqnEUkcN3zaTo97pU275ns&#10;kBUyrKD5Dpzu77WxwdB0MrG+hCx42zoCtOLiAgzHG3ANT63OBuH6+TMJknW8jolHovnaI0Gee7fF&#10;injzIlzM8nf5apWHv6zfkKQNryomrJuJWyH5s94dWT6y4sQuLVteWTgbklbbzapVaE+B24X7XMlB&#10;czbzL8NwRYBcXqQUQjXvosQr5vHCIwWZeckiiL0gTO6SeUASkheXKd1zwf49JTRkOJlFs5FL56Bf&#10;5Ba473VuNO24ge3R8i7D8cmIppaBa1G51hrK21F+Vgob/rkU0O6p0Y6vlqIjWc1hc3DDERIyDcJG&#10;Vk9AYSWBYsBG2H0gNFL9wGiAPZJh/X1HFcOo/SBgDOzSmQQ1CZtJoKKEpxk2GI3iyozLadcrvm0A&#10;eRq0WxiVgjsa25kaozgOGOwGl81xj9nl8/zfWZ237fI3AAAA//8DAFBLAwQUAAYACAAAACEA/JF7&#10;Qd8AAAALAQAADwAAAGRycy9kb3ducmV2LnhtbEyPwU7DMAyG70i8Q2QkLoilXaduLU0nhODCjcGF&#10;W9aYtiJxqiZry54ec2JH+//0+3O1X5wVE46h96QgXSUgkBpvemoVfLy/3O9AhKjJaOsJFfxggH19&#10;fVXp0viZ3nA6xFZwCYVSK+hiHEopQ9Oh02HlByTOvvzodORxbKUZ9czlzsp1kuTS6Z74QqcHfOqw&#10;+T6cnIJ8eR7uXgtcz+fGTvR5TtOIqVK3N8vjA4iIS/yH4U+f1aFmp6M/kQnCKtjs0oJRDjZFBoKJ&#10;PMm3II682WYZyLqSlz/UvwAAAP//AwBQSwECLQAUAAYACAAAACEAtoM4kv4AAADhAQAAEwAAAAAA&#10;AAAAAAAAAAAAAAAAW0NvbnRlbnRfVHlwZXNdLnhtbFBLAQItABQABgAIAAAAIQA4/SH/1gAAAJQB&#10;AAALAAAAAAAAAAAAAAAAAC8BAABfcmVscy8ucmVsc1BLAQItABQABgAIAAAAIQD/x/iGtAIAALUF&#10;AAAOAAAAAAAAAAAAAAAAAC4CAABkcnMvZTJvRG9jLnhtbFBLAQItABQABgAIAAAAIQD8kXtB3wAA&#10;AAsBAAAPAAAAAAAAAAAAAAAAAA4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Materyaller:</w:t>
                      </w:r>
                    </w:p>
                  </w:txbxContent>
                </v:textbox>
                <w10:wrap anchorx="margin"/>
              </v:shape>
            </w:pict>
          </mc:Fallback>
        </mc:AlternateContent>
      </w:r>
      <w:r>
        <w:rPr>
          <w:noProof/>
          <w:lang w:bidi="ar-SA"/>
        </w:rPr>
        <mc:AlternateContent>
          <mc:Choice Requires="wps">
            <w:drawing>
              <wp:anchor distT="0" distB="0" distL="63500" distR="63500" simplePos="0" relativeHeight="251618816" behindDoc="0" locked="0" layoutInCell="1" allowOverlap="1">
                <wp:simplePos x="0" y="0"/>
                <wp:positionH relativeFrom="margin">
                  <wp:posOffset>635</wp:posOffset>
                </wp:positionH>
                <wp:positionV relativeFrom="paragraph">
                  <wp:posOffset>1644015</wp:posOffset>
                </wp:positionV>
                <wp:extent cx="1078865" cy="347980"/>
                <wp:effectExtent l="0" t="4445" r="0" b="0"/>
                <wp:wrapNone/>
                <wp:docPr id="40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74" w:lineRule="exact"/>
                              <w:ind w:firstLine="0"/>
                              <w:jc w:val="left"/>
                            </w:pPr>
                            <w:r>
                              <w:rPr>
                                <w:rStyle w:val="Gvdemetni2Exact"/>
                              </w:rPr>
                              <w:t>Etkinlik Planı Isınma Etkinliği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171" type="#_x0000_t202" style="position:absolute;margin-left:.05pt;margin-top:129.45pt;width:84.95pt;height:27.4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EqtQ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ATQKkFbaNIDGwy6lQOaxZGtUN/pBAzvOzA1Ayig0y5b3d3J4rtGQq5rKnbsRinZ14yWEGFoX/rP&#10;no442oJs+0+yBEd0b6QDGirV2vJBQRCgQ6ceT92xwRTWZbCMosUcowJ0l2QZR659Pk2m153S5gOT&#10;LbJCihV036HTw502NhqaTCbWmZA5bxrHgEa8uADD8QZ8w1Ors1G4hj7FQbyJNhHxyGyx8UiQZd5N&#10;vibeIg+X8+wyW6+z8Jf1G5Kk5mXJhHUzkSskf9a8I81HWpzopWXDSwtnQ9Jqt103Ch0okDt3n6s5&#10;aM5m/sswXBEgl1cphTMS3M5iL19ES4/kZO7FyyDygjC+jRcBiUmWv0zpjgv27ymhPsXxfDYfyXQO&#10;+lVugfve5kaTlhtYHw1vUxydjGhiKbgRpWutobwZ5WelsOGfSwHtnhrtCGs5OrLVDNvBTUdI5tMk&#10;bGX5CBxWEigGRIXlB0It1U+MelgkKdY/9lQxjJqPAubAbp1JUJOwnQQqCniaYoPRKK7NuJ32neK7&#10;GpCnSbuBWcm5o7EdqjGK44TBcnDZHBeZ3T7P/53Ved2ufgMAAP//AwBQSwMEFAAGAAgAAAAhAJSb&#10;wbjdAAAACAEAAA8AAABkcnMvZG93bnJldi54bWxMjz9PwzAUxHekfgfrVWJB1HEq+ieNU1UIFjYK&#10;C5sbvyZR7ecodpPQT48z0fF0p7vf5fvRGtZj5xtHEsQiAYZUOt1QJeH76/15A8wHRVoZRyjhFz3s&#10;i9lDrjLtBvrE/hgqFkvIZ0pCHUKbce7LGq3yC9ciRe/sOqtClF3FdaeGWG4NT5Nkxa1qKC7UqsXX&#10;GsvL8WolrMa39ulji+lwK01PPzchAgopH+fjYQcs4Bj+wzDhR3QoItPJXUl7ZibNgoT0ZbMFNtnr&#10;JF47SViK5Rp4kfP7A8UfAAAA//8DAFBLAQItABQABgAIAAAAIQC2gziS/gAAAOEBAAATAAAAAAAA&#10;AAAAAAAAAAAAAABbQ29udGVudF9UeXBlc10ueG1sUEsBAi0AFAAGAAgAAAAhADj9If/WAAAAlAEA&#10;AAsAAAAAAAAAAAAAAAAALwEAAF9yZWxzLy5yZWxzUEsBAi0AFAAGAAgAAAAhAIJBgSq1AgAAtgUA&#10;AA4AAAAAAAAAAAAAAAAALgIAAGRycy9lMm9Eb2MueG1sUEsBAi0AFAAGAAgAAAAhAJSbwbjdAAAA&#10;CAEAAA8AAAAAAAAAAAAAAAAADwUAAGRycy9kb3ducmV2LnhtbFBLBQYAAAAABAAEAPMAAAAZBgAA&#10;AAA=&#10;" filled="f" stroked="f">
                <v:textbox style="mso-fit-shape-to-text:t" inset="0,0,0,0">
                  <w:txbxContent>
                    <w:p w:rsidR="006A2B11" w:rsidRDefault="00E34852">
                      <w:pPr>
                        <w:pStyle w:val="Gvdemetni20"/>
                        <w:shd w:val="clear" w:color="auto" w:fill="auto"/>
                        <w:spacing w:before="0" w:after="0" w:line="274" w:lineRule="exact"/>
                        <w:ind w:firstLine="0"/>
                        <w:jc w:val="left"/>
                      </w:pPr>
                      <w:r>
                        <w:rPr>
                          <w:rStyle w:val="Gvdemetni2Exact"/>
                        </w:rPr>
                        <w:t>Etkinlik Planı Isınma Etkinliği</w:t>
                      </w:r>
                    </w:p>
                  </w:txbxContent>
                </v:textbox>
                <w10:wrap anchorx="margin"/>
              </v:shape>
            </w:pict>
          </mc:Fallback>
        </mc:AlternateContent>
      </w:r>
      <w:r>
        <w:rPr>
          <w:noProof/>
          <w:lang w:bidi="ar-SA"/>
        </w:rPr>
        <mc:AlternateContent>
          <mc:Choice Requires="wps">
            <w:drawing>
              <wp:anchor distT="0" distB="0" distL="63500" distR="63500" simplePos="0" relativeHeight="251619840" behindDoc="0" locked="0" layoutInCell="1" allowOverlap="1">
                <wp:simplePos x="0" y="0"/>
                <wp:positionH relativeFrom="margin">
                  <wp:posOffset>6350</wp:posOffset>
                </wp:positionH>
                <wp:positionV relativeFrom="paragraph">
                  <wp:posOffset>2545080</wp:posOffset>
                </wp:positionV>
                <wp:extent cx="396240" cy="152400"/>
                <wp:effectExtent l="0" t="635" r="0" b="0"/>
                <wp:wrapNone/>
                <wp:docPr id="40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Giriş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172" type="#_x0000_t202" style="position:absolute;margin-left:.5pt;margin-top:200.4pt;width:31.2pt;height:12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Es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oTfHiJMWmvRAB43WYkBBHJsK9Z1KwPC+A1M9gAI6bbNV3Z0ovivExaYmfE9XUoq+pqSECH3z0n32&#10;dMRRBmTXfxIlOCIHLSzQUMnWlA8KggAdOvV47o4JpoDL6zgKQtAUoPJnINruuSSZHndS6Q9UtMgI&#10;KZbQfAtOjndKm2BIMpkYX1zkrGksARr+4gIMxxtwDU+NzgRh+/kUe/F2sV2EThhEWyf0ssxZ5ZvQ&#10;iXJ/Psuus80m838Zv36Y1KwsKTduJm754Z/17sTykRVndinRsNLAmZCU3O82jURHAtzO7WdLDpqL&#10;mfsyDFsEyOVVSj5Ucx3ETh4t5k6YhzMnnnsLx/PjdRx5YRxm+cuU7hin/54S6lMcz4LZyKVL0K9y&#10;8+z3NjeStEzD9mhYm+LF2YgkhoFbXtrWasKaUX5WChP+pRTQ7qnRlq+GoiNZ9bAb7HD4YTQNwk6U&#10;j0BhKYBiwEbYfSDUQv7EqIc9kmL140Akxaj5yGEMzNKZBDkJu0kgvICnKdYYjeJGj8vp0Em2rwF5&#10;GrQVjErOLI3NTI1RnAYMdoPN5rTHzPJ5/m+tLtt2+RsAAP//AwBQSwMEFAAGAAgAAAAhANKuAq3b&#10;AAAACAEAAA8AAABkcnMvZG93bnJldi54bWxMj7FOxDAQRHsk/sFaJBrE2QlRdIQ4J4SgoeOOhs4X&#10;L0mEvY5iXxLu61kqKGdnNDuv3q3eiRmnOATSkG0UCKQ22IE6De+Hl9stiJgMWeMCoYZvjLBrLi9q&#10;U9mw0BvO+9QJLqFYGQ19SmMlZWx79CZuwojE3meYvEksp07aySxc7p3MlSqlNwPxh96M+NRj+7U/&#10;eQ3l+jzevN5jvpxbN9PHOcsSZlpfX62PDyASrukvDL/zeTo0vOkYTmSjcKyZJGkolGIC9su7AsSR&#10;D3mxBdnU8j9A8wMAAP//AwBQSwECLQAUAAYACAAAACEAtoM4kv4AAADhAQAAEwAAAAAAAAAAAAAA&#10;AAAAAAAAW0NvbnRlbnRfVHlwZXNdLnhtbFBLAQItABQABgAIAAAAIQA4/SH/1gAAAJQBAAALAAAA&#10;AAAAAAAAAAAAAC8BAABfcmVscy8ucmVsc1BLAQItABQABgAIAAAAIQD/1b7EsgIAALUFAAAOAAAA&#10;AAAAAAAAAAAAAC4CAABkcnMvZTJvRG9jLnhtbFBLAQItABQABgAIAAAAIQDSrgKt2wAAAAgBAAAP&#10;AAAAAAAAAAAAAAAAAAwFAABkcnMvZG93bnJldi54bWxQSwUGAAAAAAQABADzAAAAFA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Giriş</w:t>
                      </w:r>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simplePos x="0" y="0"/>
                <wp:positionH relativeFrom="margin">
                  <wp:posOffset>6350</wp:posOffset>
                </wp:positionH>
                <wp:positionV relativeFrom="paragraph">
                  <wp:posOffset>3267710</wp:posOffset>
                </wp:positionV>
                <wp:extent cx="2590800" cy="152400"/>
                <wp:effectExtent l="0" t="0" r="4445" b="635"/>
                <wp:wrapNone/>
                <wp:docPr id="40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Öğretim Görevlisi Tavsiyesi ve Uyarıları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173" type="#_x0000_t202" style="position:absolute;margin-left:.5pt;margin-top:257.3pt;width:204pt;height:12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1c7tgIAALYFAAAOAAAAZHJzL2Uyb0RvYy54bWysVNtunDAQfa/Uf7D8TriEvYDCRsmyVJXS&#10;i5T0A7zGLFbBprZ3IY367x2bZTeXl6otD9bgGR+fmTmeq+uhbdCBKc2lyHB4EWDEBJUlF7sMf3so&#10;vCVG2hBRkkYKluFHpvH16v27q75LWSRr2ZRMIQAROu27DNfGdKnva1qzlugL2TEBzkqqlhj4VTu/&#10;VKQH9LbxoyCY+71UZackZVrDbj468crhVxWj5ktVaWZQk2HgZtyq3Lq1q7+6IulOka7m9EiD/AWL&#10;lnABl56gcmII2iv+BqrlVEktK3NBZevLquKUuRwgmzB4lc19TTrmcoHi6O5UJv3/YOnnw1eFeJnh&#10;OJhjJEgLTXpgg0G3ckCXgatQ3+kUAu87CDUDOKDTLlvd3Un6XSMh1zURO3ajlOxrRkpgGNra+s+O&#10;2p7oVFuQbf9JlnAR2RvpgIZKtbZ8UBAE6NCpx1N3LBkKm9EsCZZACFHwhbMoHsn5JJ1Od0qbD0y2&#10;yBoZVtB9h04Od9pYNiSdQuxlQha8aZwCGvFiAwLHHbgbjlqfZeEa+pQEyWa5WcZeHM03XhzkuXdT&#10;rGNvXoSLWX6Zr9d5+MveG8ZpzcuSCXvNJK4w/rPmHWU+yuIkLy0bXlo4S0mr3XbdKHQgIO7Cfa7m&#10;4DmH+S9puCJALq9SCqGat1HiFfPlwouLeOYli2DpBWFym8yDOInz4mVKd1ywf08J9RlOZtFsFNOZ&#10;9KvcAve9zY2kLTcwPhreZhikAd/4oK0EN6J0rTWEN6P9rBSW/rkU0O6p0U6wVqOjWs2wHdzrCOOF&#10;hbYK3sryETSsJEgM1AjDD4xaqp8Y9TBIMqx/7IliGDUfBbwDO3UmQ03GdjKIoHA0wwaj0VybcTrt&#10;O8V3NSBPL+0G3krBnYzPLI4vDIaDy+Y4yOz0ef7vos7jdvUbAAD//wMAUEsDBBQABgAIAAAAIQBH&#10;rxSV3AAAAAkBAAAPAAAAZHJzL2Rvd25yZXYueG1sTI/BTsMwEETvSPyDtUhcUOu4lKgNcSqE4MKN&#10;woWbG2+TCHsdxW4S+vUsJ3qcmdXsm3I3eydGHGIXSINaZiCQ6mA7ajR8frwuNiBiMmSNC4QafjDC&#10;rrq+Kk1hw0TvOO5TI7iEYmE0tCn1hZSxbtGbuAw9EmfHMHiTWA6NtIOZuNw7ucqyXHrTEX9oTY/P&#10;Ldbf+5PXkM8v/d3bFlfTuXYjfZ2VSqi0vr2Znx5BJJzT/zH84TM6VMx0CCeyUTjWvCRpeFDrHATn&#10;62zLzoGd+00Osirl5YLqFwAA//8DAFBLAQItABQABgAIAAAAIQC2gziS/gAAAOEBAAATAAAAAAAA&#10;AAAAAAAAAAAAAABbQ29udGVudF9UeXBlc10ueG1sUEsBAi0AFAAGAAgAAAAhADj9If/WAAAAlAEA&#10;AAsAAAAAAAAAAAAAAAAALwEAAF9yZWxzLy5yZWxzUEsBAi0AFAAGAAgAAAAhALszVzu2AgAAtgUA&#10;AA4AAAAAAAAAAAAAAAAALgIAAGRycy9lMm9Eb2MueG1sUEsBAi0AFAAGAAgAAAAhAEevFJXcAAAA&#10;CQEAAA8AAAAAAAAAAAAAAAAAEA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Öğretim Görevlisi Tavsiyesi ve Uyarıları</w:t>
                      </w:r>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simplePos x="0" y="0"/>
                <wp:positionH relativeFrom="margin">
                  <wp:posOffset>6350</wp:posOffset>
                </wp:positionH>
                <wp:positionV relativeFrom="paragraph">
                  <wp:posOffset>3974465</wp:posOffset>
                </wp:positionV>
                <wp:extent cx="2968625" cy="152400"/>
                <wp:effectExtent l="0" t="1270" r="0" b="0"/>
                <wp:wrapNone/>
                <wp:docPr id="40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 xml:space="preserve">Öğretmen </w:t>
                            </w:r>
                            <w:r>
                              <w:rPr>
                                <w:rStyle w:val="Gvdemetni2Exact"/>
                              </w:rPr>
                              <w:t>görüşleri ve yapılacakları açıklaması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174" type="#_x0000_t202" style="position:absolute;margin-left:.5pt;margin-top:312.95pt;width:233.75pt;height:12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ZKtAIAALY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6S4w46aBI93TUaC1GdOH5JkNDr1JwvOvBVY9wAJW2bFV/K8qvCnGxaQjf0xspxdBQUkGE9qZ7&#10;dnXCUQZkN3wQFTxEDlpYoLGWnUkfJAQBOlTq4VQdE0wJm0ESxVEAQZZw5i+D0LPlc0k63+6l0u+o&#10;6JAxMiyh+hadHG+VBh7gOruYx7goWNtaBbT82QY4TjvwNlw1ZyYKW9AfiZds420cOmEQbZ3Qy3Pn&#10;ptiETlT4l8v8It9scv+nedcP04ZVFeXmmVlcfvhnxXuU+SSLk7yUaFll4ExISu53m1aiIwFxF/Yz&#10;1YLgz9zc52HYY+DygpIP2VwHiVNE8aUTFuHSSS692PH8ZJ1EXpiEefGc0i3j9N8poSHDyRJqaun8&#10;lptnv9fcSNoxDeOjZV2G45MTSY0Et7yypdWEtZN9lgoT/lMqIGNzoa1gjUYntepxN9ru8MN47oSd&#10;qB5Aw1KAxECoMPzAaIT8jtEAgyTD6tuBSIpR+55DH5ipMxtyNnazQXgJVzOsMZrMjZ6m06GXbN8A&#10;8txpN9ArBbMyNk01RQEczAKGg2XzOMjM9DlfW6+ncbv6BQAA//8DAFBLAwQUAAYACAAAACEAmiZv&#10;kt0AAAAJAQAADwAAAGRycy9kb3ducmV2LnhtbEyPwU7DMBBE70j8g7VIXBB1ErVRk8apEIILN1ou&#10;3Nx4SaLa6yh2k9CvZznBcXZGb2eq/eKsmHAMvScF6SoBgdR401Or4OP4+rgFEaImo60nVPCNAfb1&#10;7U2lS+NnesfpEFvBEAqlVtDFOJRShqZDp8PKD0jsffnR6chybKUZ9cxwZ2WWJLl0uif+0OkBnzts&#10;zoeLU5AvL8PDW4HZfG3sRJ/XNI2YKnV/tzztQERc4l8Yfutzdai508lfyARhWfOSyKhsU4Bgf51v&#10;NyBOfFkXBci6kv8X1D8AAAD//wMAUEsBAi0AFAAGAAgAAAAhALaDOJL+AAAA4QEAABMAAAAAAAAA&#10;AAAAAAAAAAAAAFtDb250ZW50X1R5cGVzXS54bWxQSwECLQAUAAYACAAAACEAOP0h/9YAAACUAQAA&#10;CwAAAAAAAAAAAAAAAAAvAQAAX3JlbHMvLnJlbHNQSwECLQAUAAYACAAAACEAPSm2SrQCAAC2BQAA&#10;DgAAAAAAAAAAAAAAAAAuAgAAZHJzL2Uyb0RvYy54bWxQSwECLQAUAAYACAAAACEAmiZvkt0AAAAJ&#10;AQAADwAAAAAAAAAAAAAAAAAO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 xml:space="preserve">Öğretmen </w:t>
                      </w:r>
                      <w:r>
                        <w:rPr>
                          <w:rStyle w:val="Gvdemetni2Exact"/>
                        </w:rPr>
                        <w:t>görüşleri ve yapılacakları açıklaması</w:t>
                      </w:r>
                    </w:p>
                  </w:txbxContent>
                </v:textbox>
                <w10:wrap anchorx="margin"/>
              </v:shape>
            </w:pict>
          </mc:Fallback>
        </mc:AlternateContent>
      </w:r>
      <w:r>
        <w:rPr>
          <w:noProof/>
          <w:lang w:bidi="ar-SA"/>
        </w:rPr>
        <mc:AlternateContent>
          <mc:Choice Requires="wps">
            <w:drawing>
              <wp:anchor distT="0" distB="0" distL="63500" distR="63500" simplePos="0" relativeHeight="251622912" behindDoc="0" locked="0" layoutInCell="1" allowOverlap="1">
                <wp:simplePos x="0" y="0"/>
                <wp:positionH relativeFrom="margin">
                  <wp:posOffset>635</wp:posOffset>
                </wp:positionH>
                <wp:positionV relativeFrom="paragraph">
                  <wp:posOffset>4681855</wp:posOffset>
                </wp:positionV>
                <wp:extent cx="2426335" cy="152400"/>
                <wp:effectExtent l="0" t="3810" r="3175" b="0"/>
                <wp:wrapNone/>
                <wp:docPr id="40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Pratik Yapma (Öğretmen uygulaması)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175" type="#_x0000_t202" style="position:absolute;margin-left:.05pt;margin-top:368.65pt;width:191.05pt;height:12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PhtgIAALYFAAAOAAAAZHJzL2Uyb0RvYy54bWysVNtu2zAMfR+wfxD07voSJY2NOkUbx8OA&#10;7gK0+wDFlmNhtuRJSuyu2L+PkuOkl5dhmx8EWqKODslDXl0PbYMOTGkuRYrDiwAjJgpZcrFL8beH&#10;3FtipA0VJW2kYCl+ZBpfr96/u+q7hEWylk3JFAIQoZO+S3FtTJf4vi5q1lJ9ITsm4LCSqqUGftXO&#10;LxXtAb1t/CgIFn4vVdkpWTCtYTcbD/HK4VcVK8yXqtLMoCbFwM24Vbl1a1d/dUWTnaJdzYsjDfoX&#10;LFrKBTx6gsqooWiv+BuolhdKalmZi0K2vqwqXjAXA0QTBq+iua9px1wskBzdndKk/x9s8fnwVSFe&#10;ppgEBCNBWyjSAxsMupUDmgWRzVDf6QQc7ztwNQMcQKVdtLq7k8V3jYRc11Ts2I1Ssq8ZLYFhaG/6&#10;z66OONqCbPtPsoSH6N5IBzRUqrXpg4QgQIdKPZ6qY8kUsBmRaDGbzTEq4CycRyRw5fNpMt3ulDYf&#10;mGyRNVKsoPoOnR7utLFsaDK52MeEzHnTOAU04sUGOI478DZctWeWhSvoUxzEm+VmSTzgs/FIkGXe&#10;Tb4m3iIPL+fZLFuvs/CXfTckSc3Lkgn7zCSukPxZ8Y4yH2VxkpeWDS8tnKWk1W67bhQ6UBB37j6X&#10;czg5u/kvabgkQCyvQgohm7dR7OWL5aVHcjL34stg6QVhfBsvAhKTLH8Z0h0X7N9DQn2K43k0H8V0&#10;Jv0qtsB9b2OjScsNjI+GtylenpxoYiW4EaUrraG8Ge1nqbD0z6mAck+FdoK1Gh3Vaobt4LojJPHU&#10;CVtZPoKGlQSJgVBh+IFRS/UTox4GSYr1jz1VDKPmo4A+sFNnMtRkbCeDigKupthgNJprM06nfaf4&#10;rgbkqdNuoFdy7mRsm2pkcewwGA4umuMgs9Pn+b/zOo/b1W8AAAD//wMAUEsDBBQABgAIAAAAIQDf&#10;t1Jf3QAAAAgBAAAPAAAAZHJzL2Rvd25yZXYueG1sTI/BTsMwEETvSP0HaytxQdRxIqUljVNVCC7c&#10;aLlwc+NtEtVeR7GbhH497gmOs7OaeVPuZmvYiIPvHEkQqwQYUu10R42Er+P78waYD4q0Mo5Qwg96&#10;2FWLh1IV2k30ieMhNCyGkC+UhDaEvuDc1y1a5VeuR4re2Q1WhSiHhutBTTHcGp4mSc6t6ig2tKrH&#10;1xbry+FqJeTzW//08YLpdKvNSN83IQIKKR+X834LLOAc/p7hjh/RoYpMJ3cl7Zm5axYkrLN1Biza&#10;2SZNgZ3iJRcZ8Krk/wdUvwAAAP//AwBQSwECLQAUAAYACAAAACEAtoM4kv4AAADhAQAAEwAAAAAA&#10;AAAAAAAAAAAAAAAAW0NvbnRlbnRfVHlwZXNdLnhtbFBLAQItABQABgAIAAAAIQA4/SH/1gAAAJQB&#10;AAALAAAAAAAAAAAAAAAAAC8BAABfcmVscy8ucmVsc1BLAQItABQABgAIAAAAIQDz6rPhtgIAALYF&#10;AAAOAAAAAAAAAAAAAAAAAC4CAABkcnMvZTJvRG9jLnhtbFBLAQItABQABgAIAAAAIQDft1Jf3QAA&#10;AAgBAAAPAAAAAAAAAAAAAAAAABA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Pratik Yapma (Öğretmen uygulaması)</w:t>
                      </w:r>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simplePos x="0" y="0"/>
                <wp:positionH relativeFrom="margin">
                  <wp:posOffset>6350</wp:posOffset>
                </wp:positionH>
                <wp:positionV relativeFrom="paragraph">
                  <wp:posOffset>5565775</wp:posOffset>
                </wp:positionV>
                <wp:extent cx="4377055" cy="152400"/>
                <wp:effectExtent l="0" t="1905" r="0" b="0"/>
                <wp:wrapNone/>
                <wp:docPr id="4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Öğretim Görevlisi Gözlemi ve Uygulama Sürecinin Değerlendirilmesi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176" type="#_x0000_t202" style="position:absolute;margin-left:.5pt;margin-top:438.25pt;width:344.65pt;height:12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atQIAALYFAAAOAAAAZHJzL2Uyb0RvYy54bWysVNuOmzAQfa/Uf7D8zmISSAJaUu2GUFXa&#10;XqTdfoADJlgFm9pOYFv13zs2IdnLS9WWB2uwx2fOzBzP9buhbdCRKc2lSHFwRTBiopAlF/sUf33I&#10;vRVG2lBR0kYKluJHpvG79ds3132XsJmsZVMyhQBE6KTvUlwb0yW+r4uatVRfyY4JOKykaqmBX7X3&#10;S0V7QG8bf0bIwu+lKjslC6Y17GbjIV47/KpihflcVZoZ1KQYuBm3Krfu7Oqvr2myV7SreXGiQf+C&#10;RUu5gKBnqIwaig6Kv4JqeaGklpW5KmTry6riBXM5QDYBeZHNfU075nKB4ujuXCb9/2CLT8cvCvEy&#10;xSGZYyRoC016YINBt3JAc9iDCvWdTsDxvgNXM8ABdNplq7s7WXzTSMhNTcWe3Sgl+5rREhgG9qb/&#10;5OqIoy3Irv8oSwhED0Y6oKFSrS0fFAQBOnTq8dwdS6aAzXC+XJIowqiAsyCahcS1z6fJdLtT2rxn&#10;skXWSLGC7jt0erzTxrKhyeRigwmZ86ZxCmjEsw1wHHcgNly1Z5aFa+jPmMTb1XYVeuFssfVCkmXe&#10;Tb4JvUUeLKNsnm02WfDLxg3CpOZlyYQNM4krCP+seSeZj7I4y0vLhpcWzlLSar/bNAodKYg7d5+r&#10;OZxc3PznNFwRIJcXKQVQzdtZ7OWL1dIL8zDy4iVZeSSIb+MFCeMwy5+ndMcF+/eUUJ/iOJpFo5gu&#10;pF/kRtz3OjeatNzA+Gh4m+LV2YkmVoJbUbrWGsqb0X5SCkv/Ugpo99RoJ1ir0VGtZtgN7nUEkROb&#10;lfNOlo+gYSVBYiBUGH5g1FL9wKiHQZJi/f1AFcOo+SDgHdipMxlqMnaTQUUBV1NsMBrNjRmn06FT&#10;fF8D8vTSbuCt5NzJ+MLi9MJgOLhsToPMTp+n/87rMm7XvwEAAP//AwBQSwMEFAAGAAgAAAAhAIBS&#10;SQDdAAAACQEAAA8AAABkcnMvZG93bnJldi54bWxMjzFPwzAUhHck/oP1kFgQtVPU0IQ4FUKwsFFY&#10;2Nz4kUTYz1HsJqG/nsdEx9Od7r6rdot3YsIx9oE0ZCsFAqkJtqdWw8f7y+0WREyGrHGBUMMPRtjV&#10;lxeVKW2Y6Q2nfWoFl1AsjYYupaGUMjYdehNXYUBi7yuM3iSWYyvtaGYu906ulcqlNz3xQmcGfOqw&#10;+d4fvYZ8eR5uXgtcz6fGTfR5yrKEmdbXV8vjA4iES/oPwx8+o0PNTIdwJBuFY81Pkobtfb4BwX5e&#10;qDsQBw2FUhuQdSXPH9S/AAAA//8DAFBLAQItABQABgAIAAAAIQC2gziS/gAAAOEBAAATAAAAAAAA&#10;AAAAAAAAAAAAAABbQ29udGVudF9UeXBlc10ueG1sUEsBAi0AFAAGAAgAAAAhADj9If/WAAAAlAEA&#10;AAsAAAAAAAAAAAAAAAAALwEAAF9yZWxzLy5yZWxzUEsBAi0AFAAGAAgAAAAhAL6SYFq1AgAAtgUA&#10;AA4AAAAAAAAAAAAAAAAALgIAAGRycy9lMm9Eb2MueG1sUEsBAi0AFAAGAAgAAAAhAIBSSQDdAAAA&#10;CQEAAA8AAAAAAAAAAAAAAAAADw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Öğretim Görevlisi Gözlemi ve Uygulama Sürecinin Değerlendirilmesi</w:t>
                      </w:r>
                    </w:p>
                  </w:txbxContent>
                </v:textbox>
                <w10:wrap anchorx="margin"/>
              </v:shape>
            </w:pict>
          </mc:Fallback>
        </mc:AlternateContent>
      </w:r>
      <w:r>
        <w:rPr>
          <w:noProof/>
          <w:lang w:bidi="ar-SA"/>
        </w:rPr>
        <mc:AlternateContent>
          <mc:Choice Requires="wps">
            <w:drawing>
              <wp:anchor distT="0" distB="0" distL="63500" distR="63500" simplePos="0" relativeHeight="251624960" behindDoc="0" locked="0" layoutInCell="1" allowOverlap="1">
                <wp:simplePos x="0" y="0"/>
                <wp:positionH relativeFrom="margin">
                  <wp:posOffset>635</wp:posOffset>
                </wp:positionH>
                <wp:positionV relativeFrom="paragraph">
                  <wp:posOffset>6266815</wp:posOffset>
                </wp:positionV>
                <wp:extent cx="2310130" cy="152400"/>
                <wp:effectExtent l="0" t="0" r="0" b="1905"/>
                <wp:wrapNone/>
                <wp:docPr id="40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Dönüt verme ve program revizyonu: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177" type="#_x0000_t202" style="position:absolute;margin-left:.05pt;margin-top:493.45pt;width:181.9pt;height:12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qgtAIAALY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cURCjARtoUkPbDDoVg5oRiJbob7TCQTedxBqBnBAp122uruTxXeNhFzXVOzYjVKyrxktgWFgT/rP&#10;jo442oJs+0+yhIvo3kgHNFSqteWDgiBAh049nrpjyRSwGc4CEszAVYAvmIcRce3zaTKd7pQ2H5hs&#10;kTVSrKD7Dp0e7rSxbGgyhdjLhMx50zgFNOLFBgSOO3A3HLU+y8I19Ckm8Wa5WUZeFC42XkSyzLvJ&#10;15G3yIPLeTbL1uss+GXvDaKk5mXJhL1mElcQ/VnzjjIfZXGSl5YNLy2cpaTVbrtuFDpQEHfuPldz&#10;8JzD/Jc0XBEgl1cpBVDN2zD28sXy0ovyaO7Fl2TpkSC+jRckiqMsf5nSHRfs31NCfYrjeTgfxXQm&#10;/So34r63udGk5QbGR8PbFC9PQTSxEtyI0rXWUN6M9rNSWPrnUkC7p0Y7wVqNjmo1w3ZwryOYOz1b&#10;OW9l+QgaVhIkBmqE4QdGLdVPjHoYJCnWP/ZUMYyajwLegZ06k6EmYzsZVBRwNMUGo9Fcm3E67TvF&#10;dzUgTy/tBt5Kzp2MzyyOLwyGg8vmOMjs9Hn+76LO43b1GwAA//8DAFBLAwQUAAYACAAAACEA8Sa7&#10;390AAAAJAQAADwAAAGRycy9kb3ducmV2LnhtbEyPMU/DMBCFdyT+g3VILIjabqWoSeNUCMHCRmFh&#10;c+MjiRqfo9hNQn891wm2e/dO775X7hffiwnH2AUyoFcKBFIdXEeNgc+P18ctiJgsOdsHQgM/GGFf&#10;3d6UtnBhpnecDqkRHEKxsAbalIZCyli36G1chQGJve8weptYjo10o5053PdyrVQmve2IP7R2wOcW&#10;69Ph7A1ky8vw8Jbjer7U/URfF60TamPu75anHYiES/o7his+o0PFTMdwJhdFf9UiGci3WQ6C7U22&#10;4eHIe6VVDrIq5f8G1S8AAAD//wMAUEsBAi0AFAAGAAgAAAAhALaDOJL+AAAA4QEAABMAAAAAAAAA&#10;AAAAAAAAAAAAAFtDb250ZW50X1R5cGVzXS54bWxQSwECLQAUAAYACAAAACEAOP0h/9YAAACUAQAA&#10;CwAAAAAAAAAAAAAAAAAvAQAAX3JlbHMvLnJlbHNQSwECLQAUAAYACAAAACEAGy3qoLQCAAC2BQAA&#10;DgAAAAAAAAAAAAAAAAAuAgAAZHJzL2Uyb0RvYy54bWxQSwECLQAUAAYACAAAACEA8Sa7390AAAAJ&#10;AQAADwAAAAAAAAAAAAAAAAAO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Dönüt verme ve program revizyonu:</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19" w:lineRule="exact"/>
      </w:pPr>
    </w:p>
    <w:p w:rsidR="006A2B11" w:rsidRDefault="006A2B11">
      <w:pPr>
        <w:rPr>
          <w:sz w:val="2"/>
          <w:szCs w:val="2"/>
        </w:rPr>
        <w:sectPr w:rsidR="006A2B11">
          <w:type w:val="continuous"/>
          <w:pgSz w:w="11900" w:h="16840"/>
          <w:pgMar w:top="1019" w:right="1429" w:bottom="1019" w:left="1918" w:header="0" w:footer="3" w:gutter="0"/>
          <w:cols w:space="720"/>
          <w:noEndnote/>
          <w:docGrid w:linePitch="360"/>
        </w:sectPr>
      </w:pPr>
    </w:p>
    <w:p w:rsidR="006A2B11" w:rsidRDefault="008403FD">
      <w:pPr>
        <w:pStyle w:val="Gvdemetni30"/>
        <w:shd w:val="clear" w:color="auto" w:fill="auto"/>
        <w:spacing w:before="0" w:after="312" w:line="240" w:lineRule="exact"/>
        <w:jc w:val="left"/>
      </w:pPr>
      <w:r>
        <w:rPr>
          <w:noProof/>
          <w:lang w:bidi="ar-SA"/>
        </w:rPr>
        <w:lastRenderedPageBreak/>
        <mc:AlternateContent>
          <mc:Choice Requires="wps">
            <w:drawing>
              <wp:anchor distT="0" distB="588645" distL="417830" distR="63500" simplePos="0" relativeHeight="251773440" behindDoc="1" locked="0" layoutInCell="1" allowOverlap="1">
                <wp:simplePos x="0" y="0"/>
                <wp:positionH relativeFrom="margin">
                  <wp:posOffset>417830</wp:posOffset>
                </wp:positionH>
                <wp:positionV relativeFrom="paragraph">
                  <wp:posOffset>381000</wp:posOffset>
                </wp:positionV>
                <wp:extent cx="694690" cy="152400"/>
                <wp:effectExtent l="0" t="0" r="1905" b="1905"/>
                <wp:wrapTopAndBottom/>
                <wp:docPr id="4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solidFill>
                          <a:srgbClr val="FE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BÖLÜM-1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178" type="#_x0000_t202" style="position:absolute;margin-left:32.9pt;margin-top:30pt;width:54.7pt;height:12pt;z-index:-251543040;visibility:visible;mso-wrap-style:square;mso-width-percent:0;mso-height-percent:0;mso-wrap-distance-left:32.9pt;mso-wrap-distance-top:0;mso-wrap-distance-right:5pt;mso-wrap-distance-bottom:46.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oOggIAAAsFAAAOAAAAZHJzL2Uyb0RvYy54bWysVF1v0zAUfUfiP1h+75KUNGuipdO2Lgip&#10;fEgbP8C1ncbCsYPtNimI/86105QxQEKIPqQ38fXxufec66vroZXowI0VWpU4uYgx4opqJtSuxB8f&#10;q9kSI+uIYkRqxUt85BZfr16+uOq7gs91oyXjBgGIskXflbhxriuiyNKGt8Re6I4rWKy1aYmDV7OL&#10;mCE9oLcymsdxFvXasM5oyq2Fr+txEa8Cfl1z6t7XteUOyRIDNxeeJjy3/hmtrkixM6RrBD3RIP/A&#10;oiVCwaFnqDVxBO2N+AWqFdRoq2t3QXUb6boWlIcaoJokflbNQ0M6HmqB5tju3Cb7/2Dpu8MHgwQr&#10;cRonGCnSgkiPfHDoVg/oVbzwHeo7W0DiQwepboAFUDpUa7uNpp8sUvquIWrHb4zRfcMJA4aJ3xk9&#10;2TriWA+y7d9qBgeRvdMBaKhN69sHDUGADkodz+p4MhQ+Znma5bBCYSlZzNM4qBeRYtrcGetec90i&#10;H5TYgPgBnBw21nkypJhS/FlWS8EqIWV4MbvtnTToQMAo1f06z7LA/1maVD5Zab9tRBy/AEc4w695&#10;tkH4r3kCHG/n+azKlpeztEoXs/wyXs7iJL/NszjN03X1zRNM0qIRjHG1EYpPJkzSvxP5NA6jfYIN&#10;UV/ifDFfjAr9scg4/H5XZCsczKQUbYmX5yRSeF3vFYOySeGIkGMc/Uw/dBl6MP2HrgQXeOFHC7hh&#10;OwTLgYqTvbaaHcEYRoNwoDHcKBA02nzBqIfpLLH9vCeGYyTfKDCXH+UpMFOwnQKiKGwtscNoDO/c&#10;OPL7zohdA8iTfW/AgJUI5vBOHVmcbAsTF6o43Q5+pJ++h6wfd9jqOwAAAP//AwBQSwMEFAAGAAgA&#10;AAAhAOZGnoHeAAAACAEAAA8AAABkcnMvZG93bnJldi54bWxMj0FLw0AQhe+C/2EZwYvYXaOpJWZT&#10;pOjBgIKxP2CajEkwOxuy2zb9905PenoMb3jve/l6doM60BR6zxbuFgYUce2bnlsL26/X2xWoEJEb&#10;HDyThRMFWBeXFzlmjT/yJx2q2CoJ4ZChhS7GMdM61B05DAs/Eov37SeHUc6p1c2ERwl3g06MWWqH&#10;PUtDhyNtOqp/qr2zgFt/U76/nMqUWN9/JG/VWKYba6+v5ucnUJHm+PcMZ3xBh0KYdn7PTVCDhWUq&#10;5FHUyKSz/5gmoHYWVg8GdJHr/wOKXwAAAP//AwBQSwECLQAUAAYACAAAACEAtoM4kv4AAADhAQAA&#10;EwAAAAAAAAAAAAAAAAAAAAAAW0NvbnRlbnRfVHlwZXNdLnhtbFBLAQItABQABgAIAAAAIQA4/SH/&#10;1gAAAJQBAAALAAAAAAAAAAAAAAAAAC8BAABfcmVscy8ucmVsc1BLAQItABQABgAIAAAAIQABeUoO&#10;ggIAAAsFAAAOAAAAAAAAAAAAAAAAAC4CAABkcnMvZTJvRG9jLnhtbFBLAQItABQABgAIAAAAIQDm&#10;Rp6B3gAAAAgBAAAPAAAAAAAAAAAAAAAAANwEAABkcnMvZG93bnJldi54bWxQSwUGAAAAAAQABADz&#10;AAAA5wUAAAAA&#10;" fillcolor="#fed966"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BÖLÜM-1</w:t>
                      </w:r>
                    </w:p>
                  </w:txbxContent>
                </v:textbox>
                <w10:wrap type="topAndBottom" anchorx="margin"/>
              </v:shape>
            </w:pict>
          </mc:Fallback>
        </mc:AlternateContent>
      </w:r>
      <w:r w:rsidR="00E34852">
        <w:t xml:space="preserve">Ek 9: </w:t>
      </w:r>
      <w:r w:rsidR="00E34852">
        <w:t>Davranış Değiştime Plan Formu</w:t>
      </w:r>
    </w:p>
    <w:p w:rsidR="006A2B11" w:rsidRDefault="00E34852">
      <w:pPr>
        <w:pStyle w:val="Tabloyazs0"/>
        <w:framePr w:w="8458" w:wrap="notBeside" w:vAnchor="text" w:hAnchor="text" w:xAlign="center" w:y="1"/>
        <w:shd w:val="clear" w:color="auto" w:fill="auto"/>
        <w:spacing w:line="240" w:lineRule="exact"/>
      </w:pPr>
      <w:r>
        <w:t>ANEKTOD KAYIT RAPORU</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54"/>
        <w:gridCol w:w="4104"/>
      </w:tblGrid>
      <w:tr w:rsidR="006A2B11">
        <w:tblPrEx>
          <w:tblCellMar>
            <w:top w:w="0" w:type="dxa"/>
            <w:bottom w:w="0" w:type="dxa"/>
          </w:tblCellMar>
        </w:tblPrEx>
        <w:trPr>
          <w:trHeight w:hRule="exact" w:val="293"/>
          <w:jc w:val="center"/>
        </w:trPr>
        <w:tc>
          <w:tcPr>
            <w:tcW w:w="4354" w:type="dxa"/>
            <w:tcBorders>
              <w:top w:val="single" w:sz="4" w:space="0" w:color="auto"/>
              <w:lef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Gözleyen:</w:t>
            </w:r>
          </w:p>
        </w:tc>
        <w:tc>
          <w:tcPr>
            <w:tcW w:w="410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Gözlem Süresi:</w:t>
            </w:r>
          </w:p>
        </w:tc>
      </w:tr>
      <w:tr w:rsidR="006A2B11">
        <w:tblPrEx>
          <w:tblCellMar>
            <w:top w:w="0" w:type="dxa"/>
            <w:bottom w:w="0" w:type="dxa"/>
          </w:tblCellMar>
        </w:tblPrEx>
        <w:trPr>
          <w:trHeight w:hRule="exact" w:val="283"/>
          <w:jc w:val="center"/>
        </w:trPr>
        <w:tc>
          <w:tcPr>
            <w:tcW w:w="4354" w:type="dxa"/>
            <w:tcBorders>
              <w:top w:val="single" w:sz="4" w:space="0" w:color="auto"/>
              <w:lef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Gözlenen:</w:t>
            </w:r>
          </w:p>
        </w:tc>
        <w:tc>
          <w:tcPr>
            <w:tcW w:w="410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Gözlem Tarihi:</w:t>
            </w:r>
          </w:p>
        </w:tc>
      </w:tr>
      <w:tr w:rsidR="006A2B11">
        <w:tblPrEx>
          <w:tblCellMar>
            <w:top w:w="0" w:type="dxa"/>
            <w:bottom w:w="0" w:type="dxa"/>
          </w:tblCellMar>
        </w:tblPrEx>
        <w:trPr>
          <w:trHeight w:hRule="exact" w:val="293"/>
          <w:jc w:val="center"/>
        </w:trPr>
        <w:tc>
          <w:tcPr>
            <w:tcW w:w="4354"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58" w:wrap="notBeside" w:vAnchor="text" w:hAnchor="text" w:xAlign="center" w:y="1"/>
              <w:shd w:val="clear" w:color="auto" w:fill="auto"/>
              <w:spacing w:before="0" w:after="0" w:line="240" w:lineRule="exact"/>
              <w:ind w:firstLine="0"/>
              <w:jc w:val="left"/>
            </w:pPr>
            <w:r>
              <w:t>Etkinlik:</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458" w:wrap="notBeside" w:vAnchor="text" w:hAnchor="text" w:xAlign="center" w:y="1"/>
              <w:shd w:val="clear" w:color="auto" w:fill="auto"/>
              <w:spacing w:before="0" w:after="0" w:line="240" w:lineRule="exact"/>
              <w:ind w:firstLine="0"/>
              <w:jc w:val="left"/>
            </w:pPr>
            <w:r>
              <w:t>No:</w:t>
            </w:r>
          </w:p>
        </w:tc>
      </w:tr>
    </w:tbl>
    <w:p w:rsidR="006A2B11" w:rsidRDefault="006A2B11">
      <w:pPr>
        <w:framePr w:w="8458" w:wrap="notBeside" w:vAnchor="text" w:hAnchor="text" w:xAlign="center" w:y="1"/>
        <w:rPr>
          <w:sz w:val="2"/>
          <w:szCs w:val="2"/>
        </w:rPr>
      </w:pPr>
    </w:p>
    <w:p w:rsidR="006A2B11" w:rsidRDefault="006A2B11">
      <w:pPr>
        <w:spacing w:line="39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68"/>
        <w:gridCol w:w="4118"/>
      </w:tblGrid>
      <w:tr w:rsidR="006A2B11">
        <w:tblPrEx>
          <w:tblCellMar>
            <w:top w:w="0" w:type="dxa"/>
            <w:bottom w:w="0" w:type="dxa"/>
          </w:tblCellMar>
        </w:tblPrEx>
        <w:trPr>
          <w:trHeight w:hRule="exact" w:val="293"/>
          <w:jc w:val="center"/>
        </w:trPr>
        <w:tc>
          <w:tcPr>
            <w:tcW w:w="4368" w:type="dxa"/>
            <w:tcBorders>
              <w:top w:val="single" w:sz="4" w:space="0" w:color="auto"/>
              <w:lef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right"/>
            </w:pPr>
            <w:r>
              <w:t>A-B-C BETİMSE]</w:t>
            </w:r>
          </w:p>
        </w:tc>
        <w:tc>
          <w:tcPr>
            <w:tcW w:w="411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L ANALİZ RAPORU</w:t>
            </w:r>
          </w:p>
        </w:tc>
      </w:tr>
      <w:tr w:rsidR="006A2B11">
        <w:tblPrEx>
          <w:tblCellMar>
            <w:top w:w="0" w:type="dxa"/>
            <w:bottom w:w="0" w:type="dxa"/>
          </w:tblCellMar>
        </w:tblPrEx>
        <w:trPr>
          <w:trHeight w:hRule="exact" w:val="283"/>
          <w:jc w:val="center"/>
        </w:trPr>
        <w:tc>
          <w:tcPr>
            <w:tcW w:w="4368" w:type="dxa"/>
            <w:tcBorders>
              <w:top w:val="single" w:sz="4" w:space="0" w:color="auto"/>
              <w:lef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Gözleyen:</w:t>
            </w:r>
          </w:p>
        </w:tc>
        <w:tc>
          <w:tcPr>
            <w:tcW w:w="411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Gözlem Süresi:</w:t>
            </w:r>
          </w:p>
        </w:tc>
      </w:tr>
      <w:tr w:rsidR="006A2B11">
        <w:tblPrEx>
          <w:tblCellMar>
            <w:top w:w="0" w:type="dxa"/>
            <w:bottom w:w="0" w:type="dxa"/>
          </w:tblCellMar>
        </w:tblPrEx>
        <w:trPr>
          <w:trHeight w:hRule="exact" w:val="293"/>
          <w:jc w:val="center"/>
        </w:trPr>
        <w:tc>
          <w:tcPr>
            <w:tcW w:w="4368" w:type="dxa"/>
            <w:tcBorders>
              <w:top w:val="single" w:sz="4" w:space="0" w:color="auto"/>
              <w:lef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Gözlenen:</w:t>
            </w:r>
          </w:p>
        </w:tc>
        <w:tc>
          <w:tcPr>
            <w:tcW w:w="411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Gözlem Tarihi:</w:t>
            </w:r>
          </w:p>
        </w:tc>
      </w:tr>
      <w:tr w:rsidR="006A2B11">
        <w:tblPrEx>
          <w:tblCellMar>
            <w:top w:w="0" w:type="dxa"/>
            <w:bottom w:w="0" w:type="dxa"/>
          </w:tblCellMar>
        </w:tblPrEx>
        <w:trPr>
          <w:trHeight w:hRule="exact" w:val="293"/>
          <w:jc w:val="center"/>
        </w:trPr>
        <w:tc>
          <w:tcPr>
            <w:tcW w:w="4368"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Etkinlik:</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Analiz No: 1</w:t>
            </w:r>
          </w:p>
        </w:tc>
      </w:tr>
    </w:tbl>
    <w:p w:rsidR="006A2B11" w:rsidRDefault="006A2B11">
      <w:pPr>
        <w:framePr w:w="8486" w:wrap="notBeside" w:vAnchor="text" w:hAnchor="text" w:xAlign="center" w:y="1"/>
        <w:rPr>
          <w:sz w:val="2"/>
          <w:szCs w:val="2"/>
        </w:rPr>
      </w:pPr>
    </w:p>
    <w:p w:rsidR="006A2B11" w:rsidRDefault="006A2B11">
      <w:pPr>
        <w:spacing w:line="6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24"/>
        <w:gridCol w:w="3019"/>
        <w:gridCol w:w="2472"/>
      </w:tblGrid>
      <w:tr w:rsidR="006A2B11">
        <w:tblPrEx>
          <w:tblCellMar>
            <w:top w:w="0" w:type="dxa"/>
            <w:bottom w:w="0" w:type="dxa"/>
          </w:tblCellMar>
        </w:tblPrEx>
        <w:trPr>
          <w:trHeight w:hRule="exact" w:val="528"/>
          <w:jc w:val="center"/>
        </w:trPr>
        <w:tc>
          <w:tcPr>
            <w:tcW w:w="3024"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A</w:t>
            </w:r>
          </w:p>
        </w:tc>
        <w:tc>
          <w:tcPr>
            <w:tcW w:w="3019"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B</w:t>
            </w:r>
          </w:p>
        </w:tc>
        <w:tc>
          <w:tcPr>
            <w:tcW w:w="2472"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C</w:t>
            </w: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93"/>
          <w:jc w:val="center"/>
        </w:trPr>
        <w:tc>
          <w:tcPr>
            <w:tcW w:w="3024"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bl>
    <w:p w:rsidR="006A2B11" w:rsidRDefault="006A2B11">
      <w:pPr>
        <w:framePr w:w="8515"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pgSz w:w="11900" w:h="16840"/>
          <w:pgMar w:top="1347" w:right="1511" w:bottom="1347" w:left="1875" w:header="0" w:footer="3" w:gutter="0"/>
          <w:cols w:space="720"/>
          <w:noEndnote/>
          <w:docGrid w:linePitch="360"/>
        </w:sectPr>
      </w:pPr>
    </w:p>
    <w:p w:rsidR="006A2B11" w:rsidRDefault="00E34852">
      <w:pPr>
        <w:pStyle w:val="Tabloyazs0"/>
        <w:framePr w:w="8458" w:wrap="notBeside" w:vAnchor="text" w:hAnchor="text" w:xAlign="center" w:y="1"/>
        <w:shd w:val="clear" w:color="auto" w:fill="auto"/>
        <w:spacing w:line="240" w:lineRule="exact"/>
      </w:pPr>
      <w:r>
        <w:lastRenderedPageBreak/>
        <w:t>ANEKTOD KAYIT RAPORU</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54"/>
        <w:gridCol w:w="4104"/>
      </w:tblGrid>
      <w:tr w:rsidR="006A2B11">
        <w:tblPrEx>
          <w:tblCellMar>
            <w:top w:w="0" w:type="dxa"/>
            <w:bottom w:w="0" w:type="dxa"/>
          </w:tblCellMar>
        </w:tblPrEx>
        <w:trPr>
          <w:trHeight w:hRule="exact" w:val="293"/>
          <w:jc w:val="center"/>
        </w:trPr>
        <w:tc>
          <w:tcPr>
            <w:tcW w:w="4354" w:type="dxa"/>
            <w:tcBorders>
              <w:top w:val="single" w:sz="4" w:space="0" w:color="auto"/>
              <w:lef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Gözleyen:</w:t>
            </w:r>
          </w:p>
        </w:tc>
        <w:tc>
          <w:tcPr>
            <w:tcW w:w="410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Gözlem Süresi:</w:t>
            </w:r>
          </w:p>
        </w:tc>
      </w:tr>
      <w:tr w:rsidR="006A2B11">
        <w:tblPrEx>
          <w:tblCellMar>
            <w:top w:w="0" w:type="dxa"/>
            <w:bottom w:w="0" w:type="dxa"/>
          </w:tblCellMar>
        </w:tblPrEx>
        <w:trPr>
          <w:trHeight w:hRule="exact" w:val="283"/>
          <w:jc w:val="center"/>
        </w:trPr>
        <w:tc>
          <w:tcPr>
            <w:tcW w:w="4354" w:type="dxa"/>
            <w:tcBorders>
              <w:top w:val="single" w:sz="4" w:space="0" w:color="auto"/>
              <w:lef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Gözlenen:</w:t>
            </w:r>
          </w:p>
        </w:tc>
        <w:tc>
          <w:tcPr>
            <w:tcW w:w="410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Gözlem Tarihi:</w:t>
            </w:r>
          </w:p>
        </w:tc>
      </w:tr>
      <w:tr w:rsidR="006A2B11">
        <w:tblPrEx>
          <w:tblCellMar>
            <w:top w:w="0" w:type="dxa"/>
            <w:bottom w:w="0" w:type="dxa"/>
          </w:tblCellMar>
        </w:tblPrEx>
        <w:trPr>
          <w:trHeight w:hRule="exact" w:val="293"/>
          <w:jc w:val="center"/>
        </w:trPr>
        <w:tc>
          <w:tcPr>
            <w:tcW w:w="4354"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58" w:wrap="notBeside" w:vAnchor="text" w:hAnchor="text" w:xAlign="center" w:y="1"/>
              <w:shd w:val="clear" w:color="auto" w:fill="auto"/>
              <w:spacing w:before="0" w:after="0" w:line="240" w:lineRule="exact"/>
              <w:ind w:firstLine="0"/>
              <w:jc w:val="left"/>
            </w:pPr>
            <w:r>
              <w:t>Etkinlik:</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458" w:wrap="notBeside" w:vAnchor="text" w:hAnchor="text" w:xAlign="center" w:y="1"/>
              <w:shd w:val="clear" w:color="auto" w:fill="auto"/>
              <w:spacing w:before="0" w:after="0" w:line="240" w:lineRule="exact"/>
              <w:ind w:firstLine="0"/>
              <w:jc w:val="left"/>
            </w:pPr>
            <w:r>
              <w:t>No: 2</w:t>
            </w:r>
          </w:p>
        </w:tc>
      </w:tr>
    </w:tbl>
    <w:p w:rsidR="006A2B11" w:rsidRDefault="006A2B11">
      <w:pPr>
        <w:framePr w:w="8458" w:wrap="notBeside" w:vAnchor="text" w:hAnchor="text" w:xAlign="center" w:y="1"/>
        <w:rPr>
          <w:sz w:val="2"/>
          <w:szCs w:val="2"/>
        </w:rPr>
      </w:pPr>
    </w:p>
    <w:p w:rsidR="006A2B11" w:rsidRDefault="006A2B11">
      <w:pPr>
        <w:spacing w:line="36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24"/>
        <w:gridCol w:w="3019"/>
        <w:gridCol w:w="2472"/>
      </w:tblGrid>
      <w:tr w:rsidR="006A2B11">
        <w:tblPrEx>
          <w:tblCellMar>
            <w:top w:w="0" w:type="dxa"/>
            <w:bottom w:w="0" w:type="dxa"/>
          </w:tblCellMar>
        </w:tblPrEx>
        <w:trPr>
          <w:trHeight w:hRule="exact" w:val="523"/>
          <w:jc w:val="center"/>
        </w:trPr>
        <w:tc>
          <w:tcPr>
            <w:tcW w:w="3024"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A</w:t>
            </w:r>
          </w:p>
        </w:tc>
        <w:tc>
          <w:tcPr>
            <w:tcW w:w="3019"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B</w:t>
            </w:r>
          </w:p>
        </w:tc>
        <w:tc>
          <w:tcPr>
            <w:tcW w:w="2472"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C</w:t>
            </w: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9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93"/>
          <w:jc w:val="center"/>
        </w:trPr>
        <w:tc>
          <w:tcPr>
            <w:tcW w:w="3024"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bl>
    <w:p w:rsidR="006A2B11" w:rsidRDefault="006A2B11">
      <w:pPr>
        <w:framePr w:w="8515" w:wrap="notBeside" w:vAnchor="text" w:hAnchor="text" w:xAlign="center" w:y="1"/>
        <w:rPr>
          <w:sz w:val="2"/>
          <w:szCs w:val="2"/>
        </w:rPr>
      </w:pPr>
    </w:p>
    <w:p w:rsidR="006A2B11" w:rsidRDefault="006A2B11">
      <w:pPr>
        <w:spacing w:line="6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68"/>
        <w:gridCol w:w="4118"/>
      </w:tblGrid>
      <w:tr w:rsidR="006A2B11">
        <w:tblPrEx>
          <w:tblCellMar>
            <w:top w:w="0" w:type="dxa"/>
            <w:bottom w:w="0" w:type="dxa"/>
          </w:tblCellMar>
        </w:tblPrEx>
        <w:trPr>
          <w:trHeight w:hRule="exact" w:val="288"/>
          <w:jc w:val="center"/>
        </w:trPr>
        <w:tc>
          <w:tcPr>
            <w:tcW w:w="4368" w:type="dxa"/>
            <w:tcBorders>
              <w:top w:val="single" w:sz="4" w:space="0" w:color="auto"/>
              <w:lef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right"/>
            </w:pPr>
            <w:r>
              <w:t>A-B-C BETİMSE]</w:t>
            </w:r>
          </w:p>
        </w:tc>
        <w:tc>
          <w:tcPr>
            <w:tcW w:w="411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L ANALİZ RAPORU</w:t>
            </w:r>
          </w:p>
        </w:tc>
      </w:tr>
      <w:tr w:rsidR="006A2B11">
        <w:tblPrEx>
          <w:tblCellMar>
            <w:top w:w="0" w:type="dxa"/>
            <w:bottom w:w="0" w:type="dxa"/>
          </w:tblCellMar>
        </w:tblPrEx>
        <w:trPr>
          <w:trHeight w:hRule="exact" w:val="288"/>
          <w:jc w:val="center"/>
        </w:trPr>
        <w:tc>
          <w:tcPr>
            <w:tcW w:w="4368" w:type="dxa"/>
            <w:tcBorders>
              <w:top w:val="single" w:sz="4" w:space="0" w:color="auto"/>
              <w:lef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Gözleyen:</w:t>
            </w:r>
          </w:p>
        </w:tc>
        <w:tc>
          <w:tcPr>
            <w:tcW w:w="411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Gözlem Süresi: 10—/10—</w:t>
            </w:r>
          </w:p>
        </w:tc>
      </w:tr>
      <w:tr w:rsidR="006A2B11">
        <w:tblPrEx>
          <w:tblCellMar>
            <w:top w:w="0" w:type="dxa"/>
            <w:bottom w:w="0" w:type="dxa"/>
          </w:tblCellMar>
        </w:tblPrEx>
        <w:trPr>
          <w:trHeight w:hRule="exact" w:val="293"/>
          <w:jc w:val="center"/>
        </w:trPr>
        <w:tc>
          <w:tcPr>
            <w:tcW w:w="4368" w:type="dxa"/>
            <w:tcBorders>
              <w:top w:val="single" w:sz="4" w:space="0" w:color="auto"/>
              <w:lef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Gözlenen:</w:t>
            </w:r>
          </w:p>
        </w:tc>
        <w:tc>
          <w:tcPr>
            <w:tcW w:w="411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Gözlem Tarihi:</w:t>
            </w:r>
          </w:p>
        </w:tc>
      </w:tr>
      <w:tr w:rsidR="006A2B11">
        <w:tblPrEx>
          <w:tblCellMar>
            <w:top w:w="0" w:type="dxa"/>
            <w:bottom w:w="0" w:type="dxa"/>
          </w:tblCellMar>
        </w:tblPrEx>
        <w:trPr>
          <w:trHeight w:hRule="exact" w:val="288"/>
          <w:jc w:val="center"/>
        </w:trPr>
        <w:tc>
          <w:tcPr>
            <w:tcW w:w="4368"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Etkinlik:</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Analiz No: 2</w:t>
            </w:r>
          </w:p>
        </w:tc>
      </w:tr>
    </w:tbl>
    <w:p w:rsidR="006A2B11" w:rsidRDefault="006A2B11">
      <w:pPr>
        <w:framePr w:w="8486" w:wrap="notBeside" w:vAnchor="text" w:hAnchor="text" w:xAlign="center" w:y="1"/>
        <w:rPr>
          <w:sz w:val="2"/>
          <w:szCs w:val="2"/>
        </w:rPr>
      </w:pPr>
    </w:p>
    <w:p w:rsidR="006A2B11" w:rsidRDefault="006A2B11">
      <w:pPr>
        <w:spacing w:line="6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24"/>
        <w:gridCol w:w="3019"/>
        <w:gridCol w:w="2472"/>
      </w:tblGrid>
      <w:tr w:rsidR="006A2B11">
        <w:tblPrEx>
          <w:tblCellMar>
            <w:top w:w="0" w:type="dxa"/>
            <w:bottom w:w="0" w:type="dxa"/>
          </w:tblCellMar>
        </w:tblPrEx>
        <w:trPr>
          <w:trHeight w:hRule="exact" w:val="528"/>
          <w:jc w:val="center"/>
        </w:trPr>
        <w:tc>
          <w:tcPr>
            <w:tcW w:w="3024"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A</w:t>
            </w:r>
          </w:p>
        </w:tc>
        <w:tc>
          <w:tcPr>
            <w:tcW w:w="3019"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B</w:t>
            </w:r>
          </w:p>
        </w:tc>
        <w:tc>
          <w:tcPr>
            <w:tcW w:w="2472"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C</w:t>
            </w: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bl>
    <w:p w:rsidR="006A2B11" w:rsidRDefault="006A2B11">
      <w:pPr>
        <w:framePr w:w="8515" w:wrap="notBeside" w:vAnchor="text" w:hAnchor="text" w:xAlign="center" w:y="1"/>
        <w:rPr>
          <w:sz w:val="2"/>
          <w:szCs w:val="2"/>
        </w:rPr>
      </w:pPr>
    </w:p>
    <w:p w:rsidR="006A2B11" w:rsidRDefault="006A2B11">
      <w:pPr>
        <w:rPr>
          <w:sz w:val="2"/>
          <w:szCs w:val="2"/>
        </w:rPr>
        <w:sectPr w:rsidR="006A2B11">
          <w:pgSz w:w="11900" w:h="16840"/>
          <w:pgMar w:top="1542" w:right="1511" w:bottom="1681" w:left="1875" w:header="0" w:footer="3" w:gutter="0"/>
          <w:cols w:space="720"/>
          <w:noEndnote/>
          <w:docGrid w:linePitch="360"/>
        </w:sectPr>
      </w:pPr>
    </w:p>
    <w:p w:rsidR="006A2B11" w:rsidRDefault="00E34852">
      <w:pPr>
        <w:pStyle w:val="Tabloyazs0"/>
        <w:framePr w:w="8458" w:wrap="notBeside" w:vAnchor="text" w:hAnchor="text" w:xAlign="center" w:y="1"/>
        <w:shd w:val="clear" w:color="auto" w:fill="auto"/>
        <w:spacing w:line="240" w:lineRule="exact"/>
      </w:pPr>
      <w:r>
        <w:lastRenderedPageBreak/>
        <w:t>ANEKTOD KAYIT RAPORU</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54"/>
        <w:gridCol w:w="4104"/>
      </w:tblGrid>
      <w:tr w:rsidR="006A2B11">
        <w:tblPrEx>
          <w:tblCellMar>
            <w:top w:w="0" w:type="dxa"/>
            <w:bottom w:w="0" w:type="dxa"/>
          </w:tblCellMar>
        </w:tblPrEx>
        <w:trPr>
          <w:trHeight w:hRule="exact" w:val="293"/>
          <w:jc w:val="center"/>
        </w:trPr>
        <w:tc>
          <w:tcPr>
            <w:tcW w:w="4354" w:type="dxa"/>
            <w:tcBorders>
              <w:top w:val="single" w:sz="4" w:space="0" w:color="auto"/>
              <w:lef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Gözleyen:</w:t>
            </w:r>
          </w:p>
        </w:tc>
        <w:tc>
          <w:tcPr>
            <w:tcW w:w="410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Gözlem Süresi:</w:t>
            </w:r>
          </w:p>
        </w:tc>
      </w:tr>
      <w:tr w:rsidR="006A2B11">
        <w:tblPrEx>
          <w:tblCellMar>
            <w:top w:w="0" w:type="dxa"/>
            <w:bottom w:w="0" w:type="dxa"/>
          </w:tblCellMar>
        </w:tblPrEx>
        <w:trPr>
          <w:trHeight w:hRule="exact" w:val="283"/>
          <w:jc w:val="center"/>
        </w:trPr>
        <w:tc>
          <w:tcPr>
            <w:tcW w:w="4354" w:type="dxa"/>
            <w:tcBorders>
              <w:top w:val="single" w:sz="4" w:space="0" w:color="auto"/>
              <w:lef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Gözlenen:</w:t>
            </w:r>
          </w:p>
        </w:tc>
        <w:tc>
          <w:tcPr>
            <w:tcW w:w="4104"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58" w:wrap="notBeside" w:vAnchor="text" w:hAnchor="text" w:xAlign="center" w:y="1"/>
              <w:shd w:val="clear" w:color="auto" w:fill="auto"/>
              <w:spacing w:before="0" w:after="0" w:line="240" w:lineRule="exact"/>
              <w:ind w:firstLine="0"/>
              <w:jc w:val="left"/>
            </w:pPr>
            <w:r>
              <w:t>Gözlem Tarihi:</w:t>
            </w:r>
          </w:p>
        </w:tc>
      </w:tr>
      <w:tr w:rsidR="006A2B11">
        <w:tblPrEx>
          <w:tblCellMar>
            <w:top w:w="0" w:type="dxa"/>
            <w:bottom w:w="0" w:type="dxa"/>
          </w:tblCellMar>
        </w:tblPrEx>
        <w:trPr>
          <w:trHeight w:hRule="exact" w:val="293"/>
          <w:jc w:val="center"/>
        </w:trPr>
        <w:tc>
          <w:tcPr>
            <w:tcW w:w="4354"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58" w:wrap="notBeside" w:vAnchor="text" w:hAnchor="text" w:xAlign="center" w:y="1"/>
              <w:shd w:val="clear" w:color="auto" w:fill="auto"/>
              <w:spacing w:before="0" w:after="0" w:line="240" w:lineRule="exact"/>
              <w:ind w:firstLine="0"/>
              <w:jc w:val="left"/>
            </w:pPr>
            <w:r>
              <w:t>Etkinlik:</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458" w:wrap="notBeside" w:vAnchor="text" w:hAnchor="text" w:xAlign="center" w:y="1"/>
              <w:shd w:val="clear" w:color="auto" w:fill="auto"/>
              <w:spacing w:before="0" w:after="0" w:line="240" w:lineRule="exact"/>
              <w:ind w:firstLine="0"/>
              <w:jc w:val="left"/>
            </w:pPr>
            <w:r>
              <w:t>No: 3</w:t>
            </w:r>
          </w:p>
        </w:tc>
      </w:tr>
    </w:tbl>
    <w:p w:rsidR="006A2B11" w:rsidRDefault="006A2B11">
      <w:pPr>
        <w:framePr w:w="8458" w:wrap="notBeside" w:vAnchor="text" w:hAnchor="text" w:xAlign="center" w:y="1"/>
        <w:rPr>
          <w:sz w:val="2"/>
          <w:szCs w:val="2"/>
        </w:rPr>
      </w:pPr>
    </w:p>
    <w:p w:rsidR="006A2B11" w:rsidRDefault="006A2B11">
      <w:pPr>
        <w:spacing w:line="31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68"/>
        <w:gridCol w:w="4118"/>
      </w:tblGrid>
      <w:tr w:rsidR="006A2B11">
        <w:tblPrEx>
          <w:tblCellMar>
            <w:top w:w="0" w:type="dxa"/>
            <w:bottom w:w="0" w:type="dxa"/>
          </w:tblCellMar>
        </w:tblPrEx>
        <w:trPr>
          <w:trHeight w:hRule="exact" w:val="293"/>
          <w:jc w:val="center"/>
        </w:trPr>
        <w:tc>
          <w:tcPr>
            <w:tcW w:w="4368" w:type="dxa"/>
            <w:tcBorders>
              <w:top w:val="single" w:sz="4" w:space="0" w:color="auto"/>
              <w:lef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right"/>
            </w:pPr>
            <w:r>
              <w:t>A-B-C BETİMSE]</w:t>
            </w:r>
          </w:p>
        </w:tc>
        <w:tc>
          <w:tcPr>
            <w:tcW w:w="4118"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L ANALİZ RAPORU</w:t>
            </w:r>
          </w:p>
        </w:tc>
      </w:tr>
      <w:tr w:rsidR="006A2B11">
        <w:tblPrEx>
          <w:tblCellMar>
            <w:top w:w="0" w:type="dxa"/>
            <w:bottom w:w="0" w:type="dxa"/>
          </w:tblCellMar>
        </w:tblPrEx>
        <w:trPr>
          <w:trHeight w:hRule="exact" w:val="283"/>
          <w:jc w:val="center"/>
        </w:trPr>
        <w:tc>
          <w:tcPr>
            <w:tcW w:w="4368" w:type="dxa"/>
            <w:tcBorders>
              <w:top w:val="single" w:sz="4" w:space="0" w:color="auto"/>
              <w:lef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Gözleyen:</w:t>
            </w:r>
          </w:p>
        </w:tc>
        <w:tc>
          <w:tcPr>
            <w:tcW w:w="411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 xml:space="preserve">Gözlem </w:t>
            </w:r>
            <w:r>
              <w:t>Süresi:</w:t>
            </w:r>
          </w:p>
        </w:tc>
      </w:tr>
      <w:tr w:rsidR="006A2B11">
        <w:tblPrEx>
          <w:tblCellMar>
            <w:top w:w="0" w:type="dxa"/>
            <w:bottom w:w="0" w:type="dxa"/>
          </w:tblCellMar>
        </w:tblPrEx>
        <w:trPr>
          <w:trHeight w:hRule="exact" w:val="288"/>
          <w:jc w:val="center"/>
        </w:trPr>
        <w:tc>
          <w:tcPr>
            <w:tcW w:w="4368" w:type="dxa"/>
            <w:tcBorders>
              <w:top w:val="single" w:sz="4" w:space="0" w:color="auto"/>
              <w:lef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Gözlenen:</w:t>
            </w:r>
          </w:p>
        </w:tc>
        <w:tc>
          <w:tcPr>
            <w:tcW w:w="4118" w:type="dxa"/>
            <w:tcBorders>
              <w:top w:val="single" w:sz="4" w:space="0" w:color="auto"/>
              <w:left w:val="single" w:sz="4" w:space="0" w:color="auto"/>
              <w:right w:val="single" w:sz="4" w:space="0" w:color="auto"/>
            </w:tcBorders>
            <w:shd w:val="clear" w:color="auto" w:fill="FFFFFF"/>
            <w:vAlign w:val="bottom"/>
          </w:tcPr>
          <w:p w:rsidR="006A2B11" w:rsidRDefault="00E34852">
            <w:pPr>
              <w:pStyle w:val="Gvdemetni20"/>
              <w:framePr w:w="8486" w:wrap="notBeside" w:vAnchor="text" w:hAnchor="text" w:xAlign="center" w:y="1"/>
              <w:shd w:val="clear" w:color="auto" w:fill="auto"/>
              <w:spacing w:before="0" w:after="0" w:line="240" w:lineRule="exact"/>
              <w:ind w:firstLine="0"/>
              <w:jc w:val="left"/>
            </w:pPr>
            <w:r>
              <w:t>Gözlem Tarihi:</w:t>
            </w:r>
          </w:p>
        </w:tc>
      </w:tr>
      <w:tr w:rsidR="006A2B11">
        <w:tblPrEx>
          <w:tblCellMar>
            <w:top w:w="0" w:type="dxa"/>
            <w:bottom w:w="0" w:type="dxa"/>
          </w:tblCellMar>
        </w:tblPrEx>
        <w:trPr>
          <w:trHeight w:hRule="exact" w:val="288"/>
          <w:jc w:val="center"/>
        </w:trPr>
        <w:tc>
          <w:tcPr>
            <w:tcW w:w="4368"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Etkinlik:</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6A2B11" w:rsidRDefault="00E34852">
            <w:pPr>
              <w:pStyle w:val="Gvdemetni20"/>
              <w:framePr w:w="8486" w:wrap="notBeside" w:vAnchor="text" w:hAnchor="text" w:xAlign="center" w:y="1"/>
              <w:shd w:val="clear" w:color="auto" w:fill="auto"/>
              <w:spacing w:before="0" w:after="0" w:line="240" w:lineRule="exact"/>
              <w:ind w:firstLine="0"/>
              <w:jc w:val="left"/>
            </w:pPr>
            <w:r>
              <w:t>Analiz No: 3</w:t>
            </w:r>
          </w:p>
        </w:tc>
      </w:tr>
    </w:tbl>
    <w:p w:rsidR="006A2B11" w:rsidRDefault="006A2B11">
      <w:pPr>
        <w:framePr w:w="8486" w:wrap="notBeside" w:vAnchor="text" w:hAnchor="text" w:xAlign="center" w:y="1"/>
        <w:rPr>
          <w:sz w:val="2"/>
          <w:szCs w:val="2"/>
        </w:rPr>
      </w:pPr>
    </w:p>
    <w:p w:rsidR="006A2B11" w:rsidRDefault="006A2B11">
      <w:pPr>
        <w:spacing w:line="6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24"/>
        <w:gridCol w:w="3019"/>
        <w:gridCol w:w="2472"/>
      </w:tblGrid>
      <w:tr w:rsidR="006A2B11">
        <w:tblPrEx>
          <w:tblCellMar>
            <w:top w:w="0" w:type="dxa"/>
            <w:bottom w:w="0" w:type="dxa"/>
          </w:tblCellMar>
        </w:tblPrEx>
        <w:trPr>
          <w:trHeight w:hRule="exact" w:val="528"/>
          <w:jc w:val="center"/>
        </w:trPr>
        <w:tc>
          <w:tcPr>
            <w:tcW w:w="3024"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A</w:t>
            </w:r>
          </w:p>
        </w:tc>
        <w:tc>
          <w:tcPr>
            <w:tcW w:w="3019" w:type="dxa"/>
            <w:tcBorders>
              <w:top w:val="single" w:sz="4" w:space="0" w:color="auto"/>
              <w:lef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B</w:t>
            </w:r>
          </w:p>
        </w:tc>
        <w:tc>
          <w:tcPr>
            <w:tcW w:w="2472"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framePr w:w="8515" w:wrap="notBeside" w:vAnchor="text" w:hAnchor="text" w:xAlign="center" w:y="1"/>
              <w:shd w:val="clear" w:color="auto" w:fill="auto"/>
              <w:spacing w:before="0" w:after="0" w:line="240" w:lineRule="exact"/>
              <w:ind w:firstLine="0"/>
              <w:jc w:val="center"/>
            </w:pPr>
            <w:r>
              <w:t>C</w:t>
            </w: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3"/>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88"/>
          <w:jc w:val="center"/>
        </w:trPr>
        <w:tc>
          <w:tcPr>
            <w:tcW w:w="3024"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r w:rsidR="006A2B11">
        <w:tblPrEx>
          <w:tblCellMar>
            <w:top w:w="0" w:type="dxa"/>
            <w:bottom w:w="0" w:type="dxa"/>
          </w:tblCellMar>
        </w:tblPrEx>
        <w:trPr>
          <w:trHeight w:hRule="exact" w:val="293"/>
          <w:jc w:val="center"/>
        </w:trPr>
        <w:tc>
          <w:tcPr>
            <w:tcW w:w="3024"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3019" w:type="dxa"/>
            <w:tcBorders>
              <w:top w:val="single" w:sz="4" w:space="0" w:color="auto"/>
              <w:left w:val="single" w:sz="4" w:space="0" w:color="auto"/>
              <w:bottom w:val="single" w:sz="4" w:space="0" w:color="auto"/>
            </w:tcBorders>
            <w:shd w:val="clear" w:color="auto" w:fill="FFFFFF"/>
          </w:tcPr>
          <w:p w:rsidR="006A2B11" w:rsidRDefault="006A2B11">
            <w:pPr>
              <w:framePr w:w="8515" w:wrap="notBeside" w:vAnchor="text" w:hAnchor="text" w:xAlign="center" w:y="1"/>
              <w:rPr>
                <w:sz w:val="10"/>
                <w:szCs w:val="10"/>
              </w:rPr>
            </w:pPr>
          </w:p>
        </w:tc>
        <w:tc>
          <w:tcPr>
            <w:tcW w:w="2472"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515" w:wrap="notBeside" w:vAnchor="text" w:hAnchor="text" w:xAlign="center" w:y="1"/>
              <w:rPr>
                <w:sz w:val="10"/>
                <w:szCs w:val="10"/>
              </w:rPr>
            </w:pPr>
          </w:p>
        </w:tc>
      </w:tr>
    </w:tbl>
    <w:p w:rsidR="006A2B11" w:rsidRDefault="006A2B11">
      <w:pPr>
        <w:framePr w:w="8515" w:wrap="notBeside" w:vAnchor="text" w:hAnchor="text" w:xAlign="center" w:y="1"/>
        <w:rPr>
          <w:sz w:val="2"/>
          <w:szCs w:val="2"/>
        </w:rPr>
      </w:pPr>
    </w:p>
    <w:p w:rsidR="006A2B11" w:rsidRDefault="006A2B11">
      <w:pPr>
        <w:rPr>
          <w:sz w:val="2"/>
          <w:szCs w:val="2"/>
        </w:rPr>
      </w:pPr>
    </w:p>
    <w:p w:rsidR="006A2B11" w:rsidRDefault="006A2B11">
      <w:pPr>
        <w:rPr>
          <w:sz w:val="2"/>
          <w:szCs w:val="2"/>
        </w:rPr>
        <w:sectPr w:rsidR="006A2B11">
          <w:headerReference w:type="even" r:id="rId159"/>
          <w:headerReference w:type="default" r:id="rId160"/>
          <w:pgSz w:w="11900" w:h="16840"/>
          <w:pgMar w:top="1542" w:right="1511" w:bottom="1681" w:left="1875" w:header="0" w:footer="3" w:gutter="0"/>
          <w:cols w:space="720"/>
          <w:noEndnote/>
          <w:docGrid w:linePitch="360"/>
        </w:sectPr>
      </w:pPr>
    </w:p>
    <w:p w:rsidR="006A2B11" w:rsidRDefault="006A2B11">
      <w:pPr>
        <w:spacing w:before="73" w:after="73" w:line="240" w:lineRule="exact"/>
        <w:rPr>
          <w:sz w:val="19"/>
          <w:szCs w:val="19"/>
        </w:rPr>
      </w:pPr>
    </w:p>
    <w:p w:rsidR="006A2B11" w:rsidRDefault="006A2B11">
      <w:pPr>
        <w:rPr>
          <w:sz w:val="2"/>
          <w:szCs w:val="2"/>
        </w:rPr>
        <w:sectPr w:rsidR="006A2B11">
          <w:pgSz w:w="11900" w:h="16840"/>
          <w:pgMar w:top="1019" w:right="0" w:bottom="1019"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25984" behindDoc="0" locked="0" layoutInCell="1" allowOverlap="1">
                <wp:simplePos x="0" y="0"/>
                <wp:positionH relativeFrom="margin">
                  <wp:posOffset>417830</wp:posOffset>
                </wp:positionH>
                <wp:positionV relativeFrom="paragraph">
                  <wp:posOffset>0</wp:posOffset>
                </wp:positionV>
                <wp:extent cx="707390" cy="152400"/>
                <wp:effectExtent l="0" t="0" r="0" b="3175"/>
                <wp:wrapNone/>
                <wp:docPr id="40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52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lang w:val="de-DE" w:eastAsia="de-DE" w:bidi="de-DE"/>
                              </w:rPr>
                              <w:t>BÖLÜM-2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179" type="#_x0000_t202" style="position:absolute;margin-left:32.9pt;margin-top:0;width:55.7pt;height:12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yMfQIAAAsFAAAOAAAAZHJzL2Uyb0RvYy54bWysVG1v2yAQ/j5p/wHxPbWdOk1s1anadJ4m&#10;dS9Sux9AAMdoGBiQ2N20/74Dx1m7qdI07Yt9cMfDc3fPcXk1dBIduHVCqwpnZylGXFHNhNpV+PND&#10;PVth5DxRjEiteIUfucNX69evLntT8rlutWTcIgBRruxNhVvvTZkkjra8I+5MG67A2WjbEQ9Lu0uY&#10;JT2gdzKZp+lF0mvLjNWUOwe7t6MTryN+03DqPzaN4x7JCgM3H782frfhm6wvSbmzxLSCHmmQf2DR&#10;EaHg0hPULfEE7a34A6oT1GqnG39GdZfophGUxxwgmyz9LZv7lhgec4HiOHMqk/t/sPTD4ZNFglU4&#10;T6E+inTQpAc+eHSjB3SerkKFeuNKCLw3EOoHcECnY7bO3Gn6xSGlNy1RO35tre5bThgwzMLJ5MnR&#10;EccFkG3/XjO4iOy9jkBDY7tQPigIAnRg8njqTiBDYXOZLs8L8FBwZYt54BtuIOV02Fjn33LdoWBU&#10;2ELzIzg53Dk/hk4h4S6npWC1kDIu7G67kRYdCAilrjfpCf1ZmFQhWOlwbEQcd4Aj3BF8gW1s/Pci&#10;A44382JWX6yWs7zOF7Nima5maVbcFBdpXuS39Y9AMMvLVjDG1Z1QfBJhlv9dk4/jMMonyhD1FS4W&#10;88XYoReThAxfSLITHmZSiq7Cq1MQKUNf3ygGaZPSEyFHO3lOPzYEajD9Y1WiCkLjRwn4YTtEyWWL&#10;80leW80eQRhWQ+Ogx/CigNFq+w2jHqazwu7rnliOkXynQFwQ4ifDTsZ2MoiicLTCHqPR3Phx5PfG&#10;il0LyJN8r0GAtYjiCEodWRxlCxMXszi+DmGkn65j1K83bP0TAAD//wMAUEsDBBQABgAIAAAAIQBu&#10;Ox952wAAAAYBAAAPAAAAZHJzL2Rvd25yZXYueG1sTI9BS8QwFITvgv8hPMGbm1jWXalNl0URFEFw&#10;Fbxmk2dTbF5qk23rv/ftyT0OM8x8U23m0IkRh9RG0nC9UCCQbHQtNRo+3h+vbkGkbMiZLhJq+MUE&#10;m/r8rDKlixO94bjLjeASSqXR4HPuSymT9RhMWsQeib2vOASTWQ6NdIOZuDx0slBqJYNpiRe86fHe&#10;o/3eHQKP+Af/Oj4/fSY7vTRb641azj9aX17M2zsQGef8H4YjPqNDzUz7eCCXRKdhdcPkWQMfOrrr&#10;dQFir6FYKpB1JU/x6z8AAAD//wMAUEsBAi0AFAAGAAgAAAAhALaDOJL+AAAA4QEAABMAAAAAAAAA&#10;AAAAAAAAAAAAAFtDb250ZW50X1R5cGVzXS54bWxQSwECLQAUAAYACAAAACEAOP0h/9YAAACUAQAA&#10;CwAAAAAAAAAAAAAAAAAvAQAAX3JlbHMvLnJlbHNQSwECLQAUAAYACAAAACEAZvTMjH0CAAALBQAA&#10;DgAAAAAAAAAAAAAAAAAuAgAAZHJzL2Uyb0RvYy54bWxQSwECLQAUAAYACAAAACEAbjsfedsAAAAG&#10;AQAADwAAAAAAAAAAAAAAAADXBAAAZHJzL2Rvd25yZXYueG1sUEsFBgAAAAAEAAQA8wAAAN8FAAAA&#10;AA==&#10;" fillcolor="#ffc000"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lang w:val="de-DE" w:eastAsia="de-DE" w:bidi="de-DE"/>
                        </w:rPr>
                        <w:t>BÖLÜM-2</w:t>
                      </w:r>
                    </w:p>
                  </w:txbxContent>
                </v:textbox>
                <w10:wrap anchorx="margin"/>
              </v:shape>
            </w:pict>
          </mc:Fallback>
        </mc:AlternateContent>
      </w:r>
      <w:r>
        <w:rPr>
          <w:noProof/>
          <w:lang w:bidi="ar-SA"/>
        </w:rPr>
        <w:drawing>
          <wp:anchor distT="0" distB="0" distL="63500" distR="63500" simplePos="0" relativeHeight="251644416" behindDoc="1" locked="0" layoutInCell="1" allowOverlap="1">
            <wp:simplePos x="0" y="0"/>
            <wp:positionH relativeFrom="margin">
              <wp:posOffset>635</wp:posOffset>
            </wp:positionH>
            <wp:positionV relativeFrom="paragraph">
              <wp:posOffset>600710</wp:posOffset>
            </wp:positionV>
            <wp:extent cx="5407025" cy="8192770"/>
            <wp:effectExtent l="0" t="0" r="0" b="0"/>
            <wp:wrapNone/>
            <wp:docPr id="309" name="Resim 309" descr="C:\Users\Fujitsu\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Fujitsu\AppData\Local\Temp\FineReader12.00\media\image53.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7025" cy="8192770"/>
                    </a:xfrm>
                    <a:prstGeom prst="rect">
                      <a:avLst/>
                    </a:prstGeom>
                    <a:noFill/>
                  </pic:spPr>
                </pic:pic>
              </a:graphicData>
            </a:graphic>
            <wp14:sizeRelH relativeFrom="page">
              <wp14:pctWidth>0</wp14:pctWidth>
            </wp14:sizeRelH>
            <wp14:sizeRelV relativeFrom="page">
              <wp14:pctHeight>0</wp14:pctHeight>
            </wp14:sizeRelV>
          </wp:anchor>
        </w:drawing>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520" w:lineRule="exact"/>
      </w:pPr>
    </w:p>
    <w:p w:rsidR="006A2B11" w:rsidRDefault="006A2B11">
      <w:pPr>
        <w:rPr>
          <w:sz w:val="2"/>
          <w:szCs w:val="2"/>
        </w:rPr>
        <w:sectPr w:rsidR="006A2B11">
          <w:type w:val="continuous"/>
          <w:pgSz w:w="11900" w:h="16840"/>
          <w:pgMar w:top="1019" w:right="1415" w:bottom="1019" w:left="1875" w:header="0" w:footer="3" w:gutter="0"/>
          <w:cols w:space="720"/>
          <w:noEndnote/>
          <w:docGrid w:linePitch="360"/>
        </w:sect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before="42" w:after="42" w:line="240" w:lineRule="exact"/>
        <w:rPr>
          <w:sz w:val="19"/>
          <w:szCs w:val="19"/>
        </w:rPr>
      </w:pPr>
    </w:p>
    <w:p w:rsidR="006A2B11" w:rsidRDefault="006A2B11">
      <w:pPr>
        <w:rPr>
          <w:sz w:val="2"/>
          <w:szCs w:val="2"/>
        </w:rPr>
        <w:sectPr w:rsidR="006A2B11">
          <w:headerReference w:type="even" r:id="rId162"/>
          <w:headerReference w:type="default" r:id="rId163"/>
          <w:footerReference w:type="even" r:id="rId164"/>
          <w:footerReference w:type="default" r:id="rId165"/>
          <w:headerReference w:type="first" r:id="rId166"/>
          <w:footerReference w:type="first" r:id="rId167"/>
          <w:pgSz w:w="11900" w:h="16840"/>
          <w:pgMar w:top="1019" w:right="0" w:bottom="1019" w:left="0" w:header="0" w:footer="3" w:gutter="0"/>
          <w:cols w:space="720"/>
          <w:noEndnote/>
          <w:titlePg/>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27008" behindDoc="0" locked="0" layoutInCell="1" allowOverlap="1">
                <wp:simplePos x="0" y="0"/>
                <wp:positionH relativeFrom="margin">
                  <wp:posOffset>417830</wp:posOffset>
                </wp:positionH>
                <wp:positionV relativeFrom="paragraph">
                  <wp:posOffset>0</wp:posOffset>
                </wp:positionV>
                <wp:extent cx="697865" cy="152400"/>
                <wp:effectExtent l="0" t="0" r="0" b="4445"/>
                <wp:wrapNone/>
                <wp:docPr id="39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52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BÖLÜM-3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180" type="#_x0000_t202" style="position:absolute;margin-left:32.9pt;margin-top:0;width:54.95pt;height:12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FRgAIAAAsFAAAOAAAAZHJzL2Uyb0RvYy54bWysVF1v2yAUfZ+0/4B4T22nThpbdao2nadJ&#10;3YfU7gcQwDEaBgYkdjftv++C46zdVGma9mJfm8vh3HvO5fJq6CQ6cOuEVhXOzlKMuKKaCbWr8OeH&#10;erbCyHmiGJFa8Qo/coev1q9fXfam5HPdasm4RQCiXNmbCrfemzJJHG15R9yZNlzBYqNtRzx82l3C&#10;LOkBvZPJPE2XSa8tM1ZT7hz8vR0X8TriNw2n/mPTOO6RrDBw8/Fp43Mbnsn6kpQ7S0wr6JEG+QcW&#10;HREKDj1B3RJP0N6KP6A6Qa12uvFnVHeJbhpBeawBqsnS36q5b4nhsRZojjOnNrn/B0s/HD5ZJFiF&#10;z4sCI0U6EOmBDx7d6AGdZ8vQod64EhLvDaT6ARZA6VitM3eafnFI6U1L1I5fW6v7lhMGDLOwM3my&#10;dcRxAWTbv9cMDiJ7ryPQ0NgutA8aggAdlHo8qRPIUPi5LC5WywVGFJayxTxPo3oJKafNxjr/lusO&#10;haDCFsSP4ORw53wgQ8opJZzltBSsFlLGD7vbbqRFBwJGqetNekJ/liZVSFY6bBsRxz/AEc4Ia4Ft&#10;FP57kQHHm3kxq5eri1le54tZcZGuZmlW3BTLNC/y2/pHIJjlZSsY4+pOKD6ZMMv/TuTjOIz2iTZE&#10;fYWLxXwxKvRikVDhC0V2wsNMStFVeHVKImXQ9Y1iUDYpPRFyjJPn9GOXoQfTO3YluiAIP1rAD9sh&#10;Wi5b5JO9tpo9gjGsBuFAfbhRIGi1/YZRD9NZYfd1TyzHSL5TYK4wylNgp2A7BURR2Fphj9EYbvw4&#10;8ntjxa4F5Mm+12DAWkRzBKeOLI62hYmLVRxvhzDST79j1q87bP0TAAD//wMAUEsDBBQABgAIAAAA&#10;IQBQsbl12wAAAAYBAAAPAAAAZHJzL2Rvd25yZXYueG1sTI9PS8QwFMTvgt8hPMGbm7jsP2rTZVEE&#10;RRBchb2+TZ5NsUlqk23rt/ftSY/DDDO/KbeTb8VAfWpi0HA7UyAomGibUGv4eH+82YBIGYPFNgbS&#10;8EMJttXlRYmFjWN4o2Gfa8ElIRWoweXcFVIm48hjmsWOAnufsfeYWfa1tD2OXO5bOVdqJT02gRcc&#10;dnTvyHztT55H3IN7HZ6fDsmML/XOOFSL6Vvr66tpdwci05T/wnDGZ3SomOkYT8Em0WpYLZk8a+BD&#10;Z3e9XIM4apgvFMiqlP/xq18AAAD//wMAUEsBAi0AFAAGAAgAAAAhALaDOJL+AAAA4QEAABMAAAAA&#10;AAAAAAAAAAAAAAAAAFtDb250ZW50X1R5cGVzXS54bWxQSwECLQAUAAYACAAAACEAOP0h/9YAAACU&#10;AQAACwAAAAAAAAAAAAAAAAAvAQAAX3JlbHMvLnJlbHNQSwECLQAUAAYACAAAACEAVTUxUYACAAAL&#10;BQAADgAAAAAAAAAAAAAAAAAuAgAAZHJzL2Uyb0RvYy54bWxQSwECLQAUAAYACAAAACEAULG5ddsA&#10;AAAGAQAADwAAAAAAAAAAAAAAAADaBAAAZHJzL2Rvd25yZXYueG1sUEsFBgAAAAAEAAQA8wAAAOIF&#10;AAAAAA==&#10;" fillcolor="#ffc000"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BÖLÜM-3</w:t>
                      </w:r>
                    </w:p>
                  </w:txbxContent>
                </v:textbox>
                <w10:wrap anchorx="margin"/>
              </v:shape>
            </w:pict>
          </mc:Fallback>
        </mc:AlternateContent>
      </w:r>
      <w:r>
        <w:rPr>
          <w:noProof/>
          <w:lang w:bidi="ar-SA"/>
        </w:rPr>
        <mc:AlternateContent>
          <mc:Choice Requires="wps">
            <w:drawing>
              <wp:anchor distT="0" distB="0" distL="63500" distR="63500" simplePos="0" relativeHeight="251628032" behindDoc="0" locked="0" layoutInCell="1" allowOverlap="1">
                <wp:simplePos x="0" y="0"/>
                <wp:positionH relativeFrom="margin">
                  <wp:posOffset>1761490</wp:posOffset>
                </wp:positionH>
                <wp:positionV relativeFrom="paragraph">
                  <wp:posOffset>603250</wp:posOffset>
                </wp:positionV>
                <wp:extent cx="2246630" cy="152400"/>
                <wp:effectExtent l="0" t="0" r="1905" b="1270"/>
                <wp:wrapNone/>
                <wp:docPr id="39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0"/>
                              </w:rPr>
                              <w:t>HEDEF DAVRANIŞ BELİRLEME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181" type="#_x0000_t202" style="position:absolute;margin-left:138.7pt;margin-top:47.5pt;width:176.9pt;height:12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0gtA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wRaxUkHTXqgo0a3YkQLf2kqNPQqBcP7Hkz1CArotM1W9Xei/KYQF5uG8D29kVIMDSUVROibl+6T&#10;pxOOMiC74aOowBE5aGGBxlp2pnxQEATo0KnHc3dMMCVcBkEYxwtQlaDzoyD0bPtcks6ve6n0eyo6&#10;ZIQMS+i+RSfHO6VNNCSdTYwzLgrWtpYBLX92AYbTDfiGp0ZnorAN/Zl4yXa1XYVOGMRbJ/Ty3Lkp&#10;NqETF/4yyhf5ZpP7v4xfP0wbVlWUGzczufzwz5p3ovlEizO9lGhZZeBMSErud5tWoiMBchf2szUH&#10;zcXMfR6GLQLk8iIlH6p5GyROEa+WTliEkZMsvZXj+cltEnthEubF85TuGKf/nhIaMpxEQTSR6RL0&#10;i9w8+73OjaQd07A+WtZleHU2Iqmh4JZXtrWasHaSn5TChH8pBbR7brQlrOHoxFY97kY7HX4UzZOw&#10;E9UjcFgKoBiwEZYfCI2QPzAaYJFkWH0/EEkxaj9wmAOzdWZBzsJuFggv4WmGNUaTuNHTdjr0ku0b&#10;QJ4n7QZmpWCWxmaopihOEwbLwWZzWmRm+zz9t1aXdbv+DQAA//8DAFBLAwQUAAYACAAAACEA+OGR&#10;w94AAAAKAQAADwAAAGRycy9kb3ducmV2LnhtbEyPMU/DMBCFdyT+g3VILIg6DpA2IU6FECxsLSzd&#10;3PhIIuJzFLtJ6K/nmGA83af3vlduF9eLCcfQedKgVgkIpNrbjhoNH++vtxsQIRqypveEGr4xwLa6&#10;vChNYf1MO5z2sREcQqEwGtoYh0LKULfoTFj5AYl/n350JvI5NtKOZuZw18s0STLpTEfc0JoBn1us&#10;v/YnpyFbXoabtxzT+Vz3Ex3OSkVUWl9fLU+PICIu8Q+GX31Wh4qdjv5ENoheQ7pe3zOqIX/gTQxk&#10;dyoFcWRS5QnIqpT/J1Q/AAAA//8DAFBLAQItABQABgAIAAAAIQC2gziS/gAAAOEBAAATAAAAAAAA&#10;AAAAAAAAAAAAAABbQ29udGVudF9UeXBlc10ueG1sUEsBAi0AFAAGAAgAAAAhADj9If/WAAAAlAEA&#10;AAsAAAAAAAAAAAAAAAAALwEAAF9yZWxzLy5yZWxzUEsBAi0AFAAGAAgAAAAhABzqTSC0AgAAtgUA&#10;AA4AAAAAAAAAAAAAAAAALgIAAGRycy9lMm9Eb2MueG1sUEsBAi0AFAAGAAgAAAAhAPjhkcPeAAAA&#10;CgEAAA8AAAAAAAAAAAAAAAAADg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0"/>
                        </w:rPr>
                        <w:t>HEDEF DAVRANIŞ BELİRLEME</w:t>
                      </w:r>
                    </w:p>
                  </w:txbxContent>
                </v:textbox>
                <w10:wrap anchorx="margin"/>
              </v:shape>
            </w:pict>
          </mc:Fallback>
        </mc:AlternateContent>
      </w:r>
      <w:r>
        <w:rPr>
          <w:noProof/>
          <w:lang w:bidi="ar-SA"/>
        </w:rPr>
        <mc:AlternateContent>
          <mc:Choice Requires="wps">
            <w:drawing>
              <wp:anchor distT="0" distB="0" distL="63500" distR="63500" simplePos="0" relativeHeight="251629056" behindDoc="0" locked="0" layoutInCell="1" allowOverlap="1">
                <wp:simplePos x="0" y="0"/>
                <wp:positionH relativeFrom="margin">
                  <wp:posOffset>60960</wp:posOffset>
                </wp:positionH>
                <wp:positionV relativeFrom="paragraph">
                  <wp:posOffset>1196340</wp:posOffset>
                </wp:positionV>
                <wp:extent cx="5294630" cy="560070"/>
                <wp:effectExtent l="3810" t="1270" r="0" b="635"/>
                <wp:wrapNone/>
                <wp:docPr id="39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8309"/>
                              </w:tabs>
                              <w:spacing w:before="0" w:after="0" w:line="274" w:lineRule="exact"/>
                              <w:ind w:firstLine="600"/>
                            </w:pPr>
                            <w:r>
                              <w:rPr>
                                <w:rStyle w:val="Gvdemetni2Exact"/>
                              </w:rPr>
                              <w:t xml:space="preserve">Açıklama: Anektod Kaydı ve ABC Betimsel Analiz Kaydına göre olası problem davranış ortaya konulmuştur. Bu belirlen davranış/ların hedef davranış olma </w:t>
                            </w:r>
                            <w:r>
                              <w:rPr>
                                <w:rStyle w:val="Gvdemetni2Exact0"/>
                              </w:rPr>
                              <w:t xml:space="preserve">özelliği açısından aşağıdaki </w:t>
                            </w:r>
                            <w:r>
                              <w:rPr>
                                <w:rStyle w:val="Gvdemetni2Exact0"/>
                              </w:rPr>
                              <w:t>“Hedef Davranış Belirleme Formu” kullanılmıştır.</w:t>
                            </w:r>
                            <w:r>
                              <w:rPr>
                                <w:rStyle w:val="Gvdemetni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182" type="#_x0000_t202" style="position:absolute;margin-left:4.8pt;margin-top:94.2pt;width:416.9pt;height:44.1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ss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3SJESc9NOmBHjW6FUe08BNToXFQGRjeD2Cqj6CATtts1XAnqm8KcbFuCd/RGynF2FJSQ4S+eek+&#10;eTrhKAOyHT+KGhyRvRYW6NjI3pQPCoIAHTr1eO6OCaaCyyhIw3gBqgp0Uex5S9s+l2Tz60Eq/Z6K&#10;HhkhxxK6b9HJ4U5pEw3JZhPjjIuSdZ1lQMefXYDhdAO+4anRmShsQ3+mXrpJNknohEG8cUKvKJyb&#10;ch06cekvo2JRrNeF/8v49cOsZXVNuXEzk8sP/6x5J5pPtDjTS4mO1QbOhKTkbrvuJDoQIHdpP1tz&#10;0FzM3Odh2CJALi9S8oPQuw1Sp4yTpROWYeSkSy9xPD+9TWMvTMOifJ7SHeP031NCY47TKIgmMl2C&#10;fpGbZ7/XuZGsZxrWR8f6HCdnI5IZCm54bVurCesm+UkpTPiXUkC750ZbwhqOTmzVx+3RTocfxfMk&#10;bEX9CByWAigGbITlB0Ir5A+MRlgkOVbf90RSjLoPHObAbJ1ZkLOwnQXCK3iaY43RJK71tJ32g2S7&#10;FpDnSbuBWSmZpbEZqimK04TBcrDZnBaZ2T5P/63VZd2ufgMAAP//AwBQSwMEFAAGAAgAAAAhAHcM&#10;lr/eAAAACQEAAA8AAABkcnMvZG93bnJldi54bWxMjzFPwzAQhXck/oN1SCyodRIqk4Y4FUKwsFFY&#10;2Nz4mkTE5yh2k9BfzzHR7e7e07vvlbvF9WLCMXSeNKTrBARS7W1HjYbPj9dVDiJEQ9b0nlDDDwbY&#10;VddXpSmsn+kdp31sBIdQKIyGNsahkDLULToT1n5AYu3oR2cir2Mj7WhmDne9zJJESWc64g+tGfC5&#10;xfp7f3Ia1PIy3L1tMZvPdT/R1zlNI6Za394sT48gIi7x3wx/+IwOFTMd/IlsEL2GrWIjn/N8A4L1&#10;fHPPw0FD9qAUyKqUlw2qXwAAAP//AwBQSwECLQAUAAYACAAAACEAtoM4kv4AAADhAQAAEwAAAAAA&#10;AAAAAAAAAAAAAAAAW0NvbnRlbnRfVHlwZXNdLnhtbFBLAQItABQABgAIAAAAIQA4/SH/1gAAAJQB&#10;AAALAAAAAAAAAAAAAAAAAC8BAABfcmVscy8ucmVsc1BLAQItABQABgAIAAAAIQBBM9sstQIAALYF&#10;AAAOAAAAAAAAAAAAAAAAAC4CAABkcnMvZTJvRG9jLnhtbFBLAQItABQABgAIAAAAIQB3DJa/3gAA&#10;AAkBAAAPAAAAAAAAAAAAAAAAAA8FAABkcnMvZG93bnJldi54bWxQSwUGAAAAAAQABADzAAAAGgYA&#10;AA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8309"/>
                        </w:tabs>
                        <w:spacing w:before="0" w:after="0" w:line="274" w:lineRule="exact"/>
                        <w:ind w:firstLine="600"/>
                      </w:pPr>
                      <w:r>
                        <w:rPr>
                          <w:rStyle w:val="Gvdemetni2Exact"/>
                        </w:rPr>
                        <w:t xml:space="preserve">Açıklama: Anektod Kaydı ve ABC Betimsel Analiz Kaydına göre olası problem davranış ortaya konulmuştur. Bu belirlen davranış/ların hedef davranış olma </w:t>
                      </w:r>
                      <w:r>
                        <w:rPr>
                          <w:rStyle w:val="Gvdemetni2Exact0"/>
                        </w:rPr>
                        <w:t xml:space="preserve">özelliği açısından aşağıdaki </w:t>
                      </w:r>
                      <w:r>
                        <w:rPr>
                          <w:rStyle w:val="Gvdemetni2Exact0"/>
                        </w:rPr>
                        <w:t>“Hedef Davranış Belirleme Formu” kullanılmıştır.</w:t>
                      </w:r>
                      <w:r>
                        <w:rPr>
                          <w:rStyle w:val="Gvdemetni2Exact"/>
                        </w:rPr>
                        <w:tab/>
                      </w:r>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simplePos x="0" y="0"/>
                <wp:positionH relativeFrom="margin">
                  <wp:posOffset>417830</wp:posOffset>
                </wp:positionH>
                <wp:positionV relativeFrom="paragraph">
                  <wp:posOffset>2340610</wp:posOffset>
                </wp:positionV>
                <wp:extent cx="1024255" cy="152400"/>
                <wp:effectExtent l="0" t="2540" r="0" b="0"/>
                <wp:wrapNone/>
                <wp:docPr id="39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183" type="#_x0000_t202" style="position:absolute;margin-left:32.9pt;margin-top:184.3pt;width:80.65pt;height:12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0tQ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MZRpy00KRHOmh0JwZ07cemQn2nEjB86MBUD6CATttsVXcviu8KcbGuCd/RWylFX1NSQoS+eem+&#10;eDriKAOy7T+JEhyRvRYWaKhka8oHBUGADp16OnXHBFMYl14QBlGEUQE6PwpCz7bPJcn0upNKf6Ci&#10;RUZIsYTuW3RyuFfaREOSycQ44yJnTWMZ0PBXF2A43oBveGp0Jgrb0OfYizeLzSJ0wmC2cUIvy5zb&#10;fB06s9yfR9l1tl5n/i/j1w+TmpUl5cbNRC4//LPmHWk+0uJELyUaVho4E5KSu+26kehAgNy5/WzN&#10;QXM2c1+HYYsAuVyk5EM174LYyWeLuRPmYeTEc2/heH58F8+8MA6z/HVK94zTf08J9SmOoyAayXQO&#10;+iI3z35vcyNJyzSsj4a1KV6cjEhiKLjhpW2tJqwZ5RelMOGfSwHtnhptCWs4OrJVD9vBTocfzadJ&#10;2IryCTgsBVAMiArLD4RayJ8Y9bBIUqx+7ImkGDUfOcyB2TqTICdhOwmEF/A0xRqjUVzrcTvtO8l2&#10;NSBPk3YLs5IzS2MzVGMUxwmD5WCzOS4ys31e/lur87pd/QYAAP//AwBQSwMEFAAGAAgAAAAhAC3C&#10;ukLeAAAACgEAAA8AAABkcnMvZG93bnJldi54bWxMj8FOwzAMhu9IvENkJC5oSxNEt5WmE0Jw4cbg&#10;wi1rTVuROFWTtWVPjznB0favz99f7hfvxIRj7AMZUOsMBFIdmp5aA+9vz6stiJgsNdYFQgPfGGFf&#10;XV6UtmjCTK84HVIrGEKxsAa6lIZCylh36G1chwGJb59h9DbxOLayGe3McO+kzrJcetsTf+jsgI8d&#10;1l+HkzeQL0/DzcsO9Xyu3UQfZ6USKmOur5aHexAJl/QXhl99VoeKnY7hRE0Ujhl3bJ4M3ObbHAQH&#10;tN4oEEfe7HQOsirl/wrVDwAAAP//AwBQSwECLQAUAAYACAAAACEAtoM4kv4AAADhAQAAEwAAAAAA&#10;AAAAAAAAAAAAAAAAW0NvbnRlbnRfVHlwZXNdLnhtbFBLAQItABQABgAIAAAAIQA4/SH/1gAAAJQB&#10;AAALAAAAAAAAAAAAAAAAAC8BAABfcmVscy8ucmVsc1BLAQItABQABgAIAAAAIQB+9fn0tQIAALYF&#10;AAAOAAAAAAAAAAAAAAAAAC4CAABkcnMvZTJvRG9jLnhtbFBLAQItABQABgAIAAAAIQAtwrpC3gAA&#10;AAoBAAAPAAAAAAAAAAAAAAAAAA8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w:t>
                      </w:r>
                    </w:p>
                  </w:txbxContent>
                </v:textbox>
                <w10:wrap anchorx="margin"/>
              </v:shape>
            </w:pict>
          </mc:Fallback>
        </mc:AlternateContent>
      </w:r>
      <w:r>
        <w:rPr>
          <w:noProof/>
          <w:lang w:bidi="ar-SA"/>
        </w:rPr>
        <mc:AlternateContent>
          <mc:Choice Requires="wps">
            <w:drawing>
              <wp:anchor distT="0" distB="0" distL="63500" distR="63500" simplePos="0" relativeHeight="251631104" behindDoc="0" locked="0" layoutInCell="1" allowOverlap="1">
                <wp:simplePos x="0" y="0"/>
                <wp:positionH relativeFrom="margin">
                  <wp:posOffset>417830</wp:posOffset>
                </wp:positionH>
                <wp:positionV relativeFrom="paragraph">
                  <wp:posOffset>4166870</wp:posOffset>
                </wp:positionV>
                <wp:extent cx="1621790" cy="152400"/>
                <wp:effectExtent l="0" t="0" r="0" b="0"/>
                <wp:wrapNone/>
                <wp:docPr id="39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Davranışın Tanımı: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184" type="#_x0000_t202" style="position:absolute;margin-left:32.9pt;margin-top:328.1pt;width:127.7pt;height:12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tQIAALY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i+TCCNOOhjSAx01uhUjugxsh4ZepRB430OoHsEBk7bVqv5OlN8V4mLdEL6jN1KKoaGkAoa+6a37&#10;7KiZiUqVAdkOn0QFicheCws01rIz7YOGIECHST2epmPIlCblIvCXCbhK8PlREHqWnEvS+XQvlf5A&#10;RYeMkWEJ07fo5HCntGFD0jnEJOOiYG1rFdDyFz8gcPoDueGo8RkWdqBPiZds4k0cOmGw2Dihl+fO&#10;TbEOnUXhL6P8Ml+vc/+XyeuHacOqinKTZhaXH/7Z8I4yn2RxkpcSLasMnKGk5G67biU6EBB3YR/b&#10;c/Ccw9yXNGwToJZXJfnQzdsgcYpFvHTCIoycZOnFjucnt8nCC5MwL16WdMc4/feS0JDhJAqiSUxn&#10;0q9q8+zztjaSdkzD+mhZl+H4FERSI8ENr+xoNWHtZD9rhaF/bgWMex60FazR6KRWPW5Hezv8KDb5&#10;jYK3onoEDUsBEgM1wvIDoxHyJ0YDLJIMqx97IilG7UcO98BsndmQs7GdDcJLOJphjdFkrvW0nfa9&#10;ZLsGkOebdgN3pWBWxmcWxxsGy8FWc1xkZvs8/7ZR53W7+g0AAP//AwBQSwMEFAAGAAgAAAAhAPaT&#10;q8bcAAAACgEAAA8AAABkcnMvZG93bnJldi54bWxMjz9PwzAQxXckvoN1SCyIOjEiKmmcCiFY2GhZ&#10;2Nz4mkTY5yh2k9BPz3WC6f49vfe7art4JyYcYx9IQ77KQCA1wfbUavjcv92vQcRkyBoXCDX8YIRt&#10;fX1VmdKGmT5w2qVWsAnF0mjoUhpKKWPToTdxFQYkvh3D6E3icWylHc3M5t5JlWWF9KYnTujMgC8d&#10;Nt+7k9dQLK/D3fsTqvncuIm+znmeMNf69mZ53oBIuKQ/MVzwGR1qZjqEE9koHHs8Mnm61EKBYMGD&#10;yrk58GadKZB1Jf+/UP8CAAD//wMAUEsBAi0AFAAGAAgAAAAhALaDOJL+AAAA4QEAABMAAAAAAAAA&#10;AAAAAAAAAAAAAFtDb250ZW50X1R5cGVzXS54bWxQSwECLQAUAAYACAAAACEAOP0h/9YAAACUAQAA&#10;CwAAAAAAAAAAAAAAAAAvAQAAX3JlbHMvLnJlbHNQSwECLQAUAAYACAAAACEAWvhvlrUCAAC2BQAA&#10;DgAAAAAAAAAAAAAAAAAuAgAAZHJzL2Uyb0RvYy54bWxQSwECLQAUAAYACAAAACEA9pOrxtwAAAAK&#10;AQAADwAAAAAAAAAAAAAAAAAP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Davranışın Tanımı:</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71" w:lineRule="exact"/>
      </w:pPr>
    </w:p>
    <w:p w:rsidR="006A2B11" w:rsidRDefault="006A2B11">
      <w:pPr>
        <w:rPr>
          <w:sz w:val="2"/>
          <w:szCs w:val="2"/>
        </w:rPr>
        <w:sectPr w:rsidR="006A2B11">
          <w:type w:val="continuous"/>
          <w:pgSz w:w="11900" w:h="16840"/>
          <w:pgMar w:top="1019" w:right="1419" w:bottom="1019" w:left="1875" w:header="0" w:footer="3" w:gutter="0"/>
          <w:cols w:space="720"/>
          <w:noEndnote/>
          <w:docGrid w:linePitch="360"/>
        </w:sectPr>
      </w:pPr>
    </w:p>
    <w:p w:rsidR="006A2B11" w:rsidRDefault="006A2B11">
      <w:pPr>
        <w:spacing w:before="90" w:after="90" w:line="240" w:lineRule="exact"/>
        <w:rPr>
          <w:sz w:val="19"/>
          <w:szCs w:val="19"/>
        </w:rPr>
      </w:pPr>
    </w:p>
    <w:p w:rsidR="006A2B11" w:rsidRDefault="006A2B11">
      <w:pPr>
        <w:rPr>
          <w:sz w:val="2"/>
          <w:szCs w:val="2"/>
        </w:rPr>
        <w:sectPr w:rsidR="006A2B11">
          <w:pgSz w:w="11900" w:h="16840"/>
          <w:pgMar w:top="1004" w:right="0" w:bottom="1004"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32128" behindDoc="0" locked="0" layoutInCell="1" allowOverlap="1">
                <wp:simplePos x="0" y="0"/>
                <wp:positionH relativeFrom="margin">
                  <wp:posOffset>420370</wp:posOffset>
                </wp:positionH>
                <wp:positionV relativeFrom="paragraph">
                  <wp:posOffset>1270</wp:posOffset>
                </wp:positionV>
                <wp:extent cx="426720" cy="152400"/>
                <wp:effectExtent l="635" t="635" r="1270" b="0"/>
                <wp:wrapNone/>
                <wp:docPr id="39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Amaç: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185" type="#_x0000_t202" style="position:absolute;margin-left:33.1pt;margin-top:.1pt;width:33.6pt;height:12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GeswIAALU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b5MYowEaaFJD3Qw6FYO6DIKbYX6TqcQeN9BqBnAAZ12bHV3J8uvGgm5bojY0RulZN9QUkGG7qR/&#10;cnTE0RZk23+QFVxE9kY6oKFWrS0fFAQBOnTq8dgdm0wJm3E0X0TgKcEVzqI4cN3zSTod7pQ276hs&#10;kTUyrKD5Dpwc7rQBGhA6hdi7hCwY504AXJxtQOC4A1fDUeuzSbh+/kiCZLPcLGMP8tl4cZDn3k2x&#10;jr15ES5m+WW+XufhT3tvGKcNqyoq7DWTtsL4z3r3pPJRFUd1aclZZeFsSlrttmuu0IGAtgv32WZB&#10;8idh/nkazg1cXlAKoZq3UeIV8+XCi4t45iWLYOkFYXKbzIM4ifPinNIdE/TfKaE+w8ksmo1a+i23&#10;wH2vuZG0ZQamB2dthpfHIJJaBW5E5VprCOOjfVIKm/5zKaBiU6OdXq1ER7GaYTu4xxHOkukhbGX1&#10;CBJWEiQGaoTZB0Yj1XeMepgjGdbf9kRRjPh7Ac/ADp3JUJOxnQwiSjiaYYPRaK7NOJz2nWK7BpCn&#10;h3YDT6VgTsb2TY1ZAAe7gNng2DzNMTt8Ttcu6nnarn4BAAD//wMAUEsDBBQABgAIAAAAIQCvORD7&#10;2gAAAAYBAAAPAAAAZHJzL2Rvd25yZXYueG1sTI4xT8MwEIV3pP4H65BYUOskraI2xKkqBAsbhaWb&#10;Gx9JhH2OYjcJ/fVcJ1hOenpP333lfnZWjDiEzpOCdJWAQKq96ahR8PnxutyCCFGT0dYTKvjBAPtq&#10;cVfqwviJ3nE8xkYwhEKhFbQx9oWUoW7R6bDyPRJ3X35wOnIcGmkGPTHcWZklSS6d7og/tLrH5xbr&#10;7+PFKcjnl/7xbYfZdK3tSKdrmkZMlXq4nw9PICLO8W8MN31Wh4qdzv5CJgjLjDzjpQK+t3a93oA4&#10;c9xkIKtS/tevfgEAAP//AwBQSwECLQAUAAYACAAAACEAtoM4kv4AAADhAQAAEwAAAAAAAAAAAAAA&#10;AAAAAAAAW0NvbnRlbnRfVHlwZXNdLnhtbFBLAQItABQABgAIAAAAIQA4/SH/1gAAAJQBAAALAAAA&#10;AAAAAAAAAAAAAC8BAABfcmVscy8ucmVsc1BLAQItABQABgAIAAAAIQDZ8sGeswIAALUFAAAOAAAA&#10;AAAAAAAAAAAAAC4CAABkcnMvZTJvRG9jLnhtbFBLAQItABQABgAIAAAAIQCvORD72gAAAAYBAAAP&#10;AAAAAAAAAAAAAAAAAA0FAABkcnMvZG93bnJldi54bWxQSwUGAAAAAAQABADzAAAAFA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Amaç:</w:t>
                      </w:r>
                    </w:p>
                  </w:txbxContent>
                </v:textbox>
                <w10:wrap anchorx="margin"/>
              </v:shape>
            </w:pict>
          </mc:Fallback>
        </mc:AlternateContent>
      </w:r>
      <w:r>
        <w:rPr>
          <w:noProof/>
          <w:lang w:bidi="ar-SA"/>
        </w:rPr>
        <mc:AlternateContent>
          <mc:Choice Requires="wps">
            <w:drawing>
              <wp:anchor distT="0" distB="0" distL="63500" distR="63500" simplePos="0" relativeHeight="251633152" behindDoc="0" locked="0" layoutInCell="1" allowOverlap="1">
                <wp:simplePos x="0" y="0"/>
                <wp:positionH relativeFrom="margin">
                  <wp:posOffset>635</wp:posOffset>
                </wp:positionH>
                <wp:positionV relativeFrom="paragraph">
                  <wp:posOffset>2343785</wp:posOffset>
                </wp:positionV>
                <wp:extent cx="5498465" cy="2882265"/>
                <wp:effectExtent l="0" t="0" r="0" b="3810"/>
                <wp:wrapNone/>
                <wp:docPr id="39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288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5246"/>
                              <w:gridCol w:w="898"/>
                              <w:gridCol w:w="898"/>
                              <w:gridCol w:w="907"/>
                            </w:tblGrid>
                            <w:tr w:rsidR="006A2B11">
                              <w:tblPrEx>
                                <w:tblCellMar>
                                  <w:top w:w="0" w:type="dxa"/>
                                  <w:bottom w:w="0" w:type="dxa"/>
                                </w:tblCellMar>
                              </w:tblPrEx>
                              <w:trPr>
                                <w:trHeight w:hRule="exact" w:val="456"/>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No</w:t>
                                  </w:r>
                                </w:p>
                              </w:tc>
                              <w:tc>
                                <w:tcPr>
                                  <w:tcW w:w="5246"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Hedef Davranış Belirleme Formu Soru Yönergesi</w:t>
                                  </w:r>
                                </w:p>
                              </w:tc>
                              <w:tc>
                                <w:tcPr>
                                  <w:tcW w:w="898"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Evet</w:t>
                                  </w:r>
                                </w:p>
                              </w:tc>
                              <w:tc>
                                <w:tcPr>
                                  <w:tcW w:w="898"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Hayır</w:t>
                                  </w:r>
                                </w:p>
                              </w:tc>
                              <w:tc>
                                <w:tcPr>
                                  <w:tcW w:w="907"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Yorum</w:t>
                                  </w: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1</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 xml:space="preserve">İşlevsel </w:t>
                                  </w:r>
                                  <w:r>
                                    <w:t>mi?</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2</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Pekiştireç sağlayıcı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3</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Önkoşul niteliğinde mi?</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4</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Başka ortamlara girmeyi kolaylaştırır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5</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Kişilerarası ilişiklerde kolaylık sağlar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6</w:t>
                                  </w:r>
                                </w:p>
                              </w:tc>
                              <w:tc>
                                <w:tcPr>
                                  <w:tcW w:w="5246"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Yaşa uygun mu?</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7</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Bağımsız yaşa katkı sağlar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8</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 xml:space="preserve">Azaltılmak istenen bir </w:t>
                                  </w:r>
                                  <w:r>
                                    <w:t>davranışsa, alternatif var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6"/>
                                <w:jc w:val="center"/>
                              </w:trPr>
                              <w:tc>
                                <w:tcPr>
                                  <w:tcW w:w="5956" w:type="dxa"/>
                                  <w:gridSpan w:val="2"/>
                                  <w:tcBorders>
                                    <w:top w:val="single" w:sz="4" w:space="0" w:color="auto"/>
                                    <w:left w:val="single" w:sz="4" w:space="0" w:color="auto"/>
                                    <w:bottom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Toplam:</w:t>
                                  </w:r>
                                </w:p>
                              </w:tc>
                              <w:tc>
                                <w:tcPr>
                                  <w:tcW w:w="898" w:type="dxa"/>
                                  <w:tcBorders>
                                    <w:top w:val="single" w:sz="4" w:space="0" w:color="auto"/>
                                    <w:left w:val="single" w:sz="4" w:space="0" w:color="auto"/>
                                    <w:bottom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bottom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186" type="#_x0000_t202" style="position:absolute;margin-left:.05pt;margin-top:184.55pt;width:432.95pt;height:226.95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BRswIAALc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RLDDipIMmPdBRo1sxokUQmAoNvUrB8b4HVz3CAXTaslX9nSi/KsTFuiF8R2+kFENDSQUZ+uam&#10;e3Z1wlEGZDt8EBUEInstLNBYy86UDwqCAB069XjqjkmmhM1lmMRhtMSohLMgjoMAFiYGSefrvVT6&#10;HRUdMkaGJbTfwpPDndKT6+xionFRsLaFfZK2/NkGYE47EByumjOThu3oj8RLNvEmDp0wiDZO6OW5&#10;c1OsQycq/MtlvsjX69z/aeL6YdqwqqLchJnV5Yd/1r2jziddnPSlRMsqA2dSUnK3XbcSHQiou7Df&#10;sSBnbu7zNGy9gMsLSn4QerdB4hRRfOmERbh0kksvdjw/uU0iL0zCvHhO6Y5x+u+U0JDhZBksJzX9&#10;lptnv9fcSNoxDfOjZV2G45MTSY0GN7yyrdWEtZN9VgqT/lMpoN1zo61ijUgnuepxO9rn4Ud2WBg9&#10;b0X1CCKWAiQGSoXpB0Yj5HeMBpgkGVbf9kRSjNr3HB6CGTuzIWdjOxuEl3A1wxqjyVzraTzte8l2&#10;DSDPT+0GHkvBrIyfsjg+MZgOls1xkpnxc762Xk/zdvULAAD//wMAUEsDBBQABgAIAAAAIQCUWvLw&#10;2wAAAAgBAAAPAAAAZHJzL2Rvd25yZXYueG1sTI/BTsMwEETvSPyDtUhcEHWSSlabxqkQggs3Chdu&#10;brwkUe11FLtJ6NezPcFtRrOafVPtF+/EhGPsA2nIVxkIpCbYnloNnx+vjxsQMRmyxgVCDT8YYV/f&#10;3lSmtGGmd5wOqRVcQrE0GrqUhlLK2HToTVyFAYmz7zB6k9iOrbSjmbncO1lkmZLe9MQfOjPgc4fN&#10;6XD2GtTyMjy8bbGYL42b6OuS5wlzre/vlqcdiIRL+juGKz6jQ81Mx3AmG4W7epE0rNWWBccbpXja&#10;kUWxzkDWlfw/oP4FAAD//wMAUEsBAi0AFAAGAAgAAAAhALaDOJL+AAAA4QEAABMAAAAAAAAAAAAA&#10;AAAAAAAAAFtDb250ZW50X1R5cGVzXS54bWxQSwECLQAUAAYACAAAACEAOP0h/9YAAACUAQAACwAA&#10;AAAAAAAAAAAAAAAvAQAAX3JlbHMvLnJlbHNQSwECLQAUAAYACAAAACEAIkjwUbMCAAC3BQAADgAA&#10;AAAAAAAAAAAAAAAuAgAAZHJzL2Uyb0RvYy54bWxQSwECLQAUAAYACAAAACEAlFry8NsAAAAI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5246"/>
                        <w:gridCol w:w="898"/>
                        <w:gridCol w:w="898"/>
                        <w:gridCol w:w="907"/>
                      </w:tblGrid>
                      <w:tr w:rsidR="006A2B11">
                        <w:tblPrEx>
                          <w:tblCellMar>
                            <w:top w:w="0" w:type="dxa"/>
                            <w:bottom w:w="0" w:type="dxa"/>
                          </w:tblCellMar>
                        </w:tblPrEx>
                        <w:trPr>
                          <w:trHeight w:hRule="exact" w:val="456"/>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No</w:t>
                            </w:r>
                          </w:p>
                        </w:tc>
                        <w:tc>
                          <w:tcPr>
                            <w:tcW w:w="5246"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Hedef Davranış Belirleme Formu Soru Yönergesi</w:t>
                            </w:r>
                          </w:p>
                        </w:tc>
                        <w:tc>
                          <w:tcPr>
                            <w:tcW w:w="898"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Evet</w:t>
                            </w:r>
                          </w:p>
                        </w:tc>
                        <w:tc>
                          <w:tcPr>
                            <w:tcW w:w="898"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Hayır</w:t>
                            </w:r>
                          </w:p>
                        </w:tc>
                        <w:tc>
                          <w:tcPr>
                            <w:tcW w:w="907" w:type="dxa"/>
                            <w:tcBorders>
                              <w:top w:val="single" w:sz="4" w:space="0" w:color="auto"/>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Yorum</w:t>
                            </w: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1</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 xml:space="preserve">İşlevsel </w:t>
                            </w:r>
                            <w:r>
                              <w:t>mi?</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2</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Pekiştireç sağlayıcı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3</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Önkoşul niteliğinde mi?</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4</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Başka ortamlara girmeyi kolaylaştırır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5</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Kişilerarası ilişiklerde kolaylık sağlar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6</w:t>
                            </w:r>
                          </w:p>
                        </w:tc>
                        <w:tc>
                          <w:tcPr>
                            <w:tcW w:w="5246"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Yaşa uygun mu?</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46"/>
                          <w:jc w:val="center"/>
                        </w:trPr>
                        <w:tc>
                          <w:tcPr>
                            <w:tcW w:w="710"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7</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Bağımsız yaşa katkı sağlar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1"/>
                          <w:jc w:val="center"/>
                        </w:trPr>
                        <w:tc>
                          <w:tcPr>
                            <w:tcW w:w="710"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240" w:lineRule="exact"/>
                              <w:ind w:firstLine="0"/>
                              <w:jc w:val="left"/>
                            </w:pPr>
                            <w:r>
                              <w:t>8</w:t>
                            </w:r>
                          </w:p>
                        </w:tc>
                        <w:tc>
                          <w:tcPr>
                            <w:tcW w:w="5246"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 xml:space="preserve">Azaltılmak istenen bir </w:t>
                            </w:r>
                            <w:r>
                              <w:t>davranışsa, alternatif var mı?</w:t>
                            </w: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456"/>
                          <w:jc w:val="center"/>
                        </w:trPr>
                        <w:tc>
                          <w:tcPr>
                            <w:tcW w:w="5956" w:type="dxa"/>
                            <w:gridSpan w:val="2"/>
                            <w:tcBorders>
                              <w:top w:val="single" w:sz="4" w:space="0" w:color="auto"/>
                              <w:left w:val="single" w:sz="4" w:space="0" w:color="auto"/>
                              <w:bottom w:val="single" w:sz="4" w:space="0" w:color="auto"/>
                            </w:tcBorders>
                            <w:shd w:val="clear" w:color="auto" w:fill="FFFFFF"/>
                          </w:tcPr>
                          <w:p w:rsidR="006A2B11" w:rsidRDefault="00E34852">
                            <w:pPr>
                              <w:pStyle w:val="Gvdemetni20"/>
                              <w:shd w:val="clear" w:color="auto" w:fill="auto"/>
                              <w:spacing w:before="0" w:after="0" w:line="240" w:lineRule="exact"/>
                              <w:ind w:firstLine="0"/>
                              <w:jc w:val="left"/>
                            </w:pPr>
                            <w:r>
                              <w:t>Toplam:</w:t>
                            </w:r>
                          </w:p>
                        </w:tc>
                        <w:tc>
                          <w:tcPr>
                            <w:tcW w:w="898" w:type="dxa"/>
                            <w:tcBorders>
                              <w:top w:val="single" w:sz="4" w:space="0" w:color="auto"/>
                              <w:left w:val="single" w:sz="4" w:space="0" w:color="auto"/>
                              <w:bottom w:val="single" w:sz="4" w:space="0" w:color="auto"/>
                            </w:tcBorders>
                            <w:shd w:val="clear" w:color="auto" w:fill="FFFFFF"/>
                          </w:tcPr>
                          <w:p w:rsidR="006A2B11" w:rsidRDefault="006A2B11">
                            <w:pPr>
                              <w:rPr>
                                <w:sz w:val="10"/>
                                <w:szCs w:val="10"/>
                              </w:rPr>
                            </w:pPr>
                          </w:p>
                        </w:tc>
                        <w:tc>
                          <w:tcPr>
                            <w:tcW w:w="898" w:type="dxa"/>
                            <w:tcBorders>
                              <w:top w:val="single" w:sz="4" w:space="0" w:color="auto"/>
                              <w:left w:val="single" w:sz="4" w:space="0" w:color="auto"/>
                              <w:bottom w:val="single" w:sz="4" w:space="0" w:color="auto"/>
                            </w:tcBorders>
                            <w:shd w:val="clear" w:color="auto" w:fill="FFFFFF"/>
                          </w:tcPr>
                          <w:p w:rsidR="006A2B11" w:rsidRDefault="006A2B11">
                            <w:pPr>
                              <w:rPr>
                                <w:sz w:val="10"/>
                                <w:szCs w:val="10"/>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6A2B1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simplePos x="0" y="0"/>
                <wp:positionH relativeFrom="margin">
                  <wp:posOffset>722630</wp:posOffset>
                </wp:positionH>
                <wp:positionV relativeFrom="paragraph">
                  <wp:posOffset>5786755</wp:posOffset>
                </wp:positionV>
                <wp:extent cx="4413250" cy="391160"/>
                <wp:effectExtent l="0" t="4445" r="0" b="4445"/>
                <wp:wrapNone/>
                <wp:docPr id="39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2160"/>
                                <w:tab w:val="left" w:leader="underscore" w:pos="6950"/>
                              </w:tabs>
                              <w:spacing w:before="0" w:after="0" w:line="278" w:lineRule="exact"/>
                              <w:ind w:firstLine="0"/>
                            </w:pPr>
                            <w:r>
                              <w:rPr>
                                <w:rStyle w:val="Gvdemetni2Exact"/>
                              </w:rPr>
                              <w:t xml:space="preserve">Hedef Davranış Belirleme Formu Soru Yönergesine Verilen Cevapların </w:t>
                            </w:r>
                            <w:r>
                              <w:rPr>
                                <w:rStyle w:val="Gvdemetni2Exact"/>
                              </w:rPr>
                              <w:tab/>
                            </w:r>
                            <w:r>
                              <w:rPr>
                                <w:rStyle w:val="Gvdemetni2Exact0"/>
                              </w:rPr>
                              <w:t>Gerekçeli Açıklaması</w:t>
                            </w:r>
                            <w:r>
                              <w:rPr>
                                <w:rStyle w:val="Gvdemetni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187" type="#_x0000_t202" style="position:absolute;margin-left:56.9pt;margin-top:455.65pt;width:347.5pt;height:30.8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EhtQIAALYFAAAOAAAAZHJzL2Uyb0RvYy54bWysVNuOmzAQfa/Uf7D8znIJYQN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SwOMOKkhSY90EGjtRjQLJiZCvWdSiDwvoNQPYADOm2zVd2dKL4rxMWmJnxPV1KKvqakBIa+Oek+&#10;OzriKAOy6z+JEi4iBy0s0FDJ1pQPCoIAHTr1eO6OIVPAZhj6s2AOrgJ8s9j3I9s+lyTT6U4q/YGK&#10;FhkjxRK6b9HJ8U5pw4YkU4i5jIucNY1VQMNfbEDguAN3w1HjMyxsQ59iL94utovQCYNo64Reljmr&#10;fBM6Ue5fz7NZttlk/i9zrx8mNStLys01k7j88M+ad5L5KIuzvJRoWGngDCUl97tNI9GRgLhz+9ma&#10;g+cS5r6kYYsAubxKyQ9Cbx3ETh4trp0wD+dOfO0tHM+P13HkhXGY5S9TumOc/ntKqE9xPA/mo5gu&#10;pF/l5tnvbW4kaZmG8dGwNsWLcxBJjAS3vLSt1YQ1o/2sFIb+pRTQ7qnRVrBGo6Na9bAb7OvwI6tn&#10;I+edKB9Bw1KAxECNMPzAqIX8iVEPgyTF6seBSIpR85HDOzBTZzLkZOwmg/ACjqZYYzSaGz1Op0Mn&#10;2b4G5OmlreCt5MzK+MLi9MJgONhsToPMTJ/n/zbqMm6XvwEAAP//AwBQSwMEFAAGAAgAAAAhAL1t&#10;L5zdAAAACwEAAA8AAABkcnMvZG93bnJldi54bWxMjzFPxDAMhXck/kNkJBbEpSnS0ZamJ4RgYeOO&#10;hS3XmLYicaom15b79ZgJNr/np+fP9W71Tsw4xSGQBrXJQCC1wQ7UaXg/vNwWIGIyZI0LhBq+McKu&#10;ubyoTWXDQm8471MnuIRiZTT0KY2VlLHt0Zu4CSMS7z7D5E1iOXXSTmbhcu9knmVb6c1AfKE3Iz71&#10;2H7tT17Ddn0eb15LzJdz62b6OCuVUGl9fbU+PoBIuKa/MPziMzo0zHQMJ7JRONbqjtGThpInEJwo&#10;soKdIzv3eQmyqeX/H5ofAAAA//8DAFBLAQItABQABgAIAAAAIQC2gziS/gAAAOEBAAATAAAAAAAA&#10;AAAAAAAAAAAAAABbQ29udGVudF9UeXBlc10ueG1sUEsBAi0AFAAGAAgAAAAhADj9If/WAAAAlAEA&#10;AAsAAAAAAAAAAAAAAAAALwEAAF9yZWxzLy5yZWxzUEsBAi0AFAAGAAgAAAAhAC2WoSG1AgAAtgUA&#10;AA4AAAAAAAAAAAAAAAAALgIAAGRycy9lMm9Eb2MueG1sUEsBAi0AFAAGAAgAAAAhAL1tL5zdAAAA&#10;CwEAAA8AAAAAAAAAAAAAAAAADwUAAGRycy9kb3ducmV2LnhtbFBLBQYAAAAABAAEAPMAAAAZBgAA&#10;A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2160"/>
                          <w:tab w:val="left" w:leader="underscore" w:pos="6950"/>
                        </w:tabs>
                        <w:spacing w:before="0" w:after="0" w:line="278" w:lineRule="exact"/>
                        <w:ind w:firstLine="0"/>
                      </w:pPr>
                      <w:r>
                        <w:rPr>
                          <w:rStyle w:val="Gvdemetni2Exact"/>
                        </w:rPr>
                        <w:t xml:space="preserve">Hedef Davranış Belirleme Formu Soru Yönergesine Verilen Cevapların </w:t>
                      </w:r>
                      <w:r>
                        <w:rPr>
                          <w:rStyle w:val="Gvdemetni2Exact"/>
                        </w:rPr>
                        <w:tab/>
                      </w:r>
                      <w:r>
                        <w:rPr>
                          <w:rStyle w:val="Gvdemetni2Exact0"/>
                        </w:rPr>
                        <w:t>Gerekçeli Açıklaması</w:t>
                      </w:r>
                      <w:r>
                        <w:rPr>
                          <w:rStyle w:val="Gvdemetni2Exact"/>
                        </w:rPr>
                        <w:tab/>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707" w:lineRule="exact"/>
      </w:pPr>
    </w:p>
    <w:p w:rsidR="006A2B11" w:rsidRDefault="006A2B11">
      <w:pPr>
        <w:rPr>
          <w:sz w:val="2"/>
          <w:szCs w:val="2"/>
        </w:rPr>
        <w:sectPr w:rsidR="006A2B11">
          <w:type w:val="continuous"/>
          <w:pgSz w:w="11900" w:h="16840"/>
          <w:pgMar w:top="1004" w:right="1366" w:bottom="1004" w:left="1874" w:header="0" w:footer="3" w:gutter="0"/>
          <w:cols w:space="720"/>
          <w:noEndnote/>
          <w:docGrid w:linePitch="360"/>
        </w:sect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before="80" w:after="80" w:line="240" w:lineRule="exact"/>
        <w:rPr>
          <w:sz w:val="19"/>
          <w:szCs w:val="19"/>
        </w:rPr>
      </w:pPr>
    </w:p>
    <w:p w:rsidR="006A2B11" w:rsidRDefault="006A2B11">
      <w:pPr>
        <w:rPr>
          <w:sz w:val="2"/>
          <w:szCs w:val="2"/>
        </w:rPr>
        <w:sectPr w:rsidR="006A2B11">
          <w:pgSz w:w="11900" w:h="16840"/>
          <w:pgMar w:top="1019" w:right="0" w:bottom="1019"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35200" behindDoc="0" locked="0" layoutInCell="1" allowOverlap="1">
                <wp:simplePos x="0" y="0"/>
                <wp:positionH relativeFrom="margin">
                  <wp:posOffset>635</wp:posOffset>
                </wp:positionH>
                <wp:positionV relativeFrom="paragraph">
                  <wp:posOffset>1270</wp:posOffset>
                </wp:positionV>
                <wp:extent cx="2468880" cy="152400"/>
                <wp:effectExtent l="0" t="0" r="0" b="2540"/>
                <wp:wrapNone/>
                <wp:docPr id="39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 xml:space="preserve">Hedef davranış pekiştireç </w:t>
                            </w:r>
                            <w:r>
                              <w:rPr>
                                <w:rStyle w:val="Gvdemetni2Exact"/>
                              </w:rPr>
                              <w:t>sağlayıcı mı?: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188" type="#_x0000_t202" style="position:absolute;margin-left:.05pt;margin-top:.1pt;width:194.4pt;height:12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3d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yY+Rpx00KRHOmp0J0Z0GYSmQkOvUjB86MFUj6CATttsVX8vyu8KcbFqCN/SWynF0FBSQYS+eem+&#10;eDrhKAOyGT6JChyRnRYWaKxlZ8oHBUGADp16OnbHBFPCZRBGcRyDqgSdvwhCz7bPJen8updKf6Ci&#10;Q0bIsITuW3Syv1faREPS2cQ446JgbWsZ0PKzCzCcbsA3PDU6E4Vt6HPiJet4HYdOGERrJ/Ty3Lkt&#10;VqETFf7VIr/MV6vc/2X8+mHasKqi3LiZyeWHf9a8A80nWhzppUTLKgNnQlJyu1m1Eu0JkLuwn605&#10;aE5m7nkYtgiQy6uUfKjmXZA4RRRfOWERLpzkyosdz0/uksgLkzAvzlO6Z5z+e0poyHCyCBYTmU5B&#10;v8rNs9/b3EjaMQ3ro2VdhuOjEUkNBde8sq3VhLWT/KIUJvxTKaDdc6MtYQ1HJ7bqcTPa6fCjYJ6E&#10;jaiegMNSAMWAjbD8QGiE/InRAIskw+rHjkiKUfuRwxyYrTMLchY2s0B4CU8zrDGaxJWettOul2zb&#10;API8abcwKwWzNDZDNUVxmDBYDjabwyIz2+flv7U6rdvlbwAAAP//AwBQSwMEFAAGAAgAAAAhAKv6&#10;MjnYAAAABAEAAA8AAABkcnMvZG93bnJldi54bWxMjsFOwzAQRO9I/IO1lXpB1ElAVZrGqRCCCzcK&#10;F25uvE2i2uso3iZpvx73BMenGc28cjc7K0YcQudJQbpKQCDV3nTUKPj+en/MQQTWZLT1hAouGGBX&#10;3d+VujB+ok8c99yIOEKh0Apa5r6QMtQtOh1WvkeK2dEPTnPEoZFm0FMcd1ZmSbKWTncUH1rd42uL&#10;9Wl/dgrW81v/8LHBbLrWdqSfa5oypkotF/PLFgTjzH9luOlHdaii08GfyQRhbyxYQQYiZk95vgFx&#10;iPicgaxK+V+++gUAAP//AwBQSwECLQAUAAYACAAAACEAtoM4kv4AAADhAQAAEwAAAAAAAAAAAAAA&#10;AAAAAAAAW0NvbnRlbnRfVHlwZXNdLnhtbFBLAQItABQABgAIAAAAIQA4/SH/1gAAAJQBAAALAAAA&#10;AAAAAAAAAAAAAC8BAABfcmVscy8ucmVsc1BLAQItABQABgAIAAAAIQAXrK3dtQIAALYFAAAOAAAA&#10;AAAAAAAAAAAAAC4CAABkcnMvZTJvRG9jLnhtbFBLAQItABQABgAIAAAAIQCr+jI52AAAAAQBAAAP&#10;AAAAAAAAAAAAAAAAAA8FAABkcnMvZG93bnJldi54bWxQSwUGAAAAAAQABADzAAAAFAY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 xml:space="preserve">Hedef davranış pekiştireç </w:t>
                      </w:r>
                      <w:r>
                        <w:rPr>
                          <w:rStyle w:val="Gvdemetni2Exact"/>
                        </w:rPr>
                        <w:t>sağlayıcı mı?:</w:t>
                      </w:r>
                    </w:p>
                  </w:txbxContent>
                </v:textbox>
                <w10:wrap anchorx="margin"/>
              </v:shape>
            </w:pict>
          </mc:Fallback>
        </mc:AlternateContent>
      </w:r>
      <w:r>
        <w:rPr>
          <w:noProof/>
          <w:lang w:bidi="ar-SA"/>
        </w:rPr>
        <mc:AlternateContent>
          <mc:Choice Requires="wps">
            <w:drawing>
              <wp:anchor distT="0" distB="0" distL="63500" distR="63500" simplePos="0" relativeHeight="251636224" behindDoc="0" locked="0" layoutInCell="1" allowOverlap="1">
                <wp:simplePos x="0" y="0"/>
                <wp:positionH relativeFrom="margin">
                  <wp:posOffset>635</wp:posOffset>
                </wp:positionH>
                <wp:positionV relativeFrom="paragraph">
                  <wp:posOffset>2804160</wp:posOffset>
                </wp:positionV>
                <wp:extent cx="2468880" cy="152400"/>
                <wp:effectExtent l="0" t="0" r="0" b="0"/>
                <wp:wrapNone/>
                <wp:docPr id="39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 önkoşul niteliğinde 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189" type="#_x0000_t202" style="position:absolute;margin-left:.05pt;margin-top:220.8pt;width:194.4pt;height:12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gW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Tqw0kHTXqgo0a3YkSLYGkqNPQqBcP7Hkz1CArotM1W9Xei/K4QF+uG8B29kVIMDSUVROibl+6z&#10;pxOOMiDb4ZOowBHZa2GBxlp2pnxQEAToEMnjqTsmmBIugzCK4xhUJej8ZRB6tn0uSefXvVT6AxUd&#10;MkKGJXTfopPDndImGpLOJsYZFwVrW8uAlr+4AMPpBnzDU6MzUdiGPiVesok3ceiEQbRxQi/PnZti&#10;HTpR4V8u80W+Xuf+L+PXD9OGVRXlxs1MLj/8s+YdaT7R4kQvJVpWGTgTkpK77bqV6ECA3IX9bM1B&#10;czZzX4ZhiwC5vErJh2reBolTRPGlExbh0kkuvdjx/OQ2ibwwCfPiZUp3jNN/TwkNGU6WQDKbzjno&#10;V7l59nubG0k7pmF9tKzLcHwyIqmh4IZXtrWasHaSn5XChH8uBbR7brQlrOHoxFY9bkc7HX60mCdh&#10;K6pH4LAUQDFgIyw/EBohf2I0wCLJsPqxJ5Ji1H7kMAdgomdBzsJ2Fggv4WmGNUaTuNbTdtr3ku0a&#10;QJ4n7QZmpWCWxmaopiiOEwbLwWZzXGRm+zz/t1bndbv6DQAA//8DAFBLAwQUAAYACAAAACEAoSHu&#10;HN0AAAAIAQAADwAAAGRycy9kb3ducmV2LnhtbEyPwU7DMBBE75X4B2srcamo41KsNMSpEIILNwoX&#10;bm68JFHtdRS7SejX457gODurmTflfnaWjTiEzpMCsc6AIdXedNQo+Px4vcuBhajJaOsJFfxggH11&#10;syh1YfxE7zgeYsNSCIVCK2hj7AvOQ92i02Hte6TkffvB6Zjk0HAz6CmFO8s3WSa50x2lhlb3+Nxi&#10;fTqcnQI5v/Srtx1upkttR/q6CBFRKHW7nJ8egUWc498zXPETOlSJ6ejPZAKzV82igu1WSGDJvs/z&#10;HbBjusgHCbwq+f8B1S8AAAD//wMAUEsBAi0AFAAGAAgAAAAhALaDOJL+AAAA4QEAABMAAAAAAAAA&#10;AAAAAAAAAAAAAFtDb250ZW50X1R5cGVzXS54bWxQSwECLQAUAAYACAAAACEAOP0h/9YAAACUAQAA&#10;CwAAAAAAAAAAAAAAAAAvAQAAX3JlbHMvLnJlbHNQSwECLQAUAAYACAAAACEAzZ0oFrQCAAC2BQAA&#10;DgAAAAAAAAAAAAAAAAAuAgAAZHJzL2Uyb0RvYy54bWxQSwECLQAUAAYACAAAACEAoSHuHN0AAAAI&#10;AQAADwAAAAAAAAAAAAAAAAAO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 önkoşul niteliğinde mi?:</w:t>
                      </w:r>
                    </w:p>
                  </w:txbxContent>
                </v:textbox>
                <w10:wrap anchorx="margin"/>
              </v:shape>
            </w:pict>
          </mc:Fallback>
        </mc:AlternateContent>
      </w:r>
      <w:r>
        <w:rPr>
          <w:noProof/>
          <w:lang w:bidi="ar-SA"/>
        </w:rPr>
        <mc:AlternateContent>
          <mc:Choice Requires="wps">
            <w:drawing>
              <wp:anchor distT="0" distB="0" distL="63500" distR="63500" simplePos="0" relativeHeight="251637248" behindDoc="0" locked="0" layoutInCell="1" allowOverlap="1">
                <wp:simplePos x="0" y="0"/>
                <wp:positionH relativeFrom="margin">
                  <wp:posOffset>635</wp:posOffset>
                </wp:positionH>
                <wp:positionV relativeFrom="paragraph">
                  <wp:posOffset>4629785</wp:posOffset>
                </wp:positionV>
                <wp:extent cx="3550920" cy="152400"/>
                <wp:effectExtent l="0" t="0" r="3175" b="3175"/>
                <wp:wrapNone/>
                <wp:docPr id="38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 başka ortamlara girmeyi kolaylaştırır mı?: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190" type="#_x0000_t202" style="position:absolute;margin-left:.05pt;margin-top:364.55pt;width:279.6pt;height:12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Y6tQ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mKESc9NOmBHjS6FQe0CGJToXFQGRjeD2CqD6CATtts1XAnqu8KcbFqCd/SGynF2FJSQ4S+eek+&#10;ezrhKAOyGT+JGhyRnRYW6NDI3pQPCoIAHTr1eOqOCaaCy0UUeWkAqgp0fhSEnm2fS7L59SCV/kBF&#10;j4yQYwndt+hkf6e0iYZks4lxxkXJus4yoOMvLsBwugHf8NToTBS2oU+pl66TdRI6YRCvndArCuem&#10;XIVOXPqXUbEoVqvC/2X8+mHWsrqm3LiZyeWHf9a8I80nWpzopUTHagNnQlJyu1l1Eu0JkLu0n605&#10;aM5m7sswbBEgl1cp+VDN2yB1yji5dMIyjJz00kscz09v09gL07AoX6Z0xzj995TQmOM0CqKJTOeg&#10;X+Xm2e9tbiTrmYb10bE+x8nJiGSGgmte29ZqwrpJflYKE/65FNDuudGWsIajE1v1YXOw0+HH4TwJ&#10;G1E/AoelAIoBG2H5gdAK+ROjERZJjtWPHZEUo+4jhzkwW2cW5CxsZoHwCp7mWGM0iSs9bafdINm2&#10;BeR50m5gVkpmaWyGaoriOGGwHGw2x0Vmts/zf2t1XrfL3wAAAP//AwBQSwMEFAAGAAgAAAAhANPM&#10;O/vcAAAACAEAAA8AAABkcnMvZG93bnJldi54bWxMjzFPwzAQhXck/oN1SCyodZIqLQlxKoRgYaOw&#10;sLnxkUTY5yh2k9Bfz3WC7d6907vvVfvFWTHhGHpPCtJ1AgKp8aanVsHH+8vqHkSImoy2nlDBDwbY&#10;19dXlS6Nn+kNp0NsBYdQKLWCLsahlDI0HTod1n5AYu/Lj05HlmMrzahnDndWZkmylU73xB86PeBT&#10;h8334eQUbJfn4e61wGw+N3aiz3OaRkyVur1ZHh9ARFzi3zFc8BkdamY6+hOZIOxFi6hglxU8sJ3n&#10;xQbEkTf5JgVZV/J/gfoXAAD//wMAUEsBAi0AFAAGAAgAAAAhALaDOJL+AAAA4QEAABMAAAAAAAAA&#10;AAAAAAAAAAAAAFtDb250ZW50X1R5cGVzXS54bWxQSwECLQAUAAYACAAAACEAOP0h/9YAAACUAQAA&#10;CwAAAAAAAAAAAAAAAAAvAQAAX3JlbHMvLnJlbHNQSwECLQAUAAYACAAAACEAzwZGOrUCAAC2BQAA&#10;DgAAAAAAAAAAAAAAAAAuAgAAZHJzL2Uyb0RvYy54bWxQSwECLQAUAAYACAAAACEA08w7+9wAAAAI&#10;AQAADwAAAAAAAAAAAAAAAAAP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 başka ortamlara girmeyi kolaylaştırır mı?:</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81" w:lineRule="exact"/>
      </w:pPr>
    </w:p>
    <w:p w:rsidR="006A2B11" w:rsidRDefault="006A2B11">
      <w:pPr>
        <w:rPr>
          <w:sz w:val="2"/>
          <w:szCs w:val="2"/>
        </w:rPr>
        <w:sectPr w:rsidR="006A2B11">
          <w:type w:val="continuous"/>
          <w:pgSz w:w="11900" w:h="16840"/>
          <w:pgMar w:top="1019" w:right="1415" w:bottom="1019" w:left="2532" w:header="0" w:footer="3" w:gutter="0"/>
          <w:cols w:space="720"/>
          <w:noEndnote/>
          <w:docGrid w:linePitch="360"/>
        </w:sectPr>
      </w:pPr>
    </w:p>
    <w:p w:rsidR="006A2B11" w:rsidRDefault="006A2B11">
      <w:pPr>
        <w:spacing w:before="87" w:after="87" w:line="240" w:lineRule="exact"/>
        <w:rPr>
          <w:sz w:val="19"/>
          <w:szCs w:val="19"/>
        </w:rPr>
      </w:pPr>
    </w:p>
    <w:p w:rsidR="006A2B11" w:rsidRDefault="006A2B11">
      <w:pPr>
        <w:rPr>
          <w:sz w:val="2"/>
          <w:szCs w:val="2"/>
        </w:rPr>
        <w:sectPr w:rsidR="006A2B11">
          <w:headerReference w:type="even" r:id="rId168"/>
          <w:headerReference w:type="default" r:id="rId169"/>
          <w:footerReference w:type="even" r:id="rId170"/>
          <w:footerReference w:type="default" r:id="rId171"/>
          <w:headerReference w:type="first" r:id="rId172"/>
          <w:footerReference w:type="first" r:id="rId173"/>
          <w:pgSz w:w="11900" w:h="16840"/>
          <w:pgMar w:top="1019" w:right="0" w:bottom="1019" w:left="0" w:header="0" w:footer="3" w:gutter="0"/>
          <w:cols w:space="720"/>
          <w:noEndnote/>
          <w:titlePg/>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38272" behindDoc="0" locked="0" layoutInCell="1" allowOverlap="1">
                <wp:simplePos x="0" y="0"/>
                <wp:positionH relativeFrom="margin">
                  <wp:posOffset>635</wp:posOffset>
                </wp:positionH>
                <wp:positionV relativeFrom="paragraph">
                  <wp:posOffset>1270</wp:posOffset>
                </wp:positionV>
                <wp:extent cx="2020570" cy="152400"/>
                <wp:effectExtent l="0" t="0" r="0" b="3175"/>
                <wp:wrapNone/>
                <wp:docPr id="38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 yaşa uygun mu?: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191" type="#_x0000_t202" style="position:absolute;margin-left:.05pt;margin-top:.1pt;width:159.1pt;height:12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MxtAIAALYFAAAOAAAAZHJzL2Uyb0RvYy54bWysVG1vmzAQ/j5p/8Hyd8pLIAFUUrUhTJO6&#10;F6ndD3DABGtgM9sJdNP++86mpGmrSdM2PqCz7/z4nrvHd3k1di06UqmY4Bn2LzyMKC9Fxfg+w1/u&#10;CyfGSGnCK9IKTjP8QBW+Wr99czn0KQ1EI9qKSgQgXKVDn+FG6z51XVU2tCPqQvSUg7MWsiMalnLv&#10;VpIMgN61buB5S3cQsuqlKKlSsJtPTry2+HVNS/2prhXVqM0w5KbtX9r/zvzd9SVJ95L0DSsf0yB/&#10;kUVHGIdLT1A50QQdJHsF1bFSCiVqfVGKzhV1zUpqOQAb33vB5q4hPbVcoDiqP5VJ/T/Y8uPxs0Ss&#10;yvAihlZx0kGT7umo0Y0Y0WLhmwoNvUoh8K6HUD2CAzpt2ar+VpRfFeJi0xC+p9dSiqGhpIIM7Un3&#10;7OiEowzIbvggKriIHLSwQGMtO1M+KAgCdOjUw6k7JpkSNgMv8KIVuErw+VEQerZ9Lknn071U+h0V&#10;HTJGhiV036KT463SwANC5xBzGRcFa1urgJY/24DAaQfuhqPGZ7KwDf2ReMk23sahEwbLrRN6ee5c&#10;F5vQWRb+KsoX+WaT+z/NvX6YNqyqKDfXzOLywz9r3qPMJ1mc5KVEyyoDZ1JScr/btBIdCYi7sJ/p&#10;FiR/FuY+T8O6gcsLSj5U8yZInGIZr5ywCCMnWXmx4/nJTbL0wiTMi+eUbhmn/04JDRlOoiCaxPRb&#10;bp79XnMjacc0jI+WdRmOT0EkNRLc8sq2VhPWTvZZKUz6T6WAis2NtoI1Gp3UqsfdaF+Hv4zml7AT&#10;1QNoWAqQGKgRhh8YjZDfMRpgkGRYfTsQSTFq33N4B2bqzIacjd1sEF7C0QxrjCZzo6fpdOgl2zeA&#10;PL+0a3grBbMyNo9qygI4mAUMB8vmcZCZ6XO+tlFP43b9CwAA//8DAFBLAwQUAAYACAAAACEAJQZz&#10;69gAAAAEAQAADwAAAGRycy9kb3ducmV2LnhtbEyOwU7DMBBE70j9B2srcUHUcYqqEuJUVQUXbhQu&#10;3LbxkkTY6yh2k9Cvxz3B8WlGM6/czc6KkYbQedagVhkI4tqbjhsNH+8v91sQISIbtJ5Jww8F2FWL&#10;mxIL4yd+o/EYG5FGOBSooY2xL6QMdUsOw8r3xCn78oPDmHBopBlwSuPOyjzLNtJhx+mhxZ4OLdXf&#10;x7PTsJmf+7vXR8qnS21H/rwoFUlpfbuc908gIs3xrwxX/aQOVXI6+TObIOyVRdSQg0jZWm3XIE4J&#10;H3KQVSn/y1e/AAAA//8DAFBLAQItABQABgAIAAAAIQC2gziS/gAAAOEBAAATAAAAAAAAAAAAAAAA&#10;AAAAAABbQ29udGVudF9UeXBlc10ueG1sUEsBAi0AFAAGAAgAAAAhADj9If/WAAAAlAEAAAsAAAAA&#10;AAAAAAAAAAAALwEAAF9yZWxzLy5yZWxzUEsBAi0AFAAGAAgAAAAhAHKTkzG0AgAAtgUAAA4AAAAA&#10;AAAAAAAAAAAALgIAAGRycy9lMm9Eb2MueG1sUEsBAi0AFAAGAAgAAAAhACUGc+vYAAAABAEAAA8A&#10;AAAAAAAAAAAAAAAADgUAAGRycy9kb3ducmV2LnhtbFBLBQYAAAAABAAEAPMAAAAT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 yaşa uygun mu?:</w:t>
                      </w:r>
                    </w:p>
                  </w:txbxContent>
                </v:textbox>
                <w10:wrap anchorx="margin"/>
              </v:shape>
            </w:pict>
          </mc:Fallback>
        </mc:AlternateContent>
      </w:r>
      <w:r>
        <w:rPr>
          <w:noProof/>
          <w:lang w:bidi="ar-SA"/>
        </w:rPr>
        <mc:AlternateContent>
          <mc:Choice Requires="wps">
            <w:drawing>
              <wp:anchor distT="0" distB="0" distL="63500" distR="63500" simplePos="0" relativeHeight="251639296" behindDoc="0" locked="0" layoutInCell="1" allowOverlap="1">
                <wp:simplePos x="0" y="0"/>
                <wp:positionH relativeFrom="margin">
                  <wp:posOffset>635</wp:posOffset>
                </wp:positionH>
                <wp:positionV relativeFrom="paragraph">
                  <wp:posOffset>1813560</wp:posOffset>
                </wp:positionV>
                <wp:extent cx="2898775" cy="152400"/>
                <wp:effectExtent l="0" t="0" r="0" b="635"/>
                <wp:wrapNone/>
                <wp:docPr id="38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 bağımsız yaşa katkı sağlar mı?: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192" type="#_x0000_t202" style="position:absolute;margin-left:.05pt;margin-top:142.8pt;width:228.25pt;height:12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3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zCiJMOmvRAR41uxYgWi8BUaOhVCob3PZjqERTQaZut6u9E+U0hLjYN4Xt6I6UYGkoqiNA3L90n&#10;TyccZUB2w0dRgSNy0MICjbXsTPmgIAjQoVOP5+6YYEq4DOIkXq2WGJWg85dB6Nn2uSSdX/dS6fdU&#10;dMgIGZbQfYtOjndKm2hIOpsYZ1wUrG0tA1r+7AIMpxvwDU+NzkRhG/oz8ZJtvI1DJwyirRN6ee7c&#10;FJvQiQp/tcwX+WaT+7+MXz9MG1ZVlBs3M7n88M+ad6L5RIszvZRoWWXgTEhK7nebVqIjAXIX9rM1&#10;B83FzH0ehi0C5PIiJR+qeRskThHFKycswqWTrLzY8fzkNom8MAnz4nlKd4zTf08JDRlOlsFyItMl&#10;6Be5efZ7nRtJO6ZhfbSsy3B8NiKpoeCWV7a1mrB2kp+UwoR/KQW0e260Jazh6MRWPe5GOx1+FM2T&#10;sBPVI3BYCqAYEBWWHwiNkD8wGmCRZFh9PxBJMWo/cJgDs3VmQc7CbhYIL+FphjVGk7jR03Y69JLt&#10;G0CeJ+0GZqVglsZmqKYoThMGy8Fmc1pkZvs8/bdWl3W7/g0AAP//AwBQSwMEFAAGAAgAAAAhAGch&#10;QkHcAAAACAEAAA8AAABkcnMvZG93bnJldi54bWxMj8FOwzAQRO9I/IO1SFwQdRKo1YZsKoTgwo3C&#10;hZsbL0mEvY5iNwn9etwT3GY0q5m31W5xVkw0ht4zQr7KQBA33vTcIny8v9xuQISo2WjrmRB+KMCu&#10;vryodGn8zG807WMrUgmHUiN0MQ6llKHpyOmw8gNxyr786HRMdmylGfWcyp2VRZYp6XTPaaHTAz11&#10;1Hzvjw5BLc/DzeuWivnU2Ik/T3keKUe8vloeH0BEWuLfMZzxEzrUiengj2yCsGcvIkKxWSsQKb5f&#10;qyQOCHfZVoGsK/n/gfoXAAD//wMAUEsBAi0AFAAGAAgAAAAhALaDOJL+AAAA4QEAABMAAAAAAAAA&#10;AAAAAAAAAAAAAFtDb250ZW50X1R5cGVzXS54bWxQSwECLQAUAAYACAAAACEAOP0h/9YAAACUAQAA&#10;CwAAAAAAAAAAAAAAAAAvAQAAX3JlbHMvLnJlbHNQSwECLQAUAAYACAAAACEAXUv797UCAAC2BQAA&#10;DgAAAAAAAAAAAAAAAAAuAgAAZHJzL2Uyb0RvYy54bWxQSwECLQAUAAYACAAAACEAZyFCQdwAAAAI&#10;AQAADwAAAAAAAAAAAAAAAAAP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 bağımsız yaşa katkı sağlar mı?:</w:t>
                      </w:r>
                    </w:p>
                  </w:txbxContent>
                </v:textbox>
                <w10:wrap anchorx="margin"/>
              </v:shape>
            </w:pict>
          </mc:Fallback>
        </mc:AlternateContent>
      </w:r>
      <w:r>
        <w:rPr>
          <w:noProof/>
          <w:lang w:bidi="ar-SA"/>
        </w:rPr>
        <mc:AlternateContent>
          <mc:Choice Requires="wps">
            <w:drawing>
              <wp:anchor distT="0" distB="0" distL="63500" distR="63500" simplePos="0" relativeHeight="251640320" behindDoc="0" locked="0" layoutInCell="1" allowOverlap="1">
                <wp:simplePos x="0" y="0"/>
                <wp:positionH relativeFrom="margin">
                  <wp:posOffset>635</wp:posOffset>
                </wp:positionH>
                <wp:positionV relativeFrom="paragraph">
                  <wp:posOffset>3462655</wp:posOffset>
                </wp:positionV>
                <wp:extent cx="4148455" cy="152400"/>
                <wp:effectExtent l="0" t="635" r="0" b="0"/>
                <wp:wrapNone/>
                <wp:docPr id="38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 azaltılmak istenen bir davranışsa, alternatif var mı?: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193" type="#_x0000_t202" style="position:absolute;margin-left:.05pt;margin-top:272.65pt;width:326.65pt;height:12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kutQ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zjCiJMOmvRAR41uxYiWy6Wp0NCrFAzvezDVIyig0zZb1d+J8ptCXGwawvf0RkoxNJRUEKFvXrpP&#10;nk44yoDsho+iAkfkoIUFGmvZmfJBQRCgQ6cez90xwZRwGfhBHIQhRiXo/HAReLZ9Lknn171U+j0V&#10;HTJChiV036KT453SJhqSzibGGRcFa1vLgJY/uwDD6QZ8w1OjM1HYhv5MvGQbb+PACRbR1gm8PHdu&#10;ik3gRIW/CvNlvtnk/i/j1w/ShlUV5cbNTC4/+LPmnWg+0eJMLyVaVhk4E5KS+92mlehIgNyF/WzN&#10;QXMxc5+HYYsAubxIyYdq3i4Sp4jilRMUQegkKy92PD+5TSIvSIK8eJ7SHeP031NCQ4aTcBFOZLoE&#10;/SI3z36vcyNpxzSsj5Z1GY7PRiQ1FNzyyrZWE9ZO8pNSmPAvpYB2z422hDUcndiqx91op8OPVvMk&#10;7ET1CByWAigGRIXlB0Ij5A+MBlgkGVbfD0RSjNoPHObAbJ1ZkLOwmwXCS3iaYY3RJG70tJ0OvWT7&#10;BpDnSbuBWSmYpbEZqimK04TBcrDZnBaZ2T5P/63VZd2ufwMAAP//AwBQSwMEFAAGAAgAAAAhAG+u&#10;2T3dAAAACAEAAA8AAABkcnMvZG93bnJldi54bWxMj8FOwzAQRO9I/IO1SFwQddI0EQ1xKoTgwo3C&#10;hZsbL0mEvY7ibRL69bgnepyd1cybarc4KyYcQ+9JQbpKQCA13vTUKvj8eL1/ABFYk9HWEyr4xQC7&#10;+vqq0qXxM73jtOdWxBAKpVbQMQ+llKHp0Omw8gNS9L796DRHObbSjHqO4c7KdZIU0umeYkOnB3zu&#10;sPnZH52CYnkZ7t62uJ5PjZ3o65SmjKlStzfL0yMIxoX/n+GMH9GhjkwHfyQThD1rwQryTZ6BiHaR&#10;ZxsQh3gpthnIupKXA+o/AAAA//8DAFBLAQItABQABgAIAAAAIQC2gziS/gAAAOEBAAATAAAAAAAA&#10;AAAAAAAAAAAAAABbQ29udGVudF9UeXBlc10ueG1sUEsBAi0AFAAGAAgAAAAhADj9If/WAAAAlAEA&#10;AAsAAAAAAAAAAAAAAAAALwEAAF9yZWxzLy5yZWxzUEsBAi0AFAAGAAgAAAAhAIlmeS61AgAAtgUA&#10;AA4AAAAAAAAAAAAAAAAALgIAAGRycy9lMm9Eb2MueG1sUEsBAi0AFAAGAAgAAAAhAG+u2T3dAAAA&#10;CAEAAA8AAAAAAAAAAAAAAAAADw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 azaltılmak istenen bir davranışsa, alternatif var mı?:</w:t>
                      </w:r>
                    </w:p>
                  </w:txbxContent>
                </v:textbox>
                <w10:wrap anchorx="margin"/>
              </v:shape>
            </w:pict>
          </mc:Fallback>
        </mc:AlternateContent>
      </w:r>
      <w:r>
        <w:rPr>
          <w:noProof/>
          <w:lang w:bidi="ar-SA"/>
        </w:rPr>
        <mc:AlternateContent>
          <mc:Choice Requires="wps">
            <w:drawing>
              <wp:anchor distT="0" distB="0" distL="63500" distR="63500" simplePos="0" relativeHeight="251641344" behindDoc="0" locked="0" layoutInCell="1" allowOverlap="1">
                <wp:simplePos x="0" y="0"/>
                <wp:positionH relativeFrom="margin">
                  <wp:posOffset>2353310</wp:posOffset>
                </wp:positionH>
                <wp:positionV relativeFrom="paragraph">
                  <wp:posOffset>5285105</wp:posOffset>
                </wp:positionV>
                <wp:extent cx="414655" cy="152400"/>
                <wp:effectExtent l="0" t="3810" r="0" b="0"/>
                <wp:wrapNone/>
                <wp:docPr id="38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ÖZET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194" type="#_x0000_t202" style="position:absolute;margin-left:185.3pt;margin-top:416.15pt;width:32.65pt;height:12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nPtQIAALUFAAAOAAAAZHJzL2Uyb0RvYy54bWysVNuOmzAQfa/Uf7D8zgIJs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dxiBEnHRTpgY4a3YoRLZeBydDQqxQc73tw1SMcQKVttKq/E+V3hbhYN4Tv6I2UYmgoqYChb266&#10;z65OOMqAbIdPooKHyF4LCzTWsjPpg4QgQIdKPZ6qY8iUsBn4QRQCxxKO/HAReLZ6Lknny71U+gMV&#10;HTJGhiUU34KTw53ShgxJZxfzFhcFa1srgJa/2ADHaQeehqvmzJCw9XxKvGQTb+LACRbRxgm8PHdu&#10;inXgRIV/GebLfL3O/V/mXT9IG1ZVlJtnZm35wZ/V7qjySRUndSnRssrAGUpK7rbrVqIDAW0X9rMp&#10;h5Ozm/uShk0CxPIqJB+yebtInCKKL52gCEInufRix/OT2yTygiTIi5ch3TFO/z0kNGQ4CRfhpKUz&#10;6VexefZ7GxtJO6ZherSsy3B8ciKpUeCGV7a0mrB2sp+lwtA/pwLKPRfa6tVIdBKrHrejbQ4/iudG&#10;2IrqESQsBUgMdAqzD4xGyJ8YDTBHMqx+7ImkGLUfObSBGTqzIWdjOxuEl3A1wxqjyVzraTjte8l2&#10;DSDPjXYDrVIwK2PTUxOLY4PBbLDRHOeYGT7P/63XedqufgMAAP//AwBQSwMEFAAGAAgAAAAhAPCe&#10;ANDfAAAACwEAAA8AAABkcnMvZG93bnJldi54bWxMj8FOwzAMhu9IvENkJC6IpW1Y2UrTCSG4cGNw&#10;4ZY1pq1onKrJ2rKnx5zY0fan399f7hbXiwnH0HnSkK4SEEi1tx01Gj7eX243IEI0ZE3vCTX8YIBd&#10;dXlRmsL6md5w2sdGcAiFwmhoYxwKKUPdojNh5Qckvn350ZnI49hIO5qZw10vsyTJpTMd8YfWDPjU&#10;Yv29PzoN+fI83LxuMZtPdT/R5ylNI6ZaX18tjw8gIi7xH4Y/fVaHip0O/kg2iF6Duk9yRjVsVKZA&#10;MHGn1lsQB96scwWyKuV5h+oXAAD//wMAUEsBAi0AFAAGAAgAAAAhALaDOJL+AAAA4QEAABMAAAAA&#10;AAAAAAAAAAAAAAAAAFtDb250ZW50X1R5cGVzXS54bWxQSwECLQAUAAYACAAAACEAOP0h/9YAAACU&#10;AQAACwAAAAAAAAAAAAAAAAAvAQAAX3JlbHMvLnJlbHNQSwECLQAUAAYACAAAACEAZCJJz7UCAAC1&#10;BQAADgAAAAAAAAAAAAAAAAAuAgAAZHJzL2Uyb0RvYy54bWxQSwECLQAUAAYACAAAACEA8J4A0N8A&#10;AAALAQAADwAAAAAAAAAAAAAAAAAPBQAAZHJzL2Rvd25yZXYueG1sUEsFBgAAAAAEAAQA8wAAABsG&#10;A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ÖZET</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654" w:lineRule="exact"/>
      </w:pPr>
    </w:p>
    <w:p w:rsidR="006A2B11" w:rsidRDefault="006A2B11">
      <w:pPr>
        <w:rPr>
          <w:sz w:val="2"/>
          <w:szCs w:val="2"/>
        </w:rPr>
        <w:sectPr w:rsidR="006A2B11">
          <w:type w:val="continuous"/>
          <w:pgSz w:w="11900" w:h="16840"/>
          <w:pgMar w:top="1019" w:right="1434" w:bottom="1019" w:left="2532" w:header="0" w:footer="3" w:gutter="0"/>
          <w:cols w:space="720"/>
          <w:noEndnote/>
          <w:docGrid w:linePitch="360"/>
        </w:sectPr>
      </w:pPr>
    </w:p>
    <w:p w:rsidR="006A2B11" w:rsidRDefault="006A2B11">
      <w:pPr>
        <w:spacing w:before="66" w:after="66" w:line="240" w:lineRule="exact"/>
        <w:rPr>
          <w:sz w:val="19"/>
          <w:szCs w:val="19"/>
        </w:rPr>
      </w:pPr>
    </w:p>
    <w:p w:rsidR="006A2B11" w:rsidRDefault="006A2B11">
      <w:pPr>
        <w:rPr>
          <w:sz w:val="2"/>
          <w:szCs w:val="2"/>
        </w:rPr>
        <w:sectPr w:rsidR="006A2B11">
          <w:pgSz w:w="11900" w:h="16840"/>
          <w:pgMar w:top="1004" w:right="0" w:bottom="1004"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42368" behindDoc="0" locked="0" layoutInCell="1" allowOverlap="1">
                <wp:simplePos x="0" y="0"/>
                <wp:positionH relativeFrom="margin">
                  <wp:posOffset>762000</wp:posOffset>
                </wp:positionH>
                <wp:positionV relativeFrom="paragraph">
                  <wp:posOffset>0</wp:posOffset>
                </wp:positionV>
                <wp:extent cx="4498975" cy="190500"/>
                <wp:effectExtent l="0" t="0" r="0" b="2540"/>
                <wp:wrapNone/>
                <wp:docPr id="38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HEDEF DAVRANIŞIN TOPLUMSAL ÖNEMİNİ DEĞERLENDİRME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195" type="#_x0000_t202" style="position:absolute;margin-left:60pt;margin-top:0;width:354.25pt;height:15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DvtgIAALY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eB4TjATtoEkP7GjQrTyi+TyyFRp6nYLhfQ+m5ggK6LTLVvd3svymkZDrhoodu1FKDg2jFUQY2pf+&#10;k6cjjrYg2+GjrMAR3RvpgI616mz5oCAI0KFTj+fu2GBKuCQkiZNlhFEJujAJosC1z6fp9LpX2rxn&#10;skNWyLCC7jt0erjTxkZD08nEOhOy4G3rGNCKZxdgON6Ab3hqdTYK19CfSZBs4k1MPDJbbDwS5Ll3&#10;U6yJtyjCZZTP8/U6D39ZvyFJG15VTFg3E7lC8mfNO9F8pMWZXlq2vLJwNiStdtt1q9CBArkL97ma&#10;g+Zi5j8PwxUBcnmRUjgjwe0s8YpFvPRIQSIvWQaxF4TJbbIISELy4nlKd1ywf08JDRlOolk0kukS&#10;9IvcAve9zo2mHTewPlreZTg+G9HUUnAjKtdaQ3k7yk9KYcO/lALaPTXaEdZydGSrOW6PbjrCRTJN&#10;wlZWj8BhJYFiQFRYfiA0Uv3AaIBFkmH9fU8Vw6j9IGAO7NaZBDUJ20mgooSnGTYYjeLajNtp3yu+&#10;awB5mrQbmJWCOxrboRqjOE0YLAeXzWmR2e3z9N9ZXdbt6jcAAAD//wMAUEsDBBQABgAIAAAAIQBs&#10;94/C2QAAAAcBAAAPAAAAZHJzL2Rvd25yZXYueG1sTI6xTsQwEER7JP7BWiQaxDkJ4hRCnBNC0NBx&#10;0NDtxUsSYa+j2JeE+3qWCpqVZmc08+rd6p2aaYpDYAP5JgNF3AY7cGfg/e35ugQVE7JFF5gMfFOE&#10;XXN+VmNlw8KvNO9Tp6SEY4UG+pTGSuvY9uQxbsJILN5nmDwmkVOn7YSLlHuniyzbao8Dy0KPIz32&#10;1H7tj97Adn0ar17uqFhOrZv545TniXJjLi/Wh3tQidb0F4ZffEGHRpgO4cg2Kida6iVqQK7YZVHe&#10;gjoYuJG3bmr9n7/5AQAA//8DAFBLAQItABQABgAIAAAAIQC2gziS/gAAAOEBAAATAAAAAAAAAAAA&#10;AAAAAAAAAABbQ29udGVudF9UeXBlc10ueG1sUEsBAi0AFAAGAAgAAAAhADj9If/WAAAAlAEAAAsA&#10;AAAAAAAAAAAAAAAALwEAAF9yZWxzLy5yZWxzUEsBAi0AFAAGAAgAAAAhAIwesO+2AgAAtgUAAA4A&#10;AAAAAAAAAAAAAAAALgIAAGRycy9lMm9Eb2MueG1sUEsBAi0AFAAGAAgAAAAhAGz3j8LZAAAABwEA&#10;AA8AAAAAAAAAAAAAAAAAEAUAAGRycy9kb3ducmV2LnhtbFBLBQYAAAAABAAEAPMAAAAWBgAAA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HEDEF DAVRANIŞIN TOPLUMSAL ÖNEMİNİ DEĞERLENDİRME</w:t>
                      </w:r>
                    </w:p>
                  </w:txbxContent>
                </v:textbox>
                <w10:wrap anchorx="margin"/>
              </v:shape>
            </w:pict>
          </mc:Fallback>
        </mc:AlternateContent>
      </w:r>
      <w:r>
        <w:rPr>
          <w:noProof/>
          <w:lang w:bidi="ar-SA"/>
        </w:rPr>
        <mc:AlternateContent>
          <mc:Choice Requires="wps">
            <w:drawing>
              <wp:anchor distT="0" distB="0" distL="63500" distR="63500" simplePos="0" relativeHeight="251643392" behindDoc="0" locked="0" layoutInCell="1" allowOverlap="1">
                <wp:simplePos x="0" y="0"/>
                <wp:positionH relativeFrom="margin">
                  <wp:posOffset>189230</wp:posOffset>
                </wp:positionH>
                <wp:positionV relativeFrom="paragraph">
                  <wp:posOffset>598805</wp:posOffset>
                </wp:positionV>
                <wp:extent cx="5172710" cy="734060"/>
                <wp:effectExtent l="0" t="0" r="1270" b="3175"/>
                <wp:wrapNone/>
                <wp:docPr id="38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3394"/>
                                <w:tab w:val="left" w:leader="underscore" w:pos="8146"/>
                              </w:tabs>
                              <w:spacing w:before="0" w:after="0" w:line="274" w:lineRule="exact"/>
                              <w:ind w:firstLine="620"/>
                              <w:jc w:val="left"/>
                            </w:pPr>
                            <w:r>
                              <w:rPr>
                                <w:rStyle w:val="Gvdemetni2Exact"/>
                              </w:rPr>
                              <w:t>Açıklama: Hedef davranışın toplumsal önemini belirlemek için iki olası hedef davranışı karşılaştırmak amacıyla aşağıdaki “Hedef Davranışı Toplumsal Önemini Değerlendirme Formu” kullanılmıştır. Toplumsal önem açısından daha yüksek puan alan davranış, değişt</w:t>
                            </w:r>
                            <w:r>
                              <w:rPr>
                                <w:rStyle w:val="Gvdemetni2Exact"/>
                              </w:rPr>
                              <w:t xml:space="preserve">irilmesi öncelikle hedeflenmesi gereken davranış olarak </w:t>
                            </w:r>
                            <w:r>
                              <w:rPr>
                                <w:rStyle w:val="Gvdemetni2Exact"/>
                              </w:rPr>
                              <w:tab/>
                            </w:r>
                            <w:r>
                              <w:rPr>
                                <w:rStyle w:val="Gvdemetni2Exact0"/>
                              </w:rPr>
                              <w:t>belirlenmiştir.</w:t>
                            </w:r>
                            <w:r>
                              <w:rPr>
                                <w:rStyle w:val="Gvdemetni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196" type="#_x0000_t202" style="position:absolute;margin-left:14.9pt;margin-top:47.15pt;width:407.3pt;height:57.8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KhtQIAALYFAAAOAAAAZHJzL2Uyb0RvYy54bWysVNuOmzAQfa/Uf7D8zgIJ4aYl1W4IVaXt&#10;RdrtBzhgglWwqe0EtlX/vWMTkr28VG15sAbP+PjMzPFcvxu7Fh2pVEzwDPtXHkaUl6JifJ/hrw+F&#10;E2OkNOEVaQWnGX6kCr9bv31zPfQpXYhGtBWVCEC4Soc+w43Wfeq6qmxoR9SV6CkHZy1kRzT8yr1b&#10;STIAete6C88L3UHIqpeipErBbj458dri1zUt9ee6VlSjNsPATdtV2nVnVnd9TdK9JH3DyhMN8hcs&#10;OsI4XHqGyokm6CDZK6iOlVIoUeurUnSuqGtWUpsDZON7L7K5b0hPbS5QHNWfy6T+H2z56fhFIlZl&#10;eBkvMeKkgyY90FGjWzGi5TI0FRp6lULgfQ+hegQHdNpmq/o7UX5TiItNQ/ie3kgphoaSChj65qT7&#10;5OiEowzIbvgoKriIHLSwQGMtO1M+KAgCdOjU47k7hkwJmys/WkQ+uErwRcvAC237XJLOp3up9Hsq&#10;OmSMDEvovkUnxzulDRuSziHmMi4K1rZWAS1/tgGB0w7cDUeNz7CwDf2ZeMk23saBEyzCrRN4ee7c&#10;FJvACQs/WuXLfLPJ/V/mXj9IG1ZVlJtrZnH5wZ817yTzSRZneSnRssrAGUpK7nebVqIjAXEX9rM1&#10;B88lzH1OwxYBcnmRkr8IvNtF4hRhHDlBEaycJPJix/OT2yT0giTIi+cp3TFO/z0lNGQ4WS1Wk5gu&#10;pF/k5tnvdW4k7ZiG8dGyLsPxOYikRoJbXtnWasLayX5SCkP/Ugpo99xoK1ij0UmtetyN9nX4kRWb&#10;kfNOVI+gYSlAYqBGGH5gNEL+wGiAQZJh9f1AJMWo/cDhHZipMxtyNnazQXgJRzOsMZrMjZ6m06GX&#10;bN8A8vzSbuCtFMzK+MLi9MJgONhsToPMTJ+n/zbqMm7XvwEAAP//AwBQSwMEFAAGAAgAAAAhACI0&#10;1drdAAAACQEAAA8AAABkcnMvZG93bnJldi54bWxMjzFPwzAQhXck/oN1SCyIOglRVYc4FUKwsFFY&#10;2Nz4SCLscxS7Seiv55hgPH1P731X71fvxIxTHAJpyDcZCKQ22IE6De9vz7c7EDEZssYFQg3fGGHf&#10;XF7UprJhoVecD6kTXEKxMhr6lMZKytj26E3chBGJ2WeYvEl8Tp20k1m43DtZZNlWejMQL/RmxMce&#10;26/DyWvYrk/jzYvCYjm3bqaPc54nzLW+vlof7kEkXNNfGH71WR0adjqGE9konIZCsXnSoMo7EMx3&#10;ZVmCODLIlALZ1PL/B80PAAAA//8DAFBLAQItABQABgAIAAAAIQC2gziS/gAAAOEBAAATAAAAAAAA&#10;AAAAAAAAAAAAAABbQ29udGVudF9UeXBlc10ueG1sUEsBAi0AFAAGAAgAAAAhADj9If/WAAAAlAEA&#10;AAsAAAAAAAAAAAAAAAAALwEAAF9yZWxzLy5yZWxzUEsBAi0AFAAGAAgAAAAhANLLcqG1AgAAtgUA&#10;AA4AAAAAAAAAAAAAAAAALgIAAGRycy9lMm9Eb2MueG1sUEsBAi0AFAAGAAgAAAAhACI01drdAAAA&#10;CQEAAA8AAAAAAAAAAAAAAAAADwUAAGRycy9kb3ducmV2LnhtbFBLBQYAAAAABAAEAPMAAAAZBgAA&#10;A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3394"/>
                          <w:tab w:val="left" w:leader="underscore" w:pos="8146"/>
                        </w:tabs>
                        <w:spacing w:before="0" w:after="0" w:line="274" w:lineRule="exact"/>
                        <w:ind w:firstLine="620"/>
                        <w:jc w:val="left"/>
                      </w:pPr>
                      <w:r>
                        <w:rPr>
                          <w:rStyle w:val="Gvdemetni2Exact"/>
                        </w:rPr>
                        <w:t>Açıklama: Hedef davranışın toplumsal önemini belirlemek için iki olası hedef davranışı karşılaştırmak amacıyla aşağıdaki “Hedef Davranışı Toplumsal Önemini Değerlendirme Formu” kullanılmıştır. Toplumsal önem açısından daha yüksek puan alan davranış, değişt</w:t>
                      </w:r>
                      <w:r>
                        <w:rPr>
                          <w:rStyle w:val="Gvdemetni2Exact"/>
                        </w:rPr>
                        <w:t xml:space="preserve">irilmesi öncelikle hedeflenmesi gereken davranış olarak </w:t>
                      </w:r>
                      <w:r>
                        <w:rPr>
                          <w:rStyle w:val="Gvdemetni2Exact"/>
                        </w:rPr>
                        <w:tab/>
                      </w:r>
                      <w:r>
                        <w:rPr>
                          <w:rStyle w:val="Gvdemetni2Exact0"/>
                        </w:rPr>
                        <w:t>belirlenmiştir.</w:t>
                      </w:r>
                      <w:r>
                        <w:rPr>
                          <w:rStyle w:val="Gvdemetni2Exact"/>
                        </w:rPr>
                        <w:tab/>
                      </w:r>
                    </w:p>
                  </w:txbxContent>
                </v:textbox>
                <w10:wrap anchorx="margin"/>
              </v:shape>
            </w:pict>
          </mc:Fallback>
        </mc:AlternateContent>
      </w:r>
      <w:r>
        <w:rPr>
          <w:noProof/>
          <w:lang w:bidi="ar-SA"/>
        </w:rPr>
        <mc:AlternateContent>
          <mc:Choice Requires="wps">
            <w:drawing>
              <wp:anchor distT="0" distB="0" distL="63500" distR="63500" simplePos="0" relativeHeight="251645440" behindDoc="0" locked="0" layoutInCell="1" allowOverlap="1">
                <wp:simplePos x="0" y="0"/>
                <wp:positionH relativeFrom="margin">
                  <wp:posOffset>635</wp:posOffset>
                </wp:positionH>
                <wp:positionV relativeFrom="paragraph">
                  <wp:posOffset>2094230</wp:posOffset>
                </wp:positionV>
                <wp:extent cx="5767070" cy="3798570"/>
                <wp:effectExtent l="0" t="0" r="0" b="0"/>
                <wp:wrapNone/>
                <wp:docPr id="38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379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981"/>
                              <w:gridCol w:w="547"/>
                              <w:gridCol w:w="552"/>
                              <w:gridCol w:w="552"/>
                              <w:gridCol w:w="326"/>
                              <w:gridCol w:w="226"/>
                              <w:gridCol w:w="624"/>
                              <w:gridCol w:w="485"/>
                              <w:gridCol w:w="552"/>
                              <w:gridCol w:w="552"/>
                              <w:gridCol w:w="557"/>
                              <w:gridCol w:w="557"/>
                            </w:tblGrid>
                            <w:tr w:rsidR="006A2B11">
                              <w:tblPrEx>
                                <w:tblCellMar>
                                  <w:top w:w="0" w:type="dxa"/>
                                  <w:bottom w:w="0" w:type="dxa"/>
                                </w:tblCellMar>
                              </w:tblPrEx>
                              <w:trPr>
                                <w:trHeight w:hRule="exact" w:val="307"/>
                                <w:jc w:val="center"/>
                              </w:trPr>
                              <w:tc>
                                <w:tcPr>
                                  <w:tcW w:w="9082" w:type="dxa"/>
                                  <w:gridSpan w:val="13"/>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70" w:lineRule="exact"/>
                                    <w:ind w:left="1940" w:firstLine="0"/>
                                    <w:jc w:val="left"/>
                                  </w:pPr>
                                  <w:r>
                                    <w:rPr>
                                      <w:rStyle w:val="Gvdemetni285ptKaln1ptbolukbraklyor"/>
                                    </w:rPr>
                                    <w:t>Hedef Davranışın Toplumsal Önemini Değerlendirme Formu</w:t>
                                  </w:r>
                                </w:p>
                              </w:tc>
                            </w:tr>
                            <w:tr w:rsidR="006A2B11">
                              <w:tblPrEx>
                                <w:tblCellMar>
                                  <w:top w:w="0" w:type="dxa"/>
                                  <w:bottom w:w="0" w:type="dxa"/>
                                </w:tblCellMar>
                              </w:tblPrEx>
                              <w:trPr>
                                <w:trHeight w:hRule="exact" w:val="302"/>
                                <w:jc w:val="center"/>
                              </w:trPr>
                              <w:tc>
                                <w:tcPr>
                                  <w:tcW w:w="5529" w:type="dxa"/>
                                  <w:gridSpan w:val="6"/>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left="700" w:firstLine="0"/>
                                    <w:jc w:val="left"/>
                                  </w:pPr>
                                  <w:r>
                                    <w:rPr>
                                      <w:rStyle w:val="Gvdemetni285ptKaln1ptbolukbraklyor"/>
                                    </w:rPr>
                                    <w:t>Gözleyen :</w:t>
                                  </w:r>
                                </w:p>
                              </w:tc>
                              <w:tc>
                                <w:tcPr>
                                  <w:tcW w:w="3553" w:type="dxa"/>
                                  <w:gridSpan w:val="7"/>
                                  <w:vMerge w:val="restart"/>
                                  <w:tcBorders>
                                    <w:top w:val="single" w:sz="4" w:space="0" w:color="auto"/>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70" w:lineRule="exact"/>
                                    <w:ind w:left="680" w:firstLine="0"/>
                                    <w:jc w:val="left"/>
                                  </w:pPr>
                                  <w:r>
                                    <w:rPr>
                                      <w:rStyle w:val="Gvdemetni285ptKaln1ptbolukbraklyor"/>
                                    </w:rPr>
                                    <w:t>Tarih :</w:t>
                                  </w:r>
                                </w:p>
                              </w:tc>
                            </w:tr>
                            <w:tr w:rsidR="006A2B11">
                              <w:tblPrEx>
                                <w:tblCellMar>
                                  <w:top w:w="0" w:type="dxa"/>
                                  <w:bottom w:w="0" w:type="dxa"/>
                                </w:tblCellMar>
                              </w:tblPrEx>
                              <w:trPr>
                                <w:trHeight w:hRule="exact" w:val="302"/>
                                <w:jc w:val="center"/>
                              </w:trPr>
                              <w:tc>
                                <w:tcPr>
                                  <w:tcW w:w="5529" w:type="dxa"/>
                                  <w:gridSpan w:val="6"/>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left="700" w:firstLine="0"/>
                                    <w:jc w:val="left"/>
                                  </w:pPr>
                                  <w:r>
                                    <w:rPr>
                                      <w:rStyle w:val="Gvdemetni285ptKaln1ptbolukbraklyor"/>
                                    </w:rPr>
                                    <w:t>Gözlenen:</w:t>
                                  </w:r>
                                </w:p>
                              </w:tc>
                              <w:tc>
                                <w:tcPr>
                                  <w:tcW w:w="3553" w:type="dxa"/>
                                  <w:gridSpan w:val="7"/>
                                  <w:vMerge/>
                                  <w:tcBorders>
                                    <w:left w:val="single" w:sz="4" w:space="0" w:color="auto"/>
                                    <w:right w:val="single" w:sz="4" w:space="0" w:color="auto"/>
                                  </w:tcBorders>
                                  <w:shd w:val="clear" w:color="auto" w:fill="FFFFFF"/>
                                  <w:vAlign w:val="center"/>
                                </w:tcPr>
                                <w:p w:rsidR="006A2B11" w:rsidRDefault="006A2B11"/>
                              </w:tc>
                            </w:tr>
                            <w:tr w:rsidR="006A2B11">
                              <w:tblPrEx>
                                <w:tblCellMar>
                                  <w:top w:w="0" w:type="dxa"/>
                                  <w:bottom w:w="0" w:type="dxa"/>
                                </w:tblCellMar>
                              </w:tblPrEx>
                              <w:trPr>
                                <w:trHeight w:hRule="exact" w:val="1181"/>
                                <w:jc w:val="center"/>
                              </w:trPr>
                              <w:tc>
                                <w:tcPr>
                                  <w:tcW w:w="571"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70" w:lineRule="exact"/>
                                    <w:ind w:firstLine="0"/>
                                    <w:jc w:val="left"/>
                                  </w:pPr>
                                  <w:r>
                                    <w:rPr>
                                      <w:rStyle w:val="Gvdemetni285ptKaln1ptbolukbraklyor"/>
                                    </w:rPr>
                                    <w:t>o</w:t>
                                  </w:r>
                                </w:p>
                              </w:tc>
                              <w:tc>
                                <w:tcPr>
                                  <w:tcW w:w="2981"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70" w:lineRule="exact"/>
                                    <w:ind w:firstLine="0"/>
                                    <w:jc w:val="left"/>
                                  </w:pPr>
                                  <w:r>
                                    <w:rPr>
                                      <w:rStyle w:val="Gvdemetni285ptKaln1ptbolukbraklyor"/>
                                    </w:rPr>
                                    <w:t>Öncelik Ölçütleri</w:t>
                                  </w:r>
                                </w:p>
                              </w:tc>
                              <w:tc>
                                <w:tcPr>
                                  <w:tcW w:w="2827" w:type="dxa"/>
                                  <w:gridSpan w:val="6"/>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70" w:lineRule="exact"/>
                                    <w:ind w:firstLine="0"/>
                                    <w:jc w:val="left"/>
                                  </w:pPr>
                                  <w:r>
                                    <w:rPr>
                                      <w:rStyle w:val="Gvdemetni285ptKaln1ptbolukbraklyor"/>
                                    </w:rPr>
                                    <w:t>I . Hedef Davranış:</w:t>
                                  </w:r>
                                </w:p>
                              </w:tc>
                              <w:tc>
                                <w:tcPr>
                                  <w:tcW w:w="2703" w:type="dxa"/>
                                  <w:gridSpan w:val="5"/>
                                  <w:tcBorders>
                                    <w:top w:val="single" w:sz="4" w:space="0" w:color="auto"/>
                                    <w:left w:val="single" w:sz="4" w:space="0" w:color="auto"/>
                                    <w:right w:val="single" w:sz="4" w:space="0" w:color="auto"/>
                                  </w:tcBorders>
                                  <w:shd w:val="clear" w:color="auto" w:fill="FFFFFF"/>
                                </w:tcPr>
                                <w:p w:rsidR="006A2B11" w:rsidRDefault="00E34852">
                                  <w:pPr>
                                    <w:pStyle w:val="Gvdemetni20"/>
                                    <w:shd w:val="clear" w:color="auto" w:fill="auto"/>
                                    <w:spacing w:before="0" w:after="0" w:line="170" w:lineRule="exact"/>
                                    <w:ind w:firstLine="0"/>
                                    <w:jc w:val="left"/>
                                  </w:pPr>
                                  <w:r>
                                    <w:rPr>
                                      <w:rStyle w:val="Gvdemetni285ptKaln1ptbolukbraklyor"/>
                                    </w:rPr>
                                    <w:t>II . Hedef Davranış:</w:t>
                                  </w: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tcPr>
                                <w:p w:rsidR="006A2B11" w:rsidRDefault="006A2B11">
                                  <w:pPr>
                                    <w:rPr>
                                      <w:sz w:val="10"/>
                                      <w:szCs w:val="10"/>
                                    </w:rPr>
                                  </w:pP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 xml:space="preserve">Sakınca </w:t>
                                  </w:r>
                                  <w:r>
                                    <w:rPr>
                                      <w:rStyle w:val="Gvdemetni285ptKaln1ptbolukbraklyor"/>
                                    </w:rPr>
                                    <w:t>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İleride kullanılma olasılığı</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7"/>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Sorunun süreğenlik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Pekiştireç sağlama olasılığı</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Önkoşul özelliğinin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93" w:lineRule="exact"/>
                                    <w:ind w:firstLine="0"/>
                                    <w:jc w:val="left"/>
                                  </w:pPr>
                                  <w:r>
                                    <w:rPr>
                                      <w:rStyle w:val="Gvdemetni285ptKaln1ptbolukbraklyor"/>
                                    </w:rPr>
                                    <w:t>İstenmeyen dikkati azaltma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D eğiştirme kolaylığı</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0"/>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85ptKaln1ptbolukbraklyor"/>
                                    </w:rPr>
                                    <w:t>D eğiştirme maliyetinin uygunluğunun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12"/>
                                <w:jc w:val="center"/>
                              </w:trPr>
                              <w:tc>
                                <w:tcPr>
                                  <w:tcW w:w="3552" w:type="dxa"/>
                                  <w:gridSpan w:val="2"/>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shd w:val="clear" w:color="auto" w:fill="auto"/>
                                    <w:spacing w:before="0" w:after="0" w:line="170" w:lineRule="exact"/>
                                    <w:ind w:left="680" w:firstLine="0"/>
                                    <w:jc w:val="left"/>
                                  </w:pPr>
                                  <w:r>
                                    <w:rPr>
                                      <w:rStyle w:val="Gvdemetni285ptKaln1ptbolukbraklyor"/>
                                    </w:rPr>
                                    <w:t>Toplam</w:t>
                                  </w:r>
                                </w:p>
                              </w:tc>
                              <w:tc>
                                <w:tcPr>
                                  <w:tcW w:w="2827" w:type="dxa"/>
                                  <w:gridSpan w:val="6"/>
                                  <w:tcBorders>
                                    <w:top w:val="single" w:sz="4" w:space="0" w:color="auto"/>
                                    <w:left w:val="single" w:sz="4" w:space="0" w:color="auto"/>
                                    <w:bottom w:val="single" w:sz="4" w:space="0" w:color="auto"/>
                                  </w:tcBorders>
                                  <w:shd w:val="clear" w:color="auto" w:fill="FFFFFF"/>
                                </w:tcPr>
                                <w:p w:rsidR="006A2B11" w:rsidRDefault="006A2B11">
                                  <w:pPr>
                                    <w:rPr>
                                      <w:sz w:val="10"/>
                                      <w:szCs w:val="10"/>
                                    </w:rPr>
                                  </w:pPr>
                                </w:p>
                              </w:tc>
                              <w:tc>
                                <w:tcPr>
                                  <w:tcW w:w="2703" w:type="dxa"/>
                                  <w:gridSpan w:val="5"/>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E34852">
                            <w:pPr>
                              <w:pStyle w:val="Tabloyazs0"/>
                              <w:shd w:val="clear" w:color="auto" w:fill="auto"/>
                              <w:spacing w:line="240" w:lineRule="exact"/>
                            </w:pPr>
                            <w:r>
                              <w:rPr>
                                <w:rStyle w:val="TabloyazsExact"/>
                              </w:rPr>
                              <w:t>Hedef Davranış Dereceleme Ölçeği</w:t>
                            </w:r>
                          </w:p>
                          <w:p w:rsidR="006A2B11" w:rsidRDefault="006A2B1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197" type="#_x0000_t202" style="position:absolute;margin-left:.05pt;margin-top:164.9pt;width:454.1pt;height:299.1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rZtAIAALcFAAAOAAAAZHJzL2Uyb0RvYy54bWysVNtu2zAMfR+wfxD07voSJ76gTtHG8TCg&#10;uwDtPkCx5ViYLXmSEqcb9u+j5DhNWgwYtvnBoCTqkIc84vXNoWvRnkrFBM+wf+VhRHkpKsa3Gf7y&#10;WDgxRkoTXpFWcJrhJ6rwzfLtm+uhT2kgGtFWVCIA4Sod+gw3Wvep66qyoR1RV6KnHA5rITuiYSm3&#10;biXJAOhd6waet3AHIateipIqBbv5eIiXFr+uaak/1bWiGrUZhty0/Uv735i/u7wm6VaSvmHlMQ3y&#10;F1l0hHEIeoLKiSZoJ9krqI6VUihR66tSdK6oa1ZSywHY+N4LNg8N6anlAsVR/alM6v/Blh/3nyVi&#10;VYZncYARJx006ZEeNLoTBzSbRaZCQ69ScHzowVUf4AA6bdmq/l6UXxXiYtUQvqW3UoqhoaSCDH1z&#10;0z27OuIoA7IZPogKApGdFhboUMvOlA8KggAdOvV06o5JpoTNebSIvAiOSjibRUk8h4WJQdLpei+V&#10;fkdFh4yRYQntt/Bkf6/06Dq5mGhcFKxtYZ+kLb/YAMxxB4LDVXNm0rAd/ZF4yTpex6ETBou1E3p5&#10;7twWq9BZFH40z2f5apX7P01cP0wbVlWUmzCTuvzwz7p31Pmoi5O+lGhZZeBMSkpuN6tWoj0BdRf2&#10;OxbkzM29TMPWC7i8oOQHoXcXJE6xiCMnLMK5k0Re7Hh+cpcsvDAJ8+KS0j3j9N8poSHDyTyYj2r6&#10;LTfPfq+5kbRjGuZHy7oMxycnkhoNrnllW6sJa0f7rBQm/edSQLunRlvFGpGOctWHzcE+Dz+ygjZ6&#10;3ojqCUQsBUgM5AjTD4xGyO8YDTBJMqy+7YikGLXvOTwEM3YmQ07GZjIIL+FqhjVGo7nS43ja9ZJt&#10;G0CentotPJaCWRk/Z3F8YjAdLJvjJDPj53xtvZ7n7fIXAAAA//8DAFBLAwQUAAYACAAAACEAVYdt&#10;0twAAAAIAQAADwAAAGRycy9kb3ducmV2LnhtbEyPwU7DMBBE70j8g7VIXBC1k0pVEuJUCMGFG4UL&#10;Nzdekgh7HcVuEvr1bE9w29GMZt/U+9U7MeMUh0Aaso0CgdQGO1Cn4eP95b4AEZMha1wg1PCDEfbN&#10;9VVtKhsWesP5kDrBJRQro6FPaaykjG2P3sRNGJHY+wqTN4nl1Ek7mYXLvZO5UjvpzUD8oTcjPvXY&#10;fh9OXsNufR7vXkvMl3PrZvo8Z1nCTOvbm/XxAUTCNf2F4YLP6NAw0zGcyEbhLlokDdu85AFsl6rY&#10;gjjykRcKZFPL/wOaXwAAAP//AwBQSwECLQAUAAYACAAAACEAtoM4kv4AAADhAQAAEwAAAAAAAAAA&#10;AAAAAAAAAAAAW0NvbnRlbnRfVHlwZXNdLnhtbFBLAQItABQABgAIAAAAIQA4/SH/1gAAAJQBAAAL&#10;AAAAAAAAAAAAAAAAAC8BAABfcmVscy8ucmVsc1BLAQItABQABgAIAAAAIQBTowrZtAIAALcFAAAO&#10;AAAAAAAAAAAAAAAAAC4CAABkcnMvZTJvRG9jLnhtbFBLAQItABQABgAIAAAAIQBVh23S3AAAAAg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981"/>
                        <w:gridCol w:w="547"/>
                        <w:gridCol w:w="552"/>
                        <w:gridCol w:w="552"/>
                        <w:gridCol w:w="326"/>
                        <w:gridCol w:w="226"/>
                        <w:gridCol w:w="624"/>
                        <w:gridCol w:w="485"/>
                        <w:gridCol w:w="552"/>
                        <w:gridCol w:w="552"/>
                        <w:gridCol w:w="557"/>
                        <w:gridCol w:w="557"/>
                      </w:tblGrid>
                      <w:tr w:rsidR="006A2B11">
                        <w:tblPrEx>
                          <w:tblCellMar>
                            <w:top w:w="0" w:type="dxa"/>
                            <w:bottom w:w="0" w:type="dxa"/>
                          </w:tblCellMar>
                        </w:tblPrEx>
                        <w:trPr>
                          <w:trHeight w:hRule="exact" w:val="307"/>
                          <w:jc w:val="center"/>
                        </w:trPr>
                        <w:tc>
                          <w:tcPr>
                            <w:tcW w:w="9082" w:type="dxa"/>
                            <w:gridSpan w:val="13"/>
                            <w:tcBorders>
                              <w:top w:val="single" w:sz="4" w:space="0" w:color="auto"/>
                              <w:left w:val="single" w:sz="4" w:space="0" w:color="auto"/>
                              <w:right w:val="single" w:sz="4" w:space="0" w:color="auto"/>
                            </w:tcBorders>
                            <w:shd w:val="clear" w:color="auto" w:fill="FFFFFF"/>
                            <w:vAlign w:val="bottom"/>
                          </w:tcPr>
                          <w:p w:rsidR="006A2B11" w:rsidRDefault="00E34852">
                            <w:pPr>
                              <w:pStyle w:val="Gvdemetni20"/>
                              <w:shd w:val="clear" w:color="auto" w:fill="auto"/>
                              <w:spacing w:before="0" w:after="0" w:line="170" w:lineRule="exact"/>
                              <w:ind w:left="1940" w:firstLine="0"/>
                              <w:jc w:val="left"/>
                            </w:pPr>
                            <w:r>
                              <w:rPr>
                                <w:rStyle w:val="Gvdemetni285ptKaln1ptbolukbraklyor"/>
                              </w:rPr>
                              <w:t>Hedef Davranışın Toplumsal Önemini Değerlendirme Formu</w:t>
                            </w:r>
                          </w:p>
                        </w:tc>
                      </w:tr>
                      <w:tr w:rsidR="006A2B11">
                        <w:tblPrEx>
                          <w:tblCellMar>
                            <w:top w:w="0" w:type="dxa"/>
                            <w:bottom w:w="0" w:type="dxa"/>
                          </w:tblCellMar>
                        </w:tblPrEx>
                        <w:trPr>
                          <w:trHeight w:hRule="exact" w:val="302"/>
                          <w:jc w:val="center"/>
                        </w:trPr>
                        <w:tc>
                          <w:tcPr>
                            <w:tcW w:w="5529" w:type="dxa"/>
                            <w:gridSpan w:val="6"/>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left="700" w:firstLine="0"/>
                              <w:jc w:val="left"/>
                            </w:pPr>
                            <w:r>
                              <w:rPr>
                                <w:rStyle w:val="Gvdemetni285ptKaln1ptbolukbraklyor"/>
                              </w:rPr>
                              <w:t>Gözleyen :</w:t>
                            </w:r>
                          </w:p>
                        </w:tc>
                        <w:tc>
                          <w:tcPr>
                            <w:tcW w:w="3553" w:type="dxa"/>
                            <w:gridSpan w:val="7"/>
                            <w:vMerge w:val="restart"/>
                            <w:tcBorders>
                              <w:top w:val="single" w:sz="4" w:space="0" w:color="auto"/>
                              <w:left w:val="single" w:sz="4" w:space="0" w:color="auto"/>
                              <w:right w:val="single" w:sz="4" w:space="0" w:color="auto"/>
                            </w:tcBorders>
                            <w:shd w:val="clear" w:color="auto" w:fill="FFFFFF"/>
                            <w:vAlign w:val="center"/>
                          </w:tcPr>
                          <w:p w:rsidR="006A2B11" w:rsidRDefault="00E34852">
                            <w:pPr>
                              <w:pStyle w:val="Gvdemetni20"/>
                              <w:shd w:val="clear" w:color="auto" w:fill="auto"/>
                              <w:spacing w:before="0" w:after="0" w:line="170" w:lineRule="exact"/>
                              <w:ind w:left="680" w:firstLine="0"/>
                              <w:jc w:val="left"/>
                            </w:pPr>
                            <w:r>
                              <w:rPr>
                                <w:rStyle w:val="Gvdemetni285ptKaln1ptbolukbraklyor"/>
                              </w:rPr>
                              <w:t>Tarih :</w:t>
                            </w:r>
                          </w:p>
                        </w:tc>
                      </w:tr>
                      <w:tr w:rsidR="006A2B11">
                        <w:tblPrEx>
                          <w:tblCellMar>
                            <w:top w:w="0" w:type="dxa"/>
                            <w:bottom w:w="0" w:type="dxa"/>
                          </w:tblCellMar>
                        </w:tblPrEx>
                        <w:trPr>
                          <w:trHeight w:hRule="exact" w:val="302"/>
                          <w:jc w:val="center"/>
                        </w:trPr>
                        <w:tc>
                          <w:tcPr>
                            <w:tcW w:w="5529" w:type="dxa"/>
                            <w:gridSpan w:val="6"/>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left="700" w:firstLine="0"/>
                              <w:jc w:val="left"/>
                            </w:pPr>
                            <w:r>
                              <w:rPr>
                                <w:rStyle w:val="Gvdemetni285ptKaln1ptbolukbraklyor"/>
                              </w:rPr>
                              <w:t>Gözlenen:</w:t>
                            </w:r>
                          </w:p>
                        </w:tc>
                        <w:tc>
                          <w:tcPr>
                            <w:tcW w:w="3553" w:type="dxa"/>
                            <w:gridSpan w:val="7"/>
                            <w:vMerge/>
                            <w:tcBorders>
                              <w:left w:val="single" w:sz="4" w:space="0" w:color="auto"/>
                              <w:right w:val="single" w:sz="4" w:space="0" w:color="auto"/>
                            </w:tcBorders>
                            <w:shd w:val="clear" w:color="auto" w:fill="FFFFFF"/>
                            <w:vAlign w:val="center"/>
                          </w:tcPr>
                          <w:p w:rsidR="006A2B11" w:rsidRDefault="006A2B11"/>
                        </w:tc>
                      </w:tr>
                      <w:tr w:rsidR="006A2B11">
                        <w:tblPrEx>
                          <w:tblCellMar>
                            <w:top w:w="0" w:type="dxa"/>
                            <w:bottom w:w="0" w:type="dxa"/>
                          </w:tblCellMar>
                        </w:tblPrEx>
                        <w:trPr>
                          <w:trHeight w:hRule="exact" w:val="1181"/>
                          <w:jc w:val="center"/>
                        </w:trPr>
                        <w:tc>
                          <w:tcPr>
                            <w:tcW w:w="571"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70" w:lineRule="exact"/>
                              <w:ind w:firstLine="0"/>
                              <w:jc w:val="left"/>
                            </w:pPr>
                            <w:r>
                              <w:rPr>
                                <w:rStyle w:val="Gvdemetni285ptKaln1ptbolukbraklyor"/>
                              </w:rPr>
                              <w:t>o</w:t>
                            </w:r>
                          </w:p>
                        </w:tc>
                        <w:tc>
                          <w:tcPr>
                            <w:tcW w:w="2981" w:type="dxa"/>
                            <w:tcBorders>
                              <w:top w:val="single" w:sz="4" w:space="0" w:color="auto"/>
                              <w:left w:val="single" w:sz="4" w:space="0" w:color="auto"/>
                            </w:tcBorders>
                            <w:shd w:val="clear" w:color="auto" w:fill="FFFFFF"/>
                            <w:vAlign w:val="center"/>
                          </w:tcPr>
                          <w:p w:rsidR="006A2B11" w:rsidRDefault="00E34852">
                            <w:pPr>
                              <w:pStyle w:val="Gvdemetni20"/>
                              <w:shd w:val="clear" w:color="auto" w:fill="auto"/>
                              <w:spacing w:before="0" w:after="0" w:line="170" w:lineRule="exact"/>
                              <w:ind w:firstLine="0"/>
                              <w:jc w:val="left"/>
                            </w:pPr>
                            <w:r>
                              <w:rPr>
                                <w:rStyle w:val="Gvdemetni285ptKaln1ptbolukbraklyor"/>
                              </w:rPr>
                              <w:t>Öncelik Ölçütleri</w:t>
                            </w:r>
                          </w:p>
                        </w:tc>
                        <w:tc>
                          <w:tcPr>
                            <w:tcW w:w="2827" w:type="dxa"/>
                            <w:gridSpan w:val="6"/>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170" w:lineRule="exact"/>
                              <w:ind w:firstLine="0"/>
                              <w:jc w:val="left"/>
                            </w:pPr>
                            <w:r>
                              <w:rPr>
                                <w:rStyle w:val="Gvdemetni285ptKaln1ptbolukbraklyor"/>
                              </w:rPr>
                              <w:t>I . Hedef Davranış:</w:t>
                            </w:r>
                          </w:p>
                        </w:tc>
                        <w:tc>
                          <w:tcPr>
                            <w:tcW w:w="2703" w:type="dxa"/>
                            <w:gridSpan w:val="5"/>
                            <w:tcBorders>
                              <w:top w:val="single" w:sz="4" w:space="0" w:color="auto"/>
                              <w:left w:val="single" w:sz="4" w:space="0" w:color="auto"/>
                              <w:right w:val="single" w:sz="4" w:space="0" w:color="auto"/>
                            </w:tcBorders>
                            <w:shd w:val="clear" w:color="auto" w:fill="FFFFFF"/>
                          </w:tcPr>
                          <w:p w:rsidR="006A2B11" w:rsidRDefault="00E34852">
                            <w:pPr>
                              <w:pStyle w:val="Gvdemetni20"/>
                              <w:shd w:val="clear" w:color="auto" w:fill="auto"/>
                              <w:spacing w:before="0" w:after="0" w:line="170" w:lineRule="exact"/>
                              <w:ind w:firstLine="0"/>
                              <w:jc w:val="left"/>
                            </w:pPr>
                            <w:r>
                              <w:rPr>
                                <w:rStyle w:val="Gvdemetni285ptKaln1ptbolukbraklyor"/>
                              </w:rPr>
                              <w:t>II . Hedef Davranış:</w:t>
                            </w: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tcPr>
                          <w:p w:rsidR="006A2B11" w:rsidRDefault="006A2B11">
                            <w:pPr>
                              <w:rPr>
                                <w:sz w:val="10"/>
                                <w:szCs w:val="10"/>
                              </w:rPr>
                            </w:pP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 xml:space="preserve">Sakınca </w:t>
                            </w:r>
                            <w:r>
                              <w:rPr>
                                <w:rStyle w:val="Gvdemetni285ptKaln1ptbolukbraklyor"/>
                              </w:rPr>
                              <w:t>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İleride kullanılma olasılığı</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7"/>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Sorunun süreğenlik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Pekiştireç sağlama olasılığı</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Önkoşul özelliğinin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5"/>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tcPr>
                          <w:p w:rsidR="006A2B11" w:rsidRDefault="00E34852">
                            <w:pPr>
                              <w:pStyle w:val="Gvdemetni20"/>
                              <w:shd w:val="clear" w:color="auto" w:fill="auto"/>
                              <w:spacing w:before="0" w:after="0" w:line="293" w:lineRule="exact"/>
                              <w:ind w:firstLine="0"/>
                              <w:jc w:val="left"/>
                            </w:pPr>
                            <w:r>
                              <w:rPr>
                                <w:rStyle w:val="Gvdemetni285ptKaln1ptbolukbraklyor"/>
                              </w:rPr>
                              <w:t>İstenmeyen dikkati azaltma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02"/>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170" w:lineRule="exact"/>
                              <w:ind w:firstLine="0"/>
                              <w:jc w:val="left"/>
                            </w:pPr>
                            <w:r>
                              <w:rPr>
                                <w:rStyle w:val="Gvdemetni285ptKaln1ptbolukbraklyor"/>
                              </w:rPr>
                              <w:t>D eğiştirme kolaylığı</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590"/>
                          <w:jc w:val="center"/>
                        </w:trPr>
                        <w:tc>
                          <w:tcPr>
                            <w:tcW w:w="571" w:type="dxa"/>
                            <w:tcBorders>
                              <w:top w:val="single" w:sz="4" w:space="0" w:color="auto"/>
                              <w:left w:val="single" w:sz="4" w:space="0" w:color="auto"/>
                            </w:tcBorders>
                            <w:shd w:val="clear" w:color="auto" w:fill="FFFFFF"/>
                          </w:tcPr>
                          <w:p w:rsidR="006A2B11" w:rsidRDefault="006A2B11">
                            <w:pPr>
                              <w:rPr>
                                <w:sz w:val="10"/>
                                <w:szCs w:val="10"/>
                              </w:rPr>
                            </w:pPr>
                          </w:p>
                        </w:tc>
                        <w:tc>
                          <w:tcPr>
                            <w:tcW w:w="2981" w:type="dxa"/>
                            <w:tcBorders>
                              <w:top w:val="single" w:sz="4" w:space="0" w:color="auto"/>
                              <w:left w:val="single" w:sz="4" w:space="0" w:color="auto"/>
                            </w:tcBorders>
                            <w:shd w:val="clear" w:color="auto" w:fill="FFFFFF"/>
                            <w:vAlign w:val="bottom"/>
                          </w:tcPr>
                          <w:p w:rsidR="006A2B11" w:rsidRDefault="00E34852">
                            <w:pPr>
                              <w:pStyle w:val="Gvdemetni20"/>
                              <w:shd w:val="clear" w:color="auto" w:fill="auto"/>
                              <w:spacing w:before="0" w:after="0" w:line="293" w:lineRule="exact"/>
                              <w:ind w:firstLine="0"/>
                              <w:jc w:val="left"/>
                            </w:pPr>
                            <w:r>
                              <w:rPr>
                                <w:rStyle w:val="Gvdemetni285ptKaln1ptbolukbraklyor"/>
                              </w:rPr>
                              <w:t>D eğiştirme maliyetinin uygunluğunun derecesi</w:t>
                            </w:r>
                          </w:p>
                        </w:tc>
                        <w:tc>
                          <w:tcPr>
                            <w:tcW w:w="547"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gridSpan w:val="2"/>
                            <w:tcBorders>
                              <w:top w:val="single" w:sz="4" w:space="0" w:color="auto"/>
                              <w:left w:val="single" w:sz="4" w:space="0" w:color="auto"/>
                            </w:tcBorders>
                            <w:shd w:val="clear" w:color="auto" w:fill="FFFFFF"/>
                          </w:tcPr>
                          <w:p w:rsidR="006A2B11" w:rsidRDefault="006A2B11">
                            <w:pPr>
                              <w:rPr>
                                <w:sz w:val="10"/>
                                <w:szCs w:val="10"/>
                              </w:rPr>
                            </w:pPr>
                          </w:p>
                        </w:tc>
                        <w:tc>
                          <w:tcPr>
                            <w:tcW w:w="624" w:type="dxa"/>
                            <w:tcBorders>
                              <w:top w:val="single" w:sz="4" w:space="0" w:color="auto"/>
                              <w:left w:val="single" w:sz="4" w:space="0" w:color="auto"/>
                            </w:tcBorders>
                            <w:shd w:val="clear" w:color="auto" w:fill="FFFFFF"/>
                          </w:tcPr>
                          <w:p w:rsidR="006A2B11" w:rsidRDefault="006A2B11">
                            <w:pPr>
                              <w:rPr>
                                <w:sz w:val="10"/>
                                <w:szCs w:val="10"/>
                              </w:rPr>
                            </w:pPr>
                          </w:p>
                        </w:tc>
                        <w:tc>
                          <w:tcPr>
                            <w:tcW w:w="485"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2"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tcBorders>
                            <w:shd w:val="clear" w:color="auto" w:fill="FFFFFF"/>
                          </w:tcPr>
                          <w:p w:rsidR="006A2B11" w:rsidRDefault="006A2B11">
                            <w:pPr>
                              <w:rPr>
                                <w:sz w:val="10"/>
                                <w:szCs w:val="10"/>
                              </w:rPr>
                            </w:pPr>
                          </w:p>
                        </w:tc>
                        <w:tc>
                          <w:tcPr>
                            <w:tcW w:w="557" w:type="dxa"/>
                            <w:tcBorders>
                              <w:top w:val="single" w:sz="4" w:space="0" w:color="auto"/>
                              <w:left w:val="single" w:sz="4" w:space="0" w:color="auto"/>
                              <w:right w:val="single" w:sz="4" w:space="0" w:color="auto"/>
                            </w:tcBorders>
                            <w:shd w:val="clear" w:color="auto" w:fill="FFFFFF"/>
                          </w:tcPr>
                          <w:p w:rsidR="006A2B11" w:rsidRDefault="006A2B11">
                            <w:pPr>
                              <w:rPr>
                                <w:sz w:val="10"/>
                                <w:szCs w:val="10"/>
                              </w:rPr>
                            </w:pPr>
                          </w:p>
                        </w:tc>
                      </w:tr>
                      <w:tr w:rsidR="006A2B11">
                        <w:tblPrEx>
                          <w:tblCellMar>
                            <w:top w:w="0" w:type="dxa"/>
                            <w:bottom w:w="0" w:type="dxa"/>
                          </w:tblCellMar>
                        </w:tblPrEx>
                        <w:trPr>
                          <w:trHeight w:hRule="exact" w:val="312"/>
                          <w:jc w:val="center"/>
                        </w:trPr>
                        <w:tc>
                          <w:tcPr>
                            <w:tcW w:w="3552" w:type="dxa"/>
                            <w:gridSpan w:val="2"/>
                            <w:tcBorders>
                              <w:top w:val="single" w:sz="4" w:space="0" w:color="auto"/>
                              <w:left w:val="single" w:sz="4" w:space="0" w:color="auto"/>
                              <w:bottom w:val="single" w:sz="4" w:space="0" w:color="auto"/>
                            </w:tcBorders>
                            <w:shd w:val="clear" w:color="auto" w:fill="FFFFFF"/>
                            <w:vAlign w:val="bottom"/>
                          </w:tcPr>
                          <w:p w:rsidR="006A2B11" w:rsidRDefault="00E34852">
                            <w:pPr>
                              <w:pStyle w:val="Gvdemetni20"/>
                              <w:shd w:val="clear" w:color="auto" w:fill="auto"/>
                              <w:spacing w:before="0" w:after="0" w:line="170" w:lineRule="exact"/>
                              <w:ind w:left="680" w:firstLine="0"/>
                              <w:jc w:val="left"/>
                            </w:pPr>
                            <w:r>
                              <w:rPr>
                                <w:rStyle w:val="Gvdemetni285ptKaln1ptbolukbraklyor"/>
                              </w:rPr>
                              <w:t>Toplam</w:t>
                            </w:r>
                          </w:p>
                        </w:tc>
                        <w:tc>
                          <w:tcPr>
                            <w:tcW w:w="2827" w:type="dxa"/>
                            <w:gridSpan w:val="6"/>
                            <w:tcBorders>
                              <w:top w:val="single" w:sz="4" w:space="0" w:color="auto"/>
                              <w:left w:val="single" w:sz="4" w:space="0" w:color="auto"/>
                              <w:bottom w:val="single" w:sz="4" w:space="0" w:color="auto"/>
                            </w:tcBorders>
                            <w:shd w:val="clear" w:color="auto" w:fill="FFFFFF"/>
                          </w:tcPr>
                          <w:p w:rsidR="006A2B11" w:rsidRDefault="006A2B11">
                            <w:pPr>
                              <w:rPr>
                                <w:sz w:val="10"/>
                                <w:szCs w:val="10"/>
                              </w:rPr>
                            </w:pPr>
                          </w:p>
                        </w:tc>
                        <w:tc>
                          <w:tcPr>
                            <w:tcW w:w="2703" w:type="dxa"/>
                            <w:gridSpan w:val="5"/>
                            <w:tcBorders>
                              <w:top w:val="single" w:sz="4" w:space="0" w:color="auto"/>
                              <w:left w:val="single" w:sz="4" w:space="0" w:color="auto"/>
                              <w:bottom w:val="single" w:sz="4" w:space="0" w:color="auto"/>
                              <w:right w:val="single" w:sz="4" w:space="0" w:color="auto"/>
                            </w:tcBorders>
                            <w:shd w:val="clear" w:color="auto" w:fill="FFFFFF"/>
                          </w:tcPr>
                          <w:p w:rsidR="006A2B11" w:rsidRDefault="006A2B11">
                            <w:pPr>
                              <w:rPr>
                                <w:sz w:val="10"/>
                                <w:szCs w:val="10"/>
                              </w:rPr>
                            </w:pPr>
                          </w:p>
                        </w:tc>
                      </w:tr>
                    </w:tbl>
                    <w:p w:rsidR="006A2B11" w:rsidRDefault="00E34852">
                      <w:pPr>
                        <w:pStyle w:val="Tabloyazs0"/>
                        <w:shd w:val="clear" w:color="auto" w:fill="auto"/>
                        <w:spacing w:line="240" w:lineRule="exact"/>
                      </w:pPr>
                      <w:r>
                        <w:rPr>
                          <w:rStyle w:val="TabloyazsExact"/>
                        </w:rPr>
                        <w:t>Hedef Davranış Dereceleme Ölçeği</w:t>
                      </w:r>
                    </w:p>
                    <w:p w:rsidR="006A2B11" w:rsidRDefault="006A2B1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46464" behindDoc="0" locked="0" layoutInCell="1" allowOverlap="1">
                <wp:simplePos x="0" y="0"/>
                <wp:positionH relativeFrom="margin">
                  <wp:posOffset>76200</wp:posOffset>
                </wp:positionH>
                <wp:positionV relativeFrom="paragraph">
                  <wp:posOffset>6144895</wp:posOffset>
                </wp:positionV>
                <wp:extent cx="804545" cy="152400"/>
                <wp:effectExtent l="0" t="0" r="0" b="1270"/>
                <wp:wrapNone/>
                <wp:docPr id="38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1. Çok Zayıf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198" type="#_x0000_t202" style="position:absolute;margin-left:6pt;margin-top:483.85pt;width:63.35pt;height:12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zI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XsY8RJB016oKNGt2JEi0VsKjT0KgXH+x5c9QgH0GmbrervRPlNIS42DeF7eiOlGBpKKmDom5vu&#10;k6sTjjIgu+GjqCAQOWhhgcZadqZ8UBAE6NCpx3N3DJkSNmMvjMIIoxKO/CgIPds9l6Tz5V4q/Z6K&#10;DhkjwxKab8HJ8U5pQ4aks4uJxUXB2tYKoOXPNsBx2oHQcNWcGRK2nz8TL9nG2zh0wmC5dUIvz52b&#10;YhM6y8JfRfki32xy/5eJ64dpw6qKchNm1pYf/lnvTiqfVHFWlxItqwycoaTkfrdpJToS0HZhP1ty&#10;OLm4uc9p2CJALi9S8qGat0HiFMt45YRFGDnJyosdz09uk6UXJmFePE/pjnH67ymhIcNJFESTli6k&#10;X+Tm2e91biTtmIbp0bLOqMN8xomkRoFbXllbE9ZO9pNSGPqXUkC750ZbvRqJTmLV4260j8NfBQba&#10;qHknqkeQsBQgMdApzD4wGiF/YDTAHMmw+n4gkmLUfuDwDMzQmQ05G7vZILyEqxnWGE3mRk/D6dBL&#10;tm8AeX5oN/BUCmZlfGFxemAwG2w2pzlmhs/Tf+t1mbbr3wAAAP//AwBQSwMEFAAGAAgAAAAhAPQr&#10;SzjdAAAACgEAAA8AAABkcnMvZG93bnJldi54bWxMj0FPhDAQhe8m/odmTLwYt4AJLEjZGKMXb+56&#10;8dalIxDbKaFdwP31zp70Nm/m5c336t3qrJhxCoMnBekmAYHUejNQp+Dj8Hq/BRGiJqOtJ1TwgwF2&#10;zfVVrSvjF3rHeR87wSEUKq2gj3GspAxtj06HjR+R+PblJ6cjy6mTZtILhzsrsyTJpdMD8Ydej/jc&#10;Y/u9PzkF+foy3r2VmC3n1s70eU7TiKlStzfr0yOIiGv8M8MFn9GhYaajP5EJwrLOuEpUUOZFAeJi&#10;eNjycORNmRYgm1r+r9D8AgAA//8DAFBLAQItABQABgAIAAAAIQC2gziS/gAAAOEBAAATAAAAAAAA&#10;AAAAAAAAAAAAAABbQ29udGVudF9UeXBlc10ueG1sUEsBAi0AFAAGAAgAAAAhADj9If/WAAAAlAEA&#10;AAsAAAAAAAAAAAAAAAAALwEAAF9yZWxzLy5yZWxzUEsBAi0AFAAGAAgAAAAhAGwgHMi1AgAAtQUA&#10;AA4AAAAAAAAAAAAAAAAALgIAAGRycy9lMm9Eb2MueG1sUEsBAi0AFAAGAAgAAAAhAPQrSzjdAAAA&#10;CgEAAA8AAAAAAAAAAAAAAAAADw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1. Çok Zayıf</w:t>
                      </w:r>
                    </w:p>
                  </w:txbxContent>
                </v:textbox>
                <w10:wrap anchorx="margin"/>
              </v:shape>
            </w:pict>
          </mc:Fallback>
        </mc:AlternateContent>
      </w:r>
      <w:r>
        <w:rPr>
          <w:noProof/>
          <w:lang w:bidi="ar-SA"/>
        </w:rPr>
        <mc:AlternateContent>
          <mc:Choice Requires="wps">
            <w:drawing>
              <wp:anchor distT="0" distB="0" distL="63500" distR="63500" simplePos="0" relativeHeight="251647488" behindDoc="0" locked="0" layoutInCell="1" allowOverlap="1">
                <wp:simplePos x="0" y="0"/>
                <wp:positionH relativeFrom="margin">
                  <wp:posOffset>1408430</wp:posOffset>
                </wp:positionH>
                <wp:positionV relativeFrom="paragraph">
                  <wp:posOffset>6144895</wp:posOffset>
                </wp:positionV>
                <wp:extent cx="530225" cy="152400"/>
                <wp:effectExtent l="0" t="0" r="0" b="1270"/>
                <wp:wrapNone/>
                <wp:docPr id="37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2. Zayıf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199" type="#_x0000_t202" style="position:absolute;margin-left:110.9pt;margin-top:483.85pt;width:41.75pt;height:12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RQtgIAALUFAAAOAAAAZHJzL2Uyb0RvYy54bWysVNuOmzAQfa/Uf7D8znIJuYCWVLshVJW2&#10;F2m3H+BgE6yCTW0nsK367x2bkOzlpWrLgzXY4+M5M2fm+t3QNujIlOZSZDi8CjBiopSUi32Gvz4U&#10;3gojbYigpJGCZfiRafxu/fbNdd+lLJK1bChTCECETvsuw7UxXer7uqxZS/SV7JiAw0qqlhj4VXuf&#10;KtIDetv4URAs/F4q2ilZMq1hNx8P8drhVxUrzeeq0sygJsMQm3GrcuvOrv76mqR7Rbqal6cwyF9E&#10;0RIu4NEzVE4MQQfFX0G1vFRSy8pclbL1ZVXxkjkOwCYMXrC5r0nHHBdIju7OadL/D7b8dPyiEKcZ&#10;ni0TjARpoUgPbDDoVg5oNktshvpOp+B434GrGeAAKu3Y6u5Olt80EnJTE7FnN0rJvmaEQoShvek/&#10;uTriaAuy6z9KCg+Rg5EOaKhUa9MHCUGADpV6PFfHBlPC5nwWRNEcoxKOwnkUB656Pkmny53S5j2T&#10;LbJGhhUU34GT4502NhiSTi72LSEL3jROAI14tgGO4w48DVftmQ3C1fNnEiTb1XYVe3G02HpxkOfe&#10;TbGJvUURLuf5LN9s8vCXfTeM05pTyoR9ZtJWGP9Z7U4qH1VxVpeWDacWzoak1X63aRQ6EtB24T6X&#10;cji5uPnPw3BJAC4vKIWQzdso8YrFaunFRTz3kmWw8oIwuU0WQZzEefGc0h0X7N8poT7DyRxq6uhc&#10;gn7BLXDfa24kbbmB6dHwNsOrsxNJrQK3grrSGsKb0X6SChv+JRVQ7qnQTq9WoqNYzbAbXHOEy9nU&#10;CDtJH0HCSoLEQKcw+8CopfqBUQ9zJMP6+4EohlHzQUAb2KEzGWoydpNBRAlXM2wwGs2NGYfToVN8&#10;XwPy1Gg30CoFdzK2PTVGcWowmA2OzWmO2eHz9N95Xabt+jcAAAD//wMAUEsDBBQABgAIAAAAIQCH&#10;4hOc3wAAAAsBAAAPAAAAZHJzL2Rvd25yZXYueG1sTI9BT4QwEIXvJv6HZky8GLeUjSBI2RijF2+u&#10;Xrx1YQRiOyW0C7i/3vHkHufNy3vfq3ars2LGKQyeNKhNAgKp8e1AnYaP95fbexAhGmqN9YQafjDA&#10;rr68qEzZ+oXecN7HTnAIhdJo6GMcSylD06MzYeNHJP59+cmZyOfUyXYyC4c7K9MkyaQzA3FDb0Z8&#10;6rH53h+dhmx9Hm9eC0yXU2Nn+jwpFVFpfX21Pj6AiLjGfzP84TM61Mx08Edqg7Aa0lQxetRQZHkO&#10;gh3b5G4L4sBKoXKQdSXPN9S/AAAA//8DAFBLAQItABQABgAIAAAAIQC2gziS/gAAAOEBAAATAAAA&#10;AAAAAAAAAAAAAAAAAABbQ29udGVudF9UeXBlc10ueG1sUEsBAi0AFAAGAAgAAAAhADj9If/WAAAA&#10;lAEAAAsAAAAAAAAAAAAAAAAALwEAAF9yZWxzLy5yZWxzUEsBAi0AFAAGAAgAAAAhAMGxNFC2AgAA&#10;tQUAAA4AAAAAAAAAAAAAAAAALgIAAGRycy9lMm9Eb2MueG1sUEsBAi0AFAAGAAgAAAAhAIfiE5zf&#10;AAAACwEAAA8AAAAAAAAAAAAAAAAAEAUAAGRycy9kb3ducmV2LnhtbFBLBQYAAAAABAAEAPMAAAAc&#10;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2. Zayıf</w:t>
                      </w:r>
                    </w:p>
                  </w:txbxContent>
                </v:textbox>
                <w10:wrap anchorx="margin"/>
              </v:shape>
            </w:pict>
          </mc:Fallback>
        </mc:AlternateContent>
      </w:r>
      <w:r>
        <w:rPr>
          <w:noProof/>
          <w:lang w:bidi="ar-SA"/>
        </w:rPr>
        <mc:AlternateContent>
          <mc:Choice Requires="wps">
            <w:drawing>
              <wp:anchor distT="0" distB="0" distL="63500" distR="63500" simplePos="0" relativeHeight="251648512" behindDoc="0" locked="0" layoutInCell="1" allowOverlap="1">
                <wp:simplePos x="0" y="0"/>
                <wp:positionH relativeFrom="margin">
                  <wp:posOffset>2310130</wp:posOffset>
                </wp:positionH>
                <wp:positionV relativeFrom="paragraph">
                  <wp:posOffset>6144895</wp:posOffset>
                </wp:positionV>
                <wp:extent cx="454025" cy="152400"/>
                <wp:effectExtent l="4445" t="0" r="0" b="1270"/>
                <wp:wrapNone/>
                <wp:docPr id="37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3. Orta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200" type="#_x0000_t202" style="position:absolute;margin-left:181.9pt;margin-top:483.85pt;width:35.75pt;height:12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3VtQIAALUFAAAOAAAAZHJzL2Uyb0RvYy54bWysVNuOmzAQfa/Uf7D8zgKJcwEtWWVDqCpt&#10;L9JuP8ABE6yCTW0nsF313zs2IdnLS9WWB2uwxzPnzBzP9U3f1OjIlOZSJDi8CjBiIpcFF/sEf3vI&#10;vCVG2lBR0FoKluBHpvHN6v27666N2URWsi6YQhBE6LhrE1wZ08a+r/OKNVRfyZYJOCylaqiBX7X3&#10;C0U7iN7U/iQI5n4nVdEqmTOtYTcdDvHKxS9LlpsvZamZQXWCAZtxq3Lrzq7+6prGe0XbiucnGPQv&#10;UDSUC0h6DpVSQ9FB8TehGp4rqWVprnLZ+LIsec4cB2ATBq/Y3Fe0ZY4LFEe35zLp/xc2/3z8qhAv&#10;EjxdQKsEbaBJD6w36Fb2aEpchbpWx+B434Kr6eEAOu3Y6vZO5t81EnJTUbFna6VkVzFaAMLQ1tZ/&#10;dtX2RMfaBtl1n2QBiejBSBeoL1VjywcFQRAdOvV47o4Fk8MmmZFgMsMoh6NwNiGBw+bTeLzcKm0+&#10;MNkgayRYQfNdcHq808aCofHoYnMJmfG6dgKoxYsNcBx2IDVctWcWhOvnUxRE2+V2STwymW89EqSp&#10;t842xJtn4WKWTtPNJg1/2bwhiSteFEzYNKO2QvJnvTupfFDFWV1a1ryw4Swkrfa7Ta3QkYK2M/e5&#10;ksPJxc1/CcMVAbi8ohRCNW8nkZfNlwuPZGTmRYtg6QVhdBvNAxKRNHtJ6Y4L9u+UUJfgaAY9dXQu&#10;oF9xC9z3lhuNG25getS8SfDy7ERjq8CtKFxrDeX1YD8rhYV/KQW0e2y006uV6CBW0+969zjCBbH5&#10;rYB3sngECSsJEgOdwuwDo5LqJ0YdzJEE6x8HqhhG9UcBz8AOndFQo7EbDSpyuJpgg9FgbswwnA6t&#10;4vsKIo8PbQ1PJeNOxhcUpwcGs8GxOc0xO3ye/zuvy7Rd/QYAAP//AwBQSwMEFAAGAAgAAAAhAAHX&#10;aFvfAAAACwEAAA8AAABkcnMvZG93bnJldi54bWxMj0FPhDAQhe8m/odmTLwYt7AoCFI2xujFm6sX&#10;b106ArGdEtoF3F/veNLjvHl573v1bnVWzDiFwZOCdJOAQGq9GahT8P72fH0HIkRNRltPqOAbA+ya&#10;87NaV8Yv9IrzPnaCQyhUWkEf41hJGdoenQ4bPyLx79NPTkc+p06aSS8c7qzcJkkunR6IG3o94mOP&#10;7df+6BTk69N49VLidjm1dqaPU5pGTJW6vFgf7kFEXOOfGX7xGR0aZjr4I5kgrIIszxg9KijzogDB&#10;jpvsNgNxYKVMC5BNLf9vaH4AAAD//wMAUEsBAi0AFAAGAAgAAAAhALaDOJL+AAAA4QEAABMAAAAA&#10;AAAAAAAAAAAAAAAAAFtDb250ZW50X1R5cGVzXS54bWxQSwECLQAUAAYACAAAACEAOP0h/9YAAACU&#10;AQAACwAAAAAAAAAAAAAAAAAvAQAAX3JlbHMvLnJlbHNQSwECLQAUAAYACAAAACEA3gzN1bUCAAC1&#10;BQAADgAAAAAAAAAAAAAAAAAuAgAAZHJzL2Uyb0RvYy54bWxQSwECLQAUAAYACAAAACEAAddoW98A&#10;AAALAQAADwAAAAAAAAAAAAAAAAAPBQAAZHJzL2Rvd25yZXYueG1sUEsFBgAAAAAEAAQA8wAAABsG&#10;A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3. Orta</w:t>
                      </w:r>
                    </w:p>
                  </w:txbxContent>
                </v:textbox>
                <w10:wrap anchorx="margin"/>
              </v:shape>
            </w:pict>
          </mc:Fallback>
        </mc:AlternateContent>
      </w:r>
      <w:r>
        <w:rPr>
          <w:noProof/>
          <w:lang w:bidi="ar-SA"/>
        </w:rPr>
        <mc:AlternateContent>
          <mc:Choice Requires="wps">
            <w:drawing>
              <wp:anchor distT="0" distB="0" distL="63500" distR="63500" simplePos="0" relativeHeight="251649536" behindDoc="0" locked="0" layoutInCell="1" allowOverlap="1">
                <wp:simplePos x="0" y="0"/>
                <wp:positionH relativeFrom="margin">
                  <wp:posOffset>3206750</wp:posOffset>
                </wp:positionH>
                <wp:positionV relativeFrom="paragraph">
                  <wp:posOffset>6141720</wp:posOffset>
                </wp:positionV>
                <wp:extent cx="1844040" cy="152400"/>
                <wp:effectExtent l="0" t="0" r="0" b="4445"/>
                <wp:wrapNone/>
                <wp:docPr id="37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4. Yüksek 5. Çok Yüksek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201" type="#_x0000_t202" style="position:absolute;margin-left:252.5pt;margin-top:483.6pt;width:145.2pt;height:12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PLswIAALYFAAAOAAAAZHJzL2Uyb0RvYy54bWysVG1vmzAQ/j5p/8HydwqkTgKopGpDmCZ1&#10;L1K7H+CACdbAZrYT6Kb9951NSZNWk6ZtfEAHd37unrvHd3U9tA06MKW5FCkOLwKMmChkycUuxV8e&#10;ci/CSBsqStpIwVL8yDS+Xr19c9V3CZvJWjYlUwhAhE76LsW1MV3i+7qoWUv1heyYAGclVUsNfKqd&#10;XyraA3rb+LMgWPi9VGWnZMG0hr/Z6MQrh19VrDCfqkozg5oUQ23GvZV7b+3bX13RZKdoV/PiqQz6&#10;F1W0lAtIeoTKqKFor/grqJYXSmpZmYtCtr6sKl4wxwHYhMELNvc17ZjjAs3R3bFN+v/BFh8PnxXi&#10;ZYovl0uMBG1hSA9sMOhWDuiShLZDfacTCLzvINQM4IBJO7a6u5PFV42EXNdU7NiNUrKvGS2hQnfS&#10;Pzk64mgLsu0/yBIS0b2RDmioVGvbBw1BgA6TejxOxxZT2JQRIQEBVwG+cD4jgRufT5PpdKe0ecdk&#10;i6yRYgXTd+j0cKcN8IDQKcQmEzLnTeMU0IizHxA4/oHccNT6bBVuoD/iIN5Em4h4ZLbYeCTIMu8m&#10;XxNvkYfLeXaZrddZ+NPmDUlS87JkwqaZxBWSPxvek8xHWRzlpWXDSwtnS9Jqt103Ch0oiDt3j50W&#10;FH8S5p+X4dzA5QWlELp5O4u9fBEtPZKTuRcvg8gLwvg2XgQkJll+TumOC/bvlFCf4ng+m49i+i23&#10;wD2vudGk5QbWR8PbFEfHIJpYCW5E6UZrKG9G+6QVtvznVkDHpkE7wVqNjmo1w3ZwtwNGO92ErSwf&#10;QcNKgsRAjbD8wKil+o5RD4skxfrbniqGUfNewD2wW2cy1GRsJ4OKAo6m2GA0mmszbqd9p/iuBuTp&#10;pt3AXcm5k7G9VGMVwMF+wHJwbJ4Wmd0+p98u6nndrn4BAAD//wMAUEsDBBQABgAIAAAAIQAPYIgg&#10;3wAAAAsBAAAPAAAAZHJzL2Rvd25yZXYueG1sTI9BT4QwEIXvJv6HZky8GLdAhBWkbIzRizdXL966&#10;dARiOyW0C7i/3vHkHt+8lzffq3ers2LGKQyeFKSbBARS681AnYKP95fbexAhajLaekIFPxhg11xe&#10;1LoyfqE3nPexE1xCodIK+hjHSsrQ9uh02PgRib0vPzkdWU6dNJNeuNxZmSVJIZ0eiD/0esSnHtvv&#10;/dEpKNbn8ea1xGw5tXamz1OaRkyVur5aHx9ARFzjfxj+8BkdGmY6+COZIKyCPMl5S1RQFtsMBCe2&#10;ZX4H4sCXMs1ANrU839D8AgAA//8DAFBLAQItABQABgAIAAAAIQC2gziS/gAAAOEBAAATAAAAAAAA&#10;AAAAAAAAAAAAAABbQ29udGVudF9UeXBlc10ueG1sUEsBAi0AFAAGAAgAAAAhADj9If/WAAAAlAEA&#10;AAsAAAAAAAAAAAAAAAAALwEAAF9yZWxzLy5yZWxzUEsBAi0AFAAGAAgAAAAhAM+dQ8uzAgAAtgUA&#10;AA4AAAAAAAAAAAAAAAAALgIAAGRycy9lMm9Eb2MueG1sUEsBAi0AFAAGAAgAAAAhAA9giCDfAAAA&#10;CwEAAA8AAAAAAAAAAAAAAAAADQ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4. Yüksek 5. Çok Yüksek</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606" w:lineRule="exact"/>
      </w:pPr>
    </w:p>
    <w:p w:rsidR="006A2B11" w:rsidRDefault="006A2B11">
      <w:pPr>
        <w:rPr>
          <w:sz w:val="2"/>
          <w:szCs w:val="2"/>
        </w:rPr>
        <w:sectPr w:rsidR="006A2B11">
          <w:type w:val="continuous"/>
          <w:pgSz w:w="11900" w:h="16840"/>
          <w:pgMar w:top="1004" w:right="944" w:bottom="1004" w:left="1874" w:header="0" w:footer="3" w:gutter="0"/>
          <w:cols w:space="720"/>
          <w:noEndnote/>
          <w:docGrid w:linePitch="360"/>
        </w:sectPr>
      </w:pPr>
    </w:p>
    <w:p w:rsidR="006A2B11" w:rsidRDefault="008403FD">
      <w:pPr>
        <w:rPr>
          <w:sz w:val="2"/>
          <w:szCs w:val="2"/>
        </w:rPr>
      </w:pPr>
      <w:r>
        <w:rPr>
          <w:noProof/>
          <w:lang w:bidi="ar-SA"/>
        </w:rPr>
        <w:lastRenderedPageBreak/>
        <mc:AlternateContent>
          <mc:Choice Requires="wps">
            <w:drawing>
              <wp:inline distT="0" distB="0" distL="0" distR="0">
                <wp:extent cx="7556500" cy="382270"/>
                <wp:effectExtent l="0" t="0" r="0" b="0"/>
                <wp:docPr id="37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6A2B11"/>
                        </w:txbxContent>
                      </wps:txbx>
                      <wps:bodyPr rot="0" vert="horz" wrap="square" lIns="0" tIns="0" rIns="0" bIns="0" anchor="t" anchorCtr="0" upright="1">
                        <a:noAutofit/>
                      </wps:bodyPr>
                    </wps:wsp>
                  </a:graphicData>
                </a:graphic>
              </wp:inline>
            </w:drawing>
          </mc:Choice>
          <mc:Fallback>
            <w:pict>
              <v:shape id="Text Box 390" o:spid="_x0000_s1202" type="#_x0000_t202" style="width:59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U9uA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WIZY8RJD016oEeNbsURLVJboXFQGQTeDxCqj+CATtts1XAnqm8KcbFuCd/RGynF2FJSA0Pf1NZ9&#10;ctT0RGXKgGzHj6KGi8heCwt0bGRvygcFQYAOnXo8d8eQqWBzGUVx5IGrAt8iCYKlJeeSbD49SKXf&#10;U9EjY+RYQvctOjncKW3YkGwOMZdxUbKuswro+LMNCJx24G44anyGhW3oz9RLN8kmCZ0wiDdO6BWF&#10;c1OuQycu/WVULIr1uvB/mXv9MGtZXVNurpnF5Yd/1ryTzCdZnOWlRMdqA2coKbnbrjuJDgTEXdrP&#10;1hw8lzD3OQ1bBMjlRUp+EHq3QeqUcbJ0wjKMnHTpJY7np7dp7IVpWJTPU7pjnP57SmjMcRoF0SSm&#10;C+kXuXn2e50byXqmYXx0rM9xcg4imZHghte2tZqwbrKflMLQv5QC2j032grWaHRSqz5uj/Z1+PA6&#10;AM4oeCvqR9CwFCAxUCMMPzBaIX9gNMIgybH6vieSYtR94PAOzNSZDTkb29kgvIKjOdYYTeZaT9Np&#10;P0i2awF5emlc3MBbaZiV8YXF6YXBcLDZnAaZmT5P/23UZdyufgMAAP//AwBQSwMEFAAGAAgAAAAh&#10;AO50rIDaAAAABQEAAA8AAABkcnMvZG93bnJldi54bWxMj8FOwzAQRO9I/IO1SNyo3R4iGuJUFYIT&#10;EiJNDxydeJtYjdchdtvw92y5wGWk0axm3hab2Q/ijFN0gTQsFwoEUhuso07Dvn59eAQRkyFrhkCo&#10;4RsjbMrbm8LkNlyowvMudYJLKOZGQ5/SmEsZ2x69iYswInF2CJM3ie3USTuZC5f7Qa6UyqQ3jnih&#10;NyM+99gedyevYftJ1Yv7em8+qkPl6nqt6C07an1/N2+fQCSc098xXPEZHUpmasKJbBSDBn4k/eo1&#10;W64V+0ZDplYgy0L+py9/AAAA//8DAFBLAQItABQABgAIAAAAIQC2gziS/gAAAOEBAAATAAAAAAAA&#10;AAAAAAAAAAAAAABbQ29udGVudF9UeXBlc10ueG1sUEsBAi0AFAAGAAgAAAAhADj9If/WAAAAlAEA&#10;AAsAAAAAAAAAAAAAAAAALwEAAF9yZWxzLy5yZWxzUEsBAi0AFAAGAAgAAAAhACbuZT24AgAAtgUA&#10;AA4AAAAAAAAAAAAAAAAALgIAAGRycy9lMm9Eb2MueG1sUEsBAi0AFAAGAAgAAAAhAO50rIDaAAAA&#10;BQEAAA8AAAAAAAAAAAAAAAAAEgUAAGRycy9kb3ducmV2LnhtbFBLBQYAAAAABAAEAPMAAAAZBgAA&#10;AAA=&#10;" filled="f" stroked="f">
                <v:textbox inset="0,0,0,0">
                  <w:txbxContent>
                    <w:p w:rsidR="006A2B11" w:rsidRDefault="006A2B11"/>
                  </w:txbxContent>
                </v:textbox>
                <w10:anchorlock/>
              </v:shape>
            </w:pict>
          </mc:Fallback>
        </mc:AlternateContent>
      </w:r>
      <w:r w:rsidR="00E34852">
        <w:t xml:space="preserve"> </w:t>
      </w:r>
    </w:p>
    <w:p w:rsidR="006A2B11" w:rsidRDefault="006A2B11">
      <w:pPr>
        <w:rPr>
          <w:sz w:val="2"/>
          <w:szCs w:val="2"/>
        </w:rPr>
        <w:sectPr w:rsidR="006A2B11">
          <w:pgSz w:w="11900" w:h="16840"/>
          <w:pgMar w:top="1739" w:right="0" w:bottom="1739"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50560" behindDoc="0" locked="0" layoutInCell="1" allowOverlap="1">
                <wp:simplePos x="0" y="0"/>
                <wp:positionH relativeFrom="margin">
                  <wp:posOffset>1410970</wp:posOffset>
                </wp:positionH>
                <wp:positionV relativeFrom="paragraph">
                  <wp:posOffset>0</wp:posOffset>
                </wp:positionV>
                <wp:extent cx="2929255" cy="190500"/>
                <wp:effectExtent l="1270" t="635" r="3175" b="0"/>
                <wp:wrapNone/>
                <wp:docPr id="37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DAVRANIŞ ÖLÇÜMÜ VE KAYIT TEKNİĞİ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203" type="#_x0000_t202" style="position:absolute;margin-left:111.1pt;margin-top:0;width:230.65pt;height:1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BPtgIAALYFAAAOAAAAZHJzL2Uyb0RvYy54bWysVG1vmzAQ/j5p/8Hyd8pLIAmopGpDmCZ1&#10;L1K7H+CACdbAZrYT6Kr9951NSJr2y7QNJHTY58fP3T131zdD26ADlYoJnmL/ysOI8kKUjO9S/O0x&#10;d5YYKU14SRrBaYqfqMI3q/fvrvsuoYGoRVNSiQCEq6TvUlxr3SWuq4qatkRdiY5y2KyEbImGX7lz&#10;S0l6QG8bN/C8udsLWXZSFFQpWM3GTbyy+FVFC/2lqhTVqEkxcNP2K+13a77u6pokO0m6mhVHGuQv&#10;WLSEcbj0BJURTdBesjdQLSukUKLSV4VoXVFVrKA2BojG915F81CTjtpYIDmqO6VJ/T/Y4vPhq0Ss&#10;TPFsEWHESQtFeqSDRndiQLNwZjLUdyoBx4cOXPUAG1BpG63q7kXxXSEu1jXhO3orpehrSkpg6JuT&#10;7oujI44yINv+kyjhIrLXwgINlWxN+iAhCNChUk+n6hgyBSwGMbwRkCxgz4+9yLPlc0kyne6k0h+o&#10;aJExUiyh+hadHO6VNmxIMrmYy7jIWdNYBTT8YgEcxxW4G46aPcPCFvQ59uLNcrMMnTCYb5zQyzLn&#10;Nl+Hzjz3F1E2y9brzP9l7vXDpGZlSbm5ZhKXH/5Z8Y4yH2VxkpcSDSsNnKGk5G67biQ6EBB3bh+b&#10;c9g5u7mXNGwSIJZXIflB6N0FsZPPlwsnzMPIiRfe0vH8+C6ee2EcZvllSPeM038PCfUpjqMgGsV0&#10;Jv0qNs8+b2MjScs0jI+GtSlenpxIYiS44aUtrSasGe0XqTD0z6mAck+FtoI1Gh3VqoftYLvDXyym&#10;TtiK8gk0LAVIDIQKww+MWsifGPUwSFKsfuyJpBg1Hzn0gZk6kyEnYzsZhBdwNMUao9Fc63E67TvJ&#10;djUgT512C72SMytj01Qji2OHwXCw0RwHmZk+L/+t13ncrn4DAAD//wMAUEsDBBQABgAIAAAAIQCG&#10;p/c82wAAAAcBAAAPAAAAZHJzL2Rvd25yZXYueG1sTI/BTsMwEETvSPyDtUhcELWTiqikcSqE4MKN&#10;lgs3N94mEfY6it0k9OtZTjC31Yxm3la7xTsx4Rj7QBqylQKB1ATbU6vh4/B6vwERkyFrXCDU8I0R&#10;dvX1VWVKG2Z6x2mfWsElFEujoUtpKKWMTYfexFUYkNg7hdGbxOfYSjuamcu9k7lShfSmJ17ozIDP&#10;HTZf+7PXUCwvw93bI+bzpXETfV6yLGGm9e3N8rQFkXBJf2H4xWd0qJnpGM5ko3AachZHNfBHbBeb&#10;9QOIo4a1UiDrSv7nr38AAAD//wMAUEsBAi0AFAAGAAgAAAAhALaDOJL+AAAA4QEAABMAAAAAAAAA&#10;AAAAAAAAAAAAAFtDb250ZW50X1R5cGVzXS54bWxQSwECLQAUAAYACAAAACEAOP0h/9YAAACUAQAA&#10;CwAAAAAAAAAAAAAAAAAvAQAAX3JlbHMvLnJlbHNQSwECLQAUAAYACAAAACEAFBHwT7YCAAC2BQAA&#10;DgAAAAAAAAAAAAAAAAAuAgAAZHJzL2Uyb0RvYy54bWxQSwECLQAUAAYACAAAACEAhqf3PNsAAAAH&#10;AQAADwAAAAAAAAAAAAAAAAAQBQAAZHJzL2Rvd25yZXYueG1sUEsFBgAAAAAEAAQA8wAAABgGAAAA&#10;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DAVRANIŞ ÖLÇÜMÜ VE KAYIT TEKNİĞİ</w:t>
                      </w:r>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simplePos x="0" y="0"/>
                <wp:positionH relativeFrom="margin">
                  <wp:posOffset>417830</wp:posOffset>
                </wp:positionH>
                <wp:positionV relativeFrom="paragraph">
                  <wp:posOffset>795655</wp:posOffset>
                </wp:positionV>
                <wp:extent cx="2033270" cy="152400"/>
                <wp:effectExtent l="0" t="0" r="0" b="3810"/>
                <wp:wrapNone/>
                <wp:docPr id="37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Davranışın Kayıt Tekniği: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204" type="#_x0000_t202" style="position:absolute;margin-left:32.9pt;margin-top:62.65pt;width:160.1pt;height:12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YT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sSjATtoEkP7GjQrTyiGSG2QkOvUzC878HUHEEBnXbZ6v5Olt80EnLdULFjN0rJoWG0gghD+9J/&#10;8nTE0RZkO3yUFTiieyMd0LFWnS0fFAQBOnTq8dwdG0wJl1Ewm0VLUJWgC+cRCVz7fJpOr3ulzXsm&#10;O2SFDCvovkOnhzttbDQ0nUysMyEL3raOAa14dgGG4w34hqdWZ6NwDf2ZBMkm3sTEI9Fi45Egz72b&#10;Yk28RREu5/ksX6/z8Jf1G5K04VXFhHUzkSskf9a8E81HWpzppWXLKwtnQ9Jqt123Ch0okLtwn6s5&#10;aC5m/vMwXBEglxcphVDN2yjxikW89EhB5l6yDGIvCJPbZBGQhOTF85TuuGD/nhIaMpzMo/lIpkvQ&#10;L3IL3Pc6N5p23MD6aHmX4fhsRFNLwY2oXGsN5e0oPymFDf9SCmj31GhHWMvRka3muD266QiX8TQJ&#10;W1k9AoeVBIoBG2H5gdBI9QOjARZJhvX3PVUMo/aDgDmwW2cS1CRsJ4GKEp5m2GA0imszbqd9r/iu&#10;AeRp0m5gVgruaGyHaoziNGGwHFw2p0Vmt8/Tf2d1Wber3wAAAP//AwBQSwMEFAAGAAgAAAAhAHA2&#10;dg/eAAAACgEAAA8AAABkcnMvZG93bnJldi54bWxMj81OwzAQhO9IvIO1SFxQ6/zQqA1xKoTgwo3C&#10;hZsbb5MIex3FbhL69CwnOO7saOabar84KyYcQ+9JQbpOQCA13vTUKvh4f1ltQYSoyWjrCRV8Y4B9&#10;fX1V6dL4md5wOsRWcAiFUivoYhxKKUPTodNh7Qck/p386HTkc2ylGfXM4c7KLEkK6XRP3NDpAZ86&#10;bL4OZ6egWJ6Hu9cdZvOlsRN9XtI0YqrU7c3y+AAi4hL/zPCLz+hQM9PRn8kEYTljw+SR9WyTg2BD&#10;vi143JGV+10Osq7k/wn1DwAAAP//AwBQSwECLQAUAAYACAAAACEAtoM4kv4AAADhAQAAEwAAAAAA&#10;AAAAAAAAAAAAAAAAW0NvbnRlbnRfVHlwZXNdLnhtbFBLAQItABQABgAIAAAAIQA4/SH/1gAAAJQB&#10;AAALAAAAAAAAAAAAAAAAAC8BAABfcmVscy8ucmVsc1BLAQItABQABgAIAAAAIQD0aLYTtQIAALYF&#10;AAAOAAAAAAAAAAAAAAAAAC4CAABkcnMvZTJvRG9jLnhtbFBLAQItABQABgAIAAAAIQBwNnYP3gAA&#10;AAoBAAAPAAAAAAAAAAAAAAAAAA8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Davranışın Kayıt Tekniği:</w:t>
                      </w:r>
                    </w:p>
                  </w:txbxContent>
                </v:textbox>
                <w10:wrap anchorx="margin"/>
              </v:shape>
            </w:pict>
          </mc:Fallback>
        </mc:AlternateContent>
      </w:r>
      <w:r>
        <w:rPr>
          <w:noProof/>
          <w:lang w:bidi="ar-SA"/>
        </w:rPr>
        <mc:AlternateContent>
          <mc:Choice Requires="wps">
            <w:drawing>
              <wp:anchor distT="0" distB="0" distL="63500" distR="63500" simplePos="0" relativeHeight="251652608" behindDoc="0" locked="0" layoutInCell="1" allowOverlap="1">
                <wp:simplePos x="0" y="0"/>
                <wp:positionH relativeFrom="margin">
                  <wp:posOffset>417830</wp:posOffset>
                </wp:positionH>
                <wp:positionV relativeFrom="paragraph">
                  <wp:posOffset>2380615</wp:posOffset>
                </wp:positionV>
                <wp:extent cx="3234055" cy="152400"/>
                <wp:effectExtent l="0" t="0" r="0" b="0"/>
                <wp:wrapNone/>
                <wp:docPr id="37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Davranışın Kayıt Tekniğinin Seçilme Nedeni: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205" type="#_x0000_t202" style="position:absolute;margin-left:32.9pt;margin-top:187.45pt;width:254.65pt;height:12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jitg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aYYcRJC016pINGd2JAszAyFeo7lYDhQwemegAFdNpmq7p7UXxXiIt1TfiO3kop+pqSEiL0zUv3&#10;xdMRRxmQbf9JlOCI7LWwQEMlW1M+KAgCdOjU06k7JpgCLmfBLPSiCKMCdH4UhJ5tn0uS6XUnlf5A&#10;RYuMkGIJ3bfo5HCvtImGJJOJccZFzprGMqDhFxdgON6Ab3hqdCYK29Dn2Is3y80ydMJgvnFCL8uc&#10;23wdOvPcX0TZLFuvM/+X8euHSc3KknLjZiKXH/5Z8440H2lxopcSDSsNnAlJyd123Uh0IEDu3H62&#10;5qA5m7mXYdgiQC6vUvKhmndB7OTz5cIJ8zBy4oW3dDw/vovnXhiHWX6Z0j3j9N9TQn2K4yiIRjKd&#10;g36Vm2e/t7mRpGUa1kfD2hQvT0YkMRTc8NK2VhPWjPKLUpjwz6WAdk+NtoQ1HB3ZqoftYKfDX8TT&#10;JGxF+QQclgIoBkSF5QdCLeRPjHpYJClWP/ZEUoyajxzmwGydSZCTsJ0Ewgt4mmKN0Siu9bid9p1k&#10;uxqQp0m7hVnJmaWxGaoxiuOEwXKw2RwXmdk+L/+t1Xndrn4DAAD//wMAUEsDBBQABgAIAAAAIQBf&#10;e6c/3wAAAAoBAAAPAAAAZHJzL2Rvd25yZXYueG1sTI/BTsMwDIbvSLxDZCQuiKUZdFtL0wkhuHBj&#10;cNkta7y2onGqJmvLnh5zYkfbvz5/f7GdXSdGHELrSYNaJCCQKm9bqjV8fb7db0CEaMiazhNq+MEA&#10;2/L6qjC59RN94LiLtWAIhdxoaGLscylD1aAzYeF7JL4d/eBM5HGopR3MxHDXyWWSrKQzLfGHxvT4&#10;0mD1vTs5Dav5tb97z3A5natupP1ZqYhK69ub+fkJRMQ5/ofhT5/VoWSngz+RDaJjRsrmUcPD+jED&#10;wYF0nSoQB95kmwxkWcjLCuUvAAAA//8DAFBLAQItABQABgAIAAAAIQC2gziS/gAAAOEBAAATAAAA&#10;AAAAAAAAAAAAAAAAAABbQ29udGVudF9UeXBlc10ueG1sUEsBAi0AFAAGAAgAAAAhADj9If/WAAAA&#10;lAEAAAsAAAAAAAAAAAAAAAAALwEAAF9yZWxzLy5yZWxzUEsBAi0AFAAGAAgAAAAhAC/FaOK2AgAA&#10;tgUAAA4AAAAAAAAAAAAAAAAALgIAAGRycy9lMm9Eb2MueG1sUEsBAi0AFAAGAAgAAAAhAF97pz/f&#10;AAAACgEAAA8AAAAAAAAAAAAAAAAAEAUAAGRycy9kb3ducmV2LnhtbFBLBQYAAAAABAAEAPMAAAAc&#10;Bg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Davranışın Kayıt Tekniğinin Seçilme Nedeni:</w:t>
                      </w:r>
                    </w:p>
                  </w:txbxContent>
                </v:textbox>
                <w10:wrap anchorx="margin"/>
              </v:shape>
            </w:pict>
          </mc:Fallback>
        </mc:AlternateContent>
      </w:r>
      <w:r>
        <w:rPr>
          <w:noProof/>
          <w:lang w:bidi="ar-SA"/>
        </w:rPr>
        <mc:AlternateContent>
          <mc:Choice Requires="wps">
            <w:drawing>
              <wp:anchor distT="0" distB="0" distL="63500" distR="63500" simplePos="0" relativeHeight="251653632" behindDoc="0" locked="0" layoutInCell="1" allowOverlap="1">
                <wp:simplePos x="0" y="0"/>
                <wp:positionH relativeFrom="margin">
                  <wp:posOffset>417830</wp:posOffset>
                </wp:positionH>
                <wp:positionV relativeFrom="paragraph">
                  <wp:posOffset>5132705</wp:posOffset>
                </wp:positionV>
                <wp:extent cx="3420110" cy="152400"/>
                <wp:effectExtent l="0" t="0" r="635" b="635"/>
                <wp:wrapNone/>
                <wp:docPr id="37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Davranışın Kayıt Tekniğinin Uygulama Esasları: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206" type="#_x0000_t202" style="position:absolute;margin-left:32.9pt;margin-top:404.15pt;width:269.3pt;height:12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ADtQ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WAUactNCkRzpodCcGNAsXpkJ9pxIIfOggVA/ggE7bbFV3L4rvCnGxrgnf0VspRV9TUgJD35x0&#10;XxwdcZQB2fafRAkXkb0WFmioZGvKBwVBgA6dejp1x5ApYHMWQol8cBXg8+dB6Nn2uSSZTndS6Q9U&#10;tMgYKZbQfYtODvdKGzYkmULMZVzkrGmsAhp+sQGB4w7cDUeNz7CwDX2OvXgTbaLQCYPFxgm9LHNu&#10;83XoLHJ/Oc9m2Xqd+b/MvX6Y1KwsKTfXTOLywz9r3lHmoyxO8lKiYaWBM5SU3G3XjUQHAuLO7Wdr&#10;Dp5zmHtJwxYBcnmVkg/VvAtiJ19ESyfMw7kTL73I8fz4Ll54YRxm+WVK94zTf08J9SmO58F8FNOZ&#10;9KvcPPu9zY0kLdMwPhrWpjg6BZHESHDDS9taTVgz2i9KYeifSwHtnhptBWs0OqpVD9vBvg4/smIz&#10;ct6K8gk0LAVIDNQIww+MWsifGPUwSFKsfuyJpBg1Hzm8AzN1JkNOxnYyCC/gaIo1RqO51uN02neS&#10;7WpAnl7aLbyVnFkZn1kcXxgMB5vNcZCZ6fPy30adx+3qNwAAAP//AwBQSwMEFAAGAAgAAAAhAO2E&#10;Ih7eAAAACgEAAA8AAABkcnMvZG93bnJldi54bWxMj8FOhDAQhu8mvkMzJl6M2wIrQaRsjNGLN1cv&#10;3rp0BCKdEtoF3Kd3PLnHmfnzzfdXu9UNYsYp9J40JBsFAqnxtqdWw8f7y20BIkRD1gyeUMMPBtjV&#10;lxeVKa1f6A3nfWwFQyiURkMX41hKGZoOnQkbPyLx7ctPzkQep1baySwMd4NMlcqlMz3xh86M+NRh&#10;870/Og35+jzevN5jupyaYabPU5JETLS+vlofH0BEXON/GP70WR1qdjr4I9kgBmbcsXnUUKgiA8GB&#10;XG23IA68ydIMZF3J8wr1LwAAAP//AwBQSwECLQAUAAYACAAAACEAtoM4kv4AAADhAQAAEwAAAAAA&#10;AAAAAAAAAAAAAAAAW0NvbnRlbnRfVHlwZXNdLnhtbFBLAQItABQABgAIAAAAIQA4/SH/1gAAAJQB&#10;AAALAAAAAAAAAAAAAAAAAC8BAABfcmVscy8ucmVsc1BLAQItABQABgAIAAAAIQCZNLADtQIAALYF&#10;AAAOAAAAAAAAAAAAAAAAAC4CAABkcnMvZTJvRG9jLnhtbFBLAQItABQABgAIAAAAIQDthCIe3gAA&#10;AAoBAAAPAAAAAAAAAAAAAAAAAA8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Davranışın Kayıt Tekniğinin Uygulama Esasları:</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58" w:lineRule="exact"/>
      </w:pPr>
    </w:p>
    <w:p w:rsidR="006A2B11" w:rsidRDefault="006A2B11">
      <w:pPr>
        <w:rPr>
          <w:sz w:val="2"/>
          <w:szCs w:val="2"/>
        </w:rPr>
        <w:sectPr w:rsidR="006A2B11">
          <w:type w:val="continuous"/>
          <w:pgSz w:w="11900" w:h="16840"/>
          <w:pgMar w:top="1739" w:right="1429" w:bottom="1739" w:left="1875"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54656" behindDoc="0" locked="0" layoutInCell="1" allowOverlap="1">
                <wp:simplePos x="0" y="0"/>
                <wp:positionH relativeFrom="margin">
                  <wp:posOffset>1134110</wp:posOffset>
                </wp:positionH>
                <wp:positionV relativeFrom="paragraph">
                  <wp:posOffset>0</wp:posOffset>
                </wp:positionV>
                <wp:extent cx="3489960" cy="190500"/>
                <wp:effectExtent l="0" t="0" r="0" b="635"/>
                <wp:wrapNone/>
                <wp:docPr id="37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Hedef Davranış İçin Kayıt Tekniği Veri Toplama Formu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207" type="#_x0000_t202" style="position:absolute;margin-left:89.3pt;margin-top:0;width:274.8pt;height:1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iEtAIAALYFAAAOAAAAZHJzL2Uyb0RvYy54bWysVNuOmzAQfa/Uf7D8zgIJSQAtqXZDqCpt&#10;L9JuP8DBJlgFm9pOYFv13zs2IdnLS9WWB2vwjI/PzBzP9buhbdCRKc2lyHB4FWDERCkpF/sMf30o&#10;vBgjbYigpJGCZfiRafxu/fbNdd+lbCZr2VCmEIAInfZdhmtjutT3dVmzlugr2TEBzkqqlhj4VXuf&#10;KtIDetv4syBY+r1UtFOyZFrDbj468drhVxUrzeeq0sygJsPAzbhVuXVnV399TdK9Il3NyxMN8hcs&#10;WsIFXHqGyokh6KD4K6iWl0pqWZmrUra+rCpeMpcDZBMGL7K5r0nHXC5QHN2dy6T/H2z56fhFIU4z&#10;PF9BfQRpoUkPbDDoVg5oHq1shfpOpxB430GoGcABnXbZ6u5Olt80EnJTE7FnN0rJvmaEAsPQnvSf&#10;HB1xtAXZ9R8lhYvIwUgHNFSqteWDgiBAByaP5+5YMiVszqM4SZbgKsEXJsEicO3zSTqd7pQ275ls&#10;kTUyrKD7Dp0c77SxbEg6hdjLhCx40zgFNOLZBgSOO3A3HLU+y8I19GcSJNt4G0deNFtuvSjIc++m&#10;2ETesghXi3yebzZ5+MveG0ZpzSllwl4ziSuM/qx5J5mPsjjLS8uGUwtnKWm1320ahY4ExF24z9Uc&#10;PJcw/zkNVwTI5UVK4SwKbmeJVyzjlRcV0cJLVkHsBWFyCyWPkigvnqd0xwX795RQn+FkMVuMYrqQ&#10;fpFb4L7XuZG05QbGR8PbDMfnIJJaCW4Fda01hDej/aQUlv6lFNDuqdFOsFajo1rNsBvc6whjp2cr&#10;552kj6BhJUFioEYYfmDUUv3AqIdBkmH9/UAUw6j5IOAdQIiZDDUZu8kgooSjGTYYjebGjNPp0Cm+&#10;rwF5emk38FYK7mR8YXF6YTAcXDanQWanz9N/F3UZt+vfAAAA//8DAFBLAwQUAAYACAAAACEAxHT9&#10;OtoAAAAHAQAADwAAAGRycy9kb3ducmV2LnhtbEyPMU/DMBSEdyT+g/WQWBC1E6Q0hDgVQrCw0bKw&#10;ufEjibCfo9hNQn89jwnG053uvqt3q3dixikOgTRkGwUCqQ12oE7D++HltgQRkyFrXCDU8I0Rds3l&#10;RW0qGxZ6w3mfOsElFCujoU9prKSMbY/exE0Ykdj7DJM3ieXUSTuZhcu9k7lShfRmIF7ozYhPPbZf&#10;+5PXUKzP483rPebLuXUzfZyzLGGm9fXV+vgAIuGa/sLwi8/o0DDTMZzIRuFYb8uCoxr4EdvbvMxB&#10;HDXcKQWyqeV//uYHAAD//wMAUEsBAi0AFAAGAAgAAAAhALaDOJL+AAAA4QEAABMAAAAAAAAAAAAA&#10;AAAAAAAAAFtDb250ZW50X1R5cGVzXS54bWxQSwECLQAUAAYACAAAACEAOP0h/9YAAACUAQAACwAA&#10;AAAAAAAAAAAAAAAvAQAAX3JlbHMvLnJlbHNQSwECLQAUAAYACAAAACEA7Dy4hLQCAAC2BQAADgAA&#10;AAAAAAAAAAAAAAAuAgAAZHJzL2Uyb0RvYy54bWxQSwECLQAUAAYACAAAACEAxHT9OtoAAAAHAQAA&#10;DwAAAAAAAAAAAAAAAAAOBQAAZHJzL2Rvd25yZXYueG1sUEsFBgAAAAAEAAQA8wAAABUGAAAA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Hedef Davranış İçin Kayıt Tekniği Veri Toplama Formu</w:t>
                      </w:r>
                    </w:p>
                  </w:txbxContent>
                </v:textbox>
                <w10:wrap anchorx="margin"/>
              </v:shape>
            </w:pict>
          </mc:Fallback>
        </mc:AlternateContent>
      </w:r>
      <w:r>
        <w:rPr>
          <w:noProof/>
          <w:lang w:bidi="ar-SA"/>
        </w:rPr>
        <mc:AlternateContent>
          <mc:Choice Requires="wps">
            <w:drawing>
              <wp:anchor distT="0" distB="0" distL="63500" distR="63500" simplePos="0" relativeHeight="251655680" behindDoc="0" locked="0" layoutInCell="1" allowOverlap="1">
                <wp:simplePos x="0" y="0"/>
                <wp:positionH relativeFrom="margin">
                  <wp:posOffset>433070</wp:posOffset>
                </wp:positionH>
                <wp:positionV relativeFrom="paragraph">
                  <wp:posOffset>609600</wp:posOffset>
                </wp:positionV>
                <wp:extent cx="4538345" cy="342900"/>
                <wp:effectExtent l="1270" t="0" r="3810" b="635"/>
                <wp:wrapNone/>
                <wp:docPr id="36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3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dot" w:pos="1632"/>
                              </w:tabs>
                              <w:spacing w:before="0" w:after="0" w:line="240" w:lineRule="exact"/>
                              <w:ind w:firstLine="0"/>
                            </w:pPr>
                            <w:r>
                              <w:rPr>
                                <w:rStyle w:val="Gvdemetni2Exact"/>
                              </w:rPr>
                              <w:t>Açıklama:</w:t>
                            </w:r>
                            <w:r>
                              <w:rPr>
                                <w:rStyle w:val="Gvdemetni2Exact"/>
                              </w:rPr>
                              <w:tab/>
                              <w:t>nin davranış değiştirme programında aşağıdaki “Serbest</w:t>
                            </w:r>
                          </w:p>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1099"/>
                                <w:tab w:val="left" w:leader="underscore" w:pos="7147"/>
                              </w:tabs>
                              <w:spacing w:before="0" w:after="0" w:line="240" w:lineRule="exact"/>
                              <w:ind w:firstLine="0"/>
                            </w:pPr>
                            <w:r>
                              <w:rPr>
                                <w:rStyle w:val="Gvdemetni2Exact"/>
                              </w:rPr>
                              <w:tab/>
                            </w:r>
                            <w:r>
                              <w:rPr>
                                <w:rStyle w:val="Gvdemetni2Exact0"/>
                              </w:rPr>
                              <w:t>Davranışlar İçin Veri Kayıt Formu” kullanılacaktır.</w:t>
                            </w:r>
                            <w:r>
                              <w:rPr>
                                <w:rStyle w:val="Gvdemetni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208" type="#_x0000_t202" style="position:absolute;margin-left:34.1pt;margin-top:48pt;width:357.35pt;height:27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H+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LaAVgnaQZMe2MGgW3lAMxLbCg29TsHwvgdTcwAFdNplq/s7WX7XSMhVQ8WW3Sglh4bRCiIM7Uv/&#10;2dMRR1uQzfBJVuCI7ox0QIdadbZ8UBAE6NCpx1N3bDAlXJL5LJ6ROUYl6GYkSgLXPp+m0+teafOB&#10;yQ5ZIcMKuu/Q6f5OGxsNTScT60zIgretY0ArXlyA4XgDvuGp1dkoXEOfkiBZx+uYeCRarD0S5Ll3&#10;U6yItyjCy3k+y1erPPxl/YYkbXhVMWHdTOQKyZ8170jzkRYnemnZ8srC2ZC02m5WrUJ7CuQu3Odq&#10;Dpqzmf8yDFcEyOVVSmFEgtso8YpFfOmRgsy95DKIvSBMbpNFQBKSFy9TuuOC/XtKaMhwMo/mI5nO&#10;Qb/KLXDf29xo2nED66PlXYbjkxFNLQXXonKtNZS3o/ysFDb8cymg3VOjHWEtR0e2msPm4KYjjKNp&#10;EjayegQOKwkUA6LC8gOhkeonRgMskgzrHzuqGEbtRwFzYLfOJKhJ2EwCFSU8zbDBaBRXZtxOu17x&#10;bQPI06TdwKwU3NHYDtUYxXHCYDm4bI6LzG6f5//O6rxul78BAAD//wMAUEsDBBQABgAIAAAAIQA1&#10;ZEZe3AAAAAkBAAAPAAAAZHJzL2Rvd25yZXYueG1sTI9BT4QwEIXvJv6HZky8GLeFRASWsjFGL97c&#10;9eKtS2eBSKeEdgH31zue9Dh5L998r9qtbhAzTqH3pCHZKBBIjbc9tRo+Dq/3OYgQDVkzeEIN3xhg&#10;V19fVaa0fqF3nPexFQyhUBoNXYxjKWVoOnQmbPyIxNnJT85EPqdW2sksDHeDTJXKpDM98YfOjPjc&#10;YfO1PzsN2foy3r0VmC6XZpjp85IkEROtb2/Wpy2IiGv8K8OvPqtDzU5HfyYbxMCMPOWmhiLjSZw/&#10;5mkB4sjFB6VA1pX8v6D+AQAA//8DAFBLAQItABQABgAIAAAAIQC2gziS/gAAAOEBAAATAAAAAAAA&#10;AAAAAAAAAAAAAABbQ29udGVudF9UeXBlc10ueG1sUEsBAi0AFAAGAAgAAAAhADj9If/WAAAAlAEA&#10;AAsAAAAAAAAAAAAAAAAALwEAAF9yZWxzLy5yZWxzUEsBAi0AFAAGAAgAAAAhAGMtsf62AgAAtgUA&#10;AA4AAAAAAAAAAAAAAAAALgIAAGRycy9lMm9Eb2MueG1sUEsBAi0AFAAGAAgAAAAhADVkRl7cAAAA&#10;CQEAAA8AAAAAAAAAAAAAAAAAEAUAAGRycy9kb3ducmV2LnhtbFBLBQYAAAAABAAEAPMAAAAZBgAA&#10;A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dot" w:pos="1632"/>
                        </w:tabs>
                        <w:spacing w:before="0" w:after="0" w:line="240" w:lineRule="exact"/>
                        <w:ind w:firstLine="0"/>
                      </w:pPr>
                      <w:r>
                        <w:rPr>
                          <w:rStyle w:val="Gvdemetni2Exact"/>
                        </w:rPr>
                        <w:t>Açıklama:</w:t>
                      </w:r>
                      <w:r>
                        <w:rPr>
                          <w:rStyle w:val="Gvdemetni2Exact"/>
                        </w:rPr>
                        <w:tab/>
                        <w:t>nin davranış değiştirme programında aşağıdaki “Serbest</w:t>
                      </w:r>
                    </w:p>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leader="underscore" w:pos="1099"/>
                          <w:tab w:val="left" w:leader="underscore" w:pos="7147"/>
                        </w:tabs>
                        <w:spacing w:before="0" w:after="0" w:line="240" w:lineRule="exact"/>
                        <w:ind w:firstLine="0"/>
                      </w:pPr>
                      <w:r>
                        <w:rPr>
                          <w:rStyle w:val="Gvdemetni2Exact"/>
                        </w:rPr>
                        <w:tab/>
                      </w:r>
                      <w:r>
                        <w:rPr>
                          <w:rStyle w:val="Gvdemetni2Exact0"/>
                        </w:rPr>
                        <w:t>Davranışlar İçin Veri Kayıt Formu” kullanılacaktır.</w:t>
                      </w:r>
                      <w:r>
                        <w:rPr>
                          <w:rStyle w:val="Gvdemetni2Exact"/>
                        </w:rPr>
                        <w:tab/>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87" w:lineRule="exact"/>
      </w:pPr>
    </w:p>
    <w:p w:rsidR="006A2B11" w:rsidRDefault="006A2B11">
      <w:pPr>
        <w:rPr>
          <w:sz w:val="2"/>
          <w:szCs w:val="2"/>
        </w:rPr>
        <w:sectPr w:rsidR="006A2B11">
          <w:pgSz w:w="11900" w:h="16840"/>
          <w:pgMar w:top="1019" w:right="1372" w:bottom="3338" w:left="1870" w:header="0" w:footer="3" w:gutter="0"/>
          <w:cols w:space="720"/>
          <w:noEndnote/>
          <w:docGrid w:linePitch="360"/>
        </w:sectPr>
      </w:pPr>
    </w:p>
    <w:p w:rsidR="006A2B11" w:rsidRDefault="006A2B11">
      <w:pPr>
        <w:spacing w:line="240" w:lineRule="exact"/>
        <w:rPr>
          <w:sz w:val="19"/>
          <w:szCs w:val="19"/>
        </w:rPr>
      </w:pPr>
    </w:p>
    <w:p w:rsidR="006A2B11" w:rsidRDefault="006A2B11">
      <w:pPr>
        <w:spacing w:before="72" w:after="72" w:line="240" w:lineRule="exact"/>
        <w:rPr>
          <w:sz w:val="19"/>
          <w:szCs w:val="19"/>
        </w:rPr>
      </w:pPr>
    </w:p>
    <w:p w:rsidR="006A2B11" w:rsidRDefault="006A2B11">
      <w:pPr>
        <w:rPr>
          <w:sz w:val="2"/>
          <w:szCs w:val="2"/>
        </w:rPr>
        <w:sectPr w:rsidR="006A2B11">
          <w:type w:val="continuous"/>
          <w:pgSz w:w="11900" w:h="16840"/>
          <w:pgMar w:top="3568" w:right="0" w:bottom="3323"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26"/>
        <w:gridCol w:w="1416"/>
        <w:gridCol w:w="1416"/>
        <w:gridCol w:w="1421"/>
        <w:gridCol w:w="1416"/>
        <w:gridCol w:w="1426"/>
      </w:tblGrid>
      <w:tr w:rsidR="006A2B11">
        <w:tblPrEx>
          <w:tblCellMar>
            <w:top w:w="0" w:type="dxa"/>
            <w:bottom w:w="0" w:type="dxa"/>
          </w:tblCellMar>
        </w:tblPrEx>
        <w:trPr>
          <w:trHeight w:hRule="exact" w:val="384"/>
          <w:jc w:val="center"/>
        </w:trPr>
        <w:tc>
          <w:tcPr>
            <w:tcW w:w="8521"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Serbest Sayılabilir Davranışlar için Olay Kaydı Veri Toplama Formu</w:t>
            </w:r>
          </w:p>
        </w:tc>
      </w:tr>
      <w:tr w:rsidR="006A2B11">
        <w:tblPrEx>
          <w:tblCellMar>
            <w:top w:w="0" w:type="dxa"/>
            <w:bottom w:w="0" w:type="dxa"/>
          </w:tblCellMar>
        </w:tblPrEx>
        <w:trPr>
          <w:trHeight w:hRule="exact" w:val="384"/>
          <w:jc w:val="center"/>
        </w:trPr>
        <w:tc>
          <w:tcPr>
            <w:tcW w:w="8521"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Gözlenen:</w:t>
            </w:r>
          </w:p>
        </w:tc>
      </w:tr>
      <w:tr w:rsidR="006A2B11">
        <w:tblPrEx>
          <w:tblCellMar>
            <w:top w:w="0" w:type="dxa"/>
            <w:bottom w:w="0" w:type="dxa"/>
          </w:tblCellMar>
        </w:tblPrEx>
        <w:trPr>
          <w:trHeight w:hRule="exact" w:val="379"/>
          <w:jc w:val="center"/>
        </w:trPr>
        <w:tc>
          <w:tcPr>
            <w:tcW w:w="8521"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Gözleyen:</w:t>
            </w:r>
          </w:p>
        </w:tc>
      </w:tr>
      <w:tr w:rsidR="006A2B11">
        <w:tblPrEx>
          <w:tblCellMar>
            <w:top w:w="0" w:type="dxa"/>
            <w:bottom w:w="0" w:type="dxa"/>
          </w:tblCellMar>
        </w:tblPrEx>
        <w:trPr>
          <w:trHeight w:hRule="exact" w:val="384"/>
          <w:jc w:val="center"/>
        </w:trPr>
        <w:tc>
          <w:tcPr>
            <w:tcW w:w="8521"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Hedef Davranış:</w:t>
            </w:r>
          </w:p>
        </w:tc>
      </w:tr>
      <w:tr w:rsidR="006A2B11">
        <w:tblPrEx>
          <w:tblCellMar>
            <w:top w:w="0" w:type="dxa"/>
            <w:bottom w:w="0" w:type="dxa"/>
          </w:tblCellMar>
        </w:tblPrEx>
        <w:trPr>
          <w:trHeight w:hRule="exact" w:val="384"/>
          <w:jc w:val="center"/>
        </w:trPr>
        <w:tc>
          <w:tcPr>
            <w:tcW w:w="8521"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Gözlem Süresi:</w:t>
            </w:r>
          </w:p>
        </w:tc>
      </w:tr>
      <w:tr w:rsidR="006A2B11">
        <w:tblPrEx>
          <w:tblCellMar>
            <w:top w:w="0" w:type="dxa"/>
            <w:bottom w:w="0" w:type="dxa"/>
          </w:tblCellMar>
        </w:tblPrEx>
        <w:trPr>
          <w:trHeight w:hRule="exact" w:val="379"/>
          <w:jc w:val="center"/>
        </w:trPr>
        <w:tc>
          <w:tcPr>
            <w:tcW w:w="1426" w:type="dxa"/>
            <w:tcBorders>
              <w:top w:val="single" w:sz="4" w:space="0" w:color="auto"/>
              <w:lef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Tarih</w:t>
            </w:r>
          </w:p>
        </w:tc>
        <w:tc>
          <w:tcPr>
            <w:tcW w:w="1416" w:type="dxa"/>
            <w:tcBorders>
              <w:top w:val="single" w:sz="4" w:space="0" w:color="auto"/>
              <w:lef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1 . Etkinlik</w:t>
            </w:r>
          </w:p>
        </w:tc>
        <w:tc>
          <w:tcPr>
            <w:tcW w:w="1416" w:type="dxa"/>
            <w:tcBorders>
              <w:top w:val="single" w:sz="4" w:space="0" w:color="auto"/>
              <w:lef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2 . Etkinlik</w:t>
            </w:r>
          </w:p>
        </w:tc>
        <w:tc>
          <w:tcPr>
            <w:tcW w:w="1421" w:type="dxa"/>
            <w:tcBorders>
              <w:top w:val="single" w:sz="4" w:space="0" w:color="auto"/>
              <w:lef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3 . Etkinlik</w:t>
            </w:r>
          </w:p>
        </w:tc>
        <w:tc>
          <w:tcPr>
            <w:tcW w:w="1416" w:type="dxa"/>
            <w:tcBorders>
              <w:top w:val="single" w:sz="4" w:space="0" w:color="auto"/>
              <w:lef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4 . Etkinlik</w:t>
            </w:r>
          </w:p>
        </w:tc>
        <w:tc>
          <w:tcPr>
            <w:tcW w:w="1426" w:type="dxa"/>
            <w:tcBorders>
              <w:top w:val="single" w:sz="4" w:space="0" w:color="auto"/>
              <w:left w:val="single" w:sz="4" w:space="0" w:color="auto"/>
              <w:right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Rakamla</w:t>
            </w:r>
          </w:p>
        </w:tc>
      </w:tr>
      <w:tr w:rsidR="006A2B11">
        <w:tblPrEx>
          <w:tblCellMar>
            <w:top w:w="0" w:type="dxa"/>
            <w:bottom w:w="0" w:type="dxa"/>
          </w:tblCellMar>
        </w:tblPrEx>
        <w:trPr>
          <w:trHeight w:hRule="exact" w:val="408"/>
          <w:jc w:val="center"/>
        </w:trPr>
        <w:tc>
          <w:tcPr>
            <w:tcW w:w="1426" w:type="dxa"/>
            <w:tcBorders>
              <w:top w:val="single" w:sz="4" w:space="0" w:color="auto"/>
              <w:left w:val="single" w:sz="4" w:space="0" w:color="auto"/>
            </w:tcBorders>
            <w:shd w:val="clear" w:color="auto" w:fill="FFFFFF"/>
            <w:vAlign w:val="center"/>
          </w:tcPr>
          <w:p w:rsidR="006A2B11" w:rsidRDefault="00E34852">
            <w:pPr>
              <w:pStyle w:val="Gvdemetni20"/>
              <w:framePr w:w="8520" w:wrap="notBeside" w:vAnchor="text" w:hAnchor="text" w:xAlign="center" w:y="1"/>
              <w:shd w:val="clear" w:color="auto" w:fill="auto"/>
              <w:spacing w:before="0" w:after="0" w:line="240" w:lineRule="exact"/>
              <w:ind w:right="160" w:firstLine="0"/>
              <w:jc w:val="right"/>
            </w:pPr>
            <w:r>
              <w:t>2020</w:t>
            </w: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2B11" w:rsidRDefault="006A2B11">
            <w:pPr>
              <w:framePr w:w="8520" w:wrap="notBeside" w:vAnchor="text" w:hAnchor="text" w:xAlign="center" w:y="1"/>
              <w:rPr>
                <w:sz w:val="10"/>
                <w:szCs w:val="10"/>
              </w:rPr>
            </w:pPr>
          </w:p>
        </w:tc>
      </w:tr>
      <w:tr w:rsidR="006A2B11">
        <w:tblPrEx>
          <w:tblCellMar>
            <w:top w:w="0" w:type="dxa"/>
            <w:bottom w:w="0" w:type="dxa"/>
          </w:tblCellMar>
        </w:tblPrEx>
        <w:trPr>
          <w:trHeight w:hRule="exact" w:val="379"/>
          <w:jc w:val="center"/>
        </w:trPr>
        <w:tc>
          <w:tcPr>
            <w:tcW w:w="1426" w:type="dxa"/>
            <w:tcBorders>
              <w:top w:val="single" w:sz="4" w:space="0" w:color="auto"/>
              <w:left w:val="single" w:sz="4" w:space="0" w:color="auto"/>
            </w:tcBorders>
            <w:shd w:val="clear" w:color="auto" w:fill="FFFFFF"/>
            <w:vAlign w:val="center"/>
          </w:tcPr>
          <w:p w:rsidR="006A2B11" w:rsidRDefault="00E34852">
            <w:pPr>
              <w:pStyle w:val="Gvdemetni20"/>
              <w:framePr w:w="8520" w:wrap="notBeside" w:vAnchor="text" w:hAnchor="text" w:xAlign="center" w:y="1"/>
              <w:shd w:val="clear" w:color="auto" w:fill="auto"/>
              <w:spacing w:before="0" w:after="0" w:line="240" w:lineRule="exact"/>
              <w:ind w:right="160" w:firstLine="0"/>
              <w:jc w:val="right"/>
            </w:pPr>
            <w:r>
              <w:t>2020</w:t>
            </w: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2B11" w:rsidRDefault="006A2B11">
            <w:pPr>
              <w:framePr w:w="8520" w:wrap="notBeside" w:vAnchor="text" w:hAnchor="text" w:xAlign="center" w:y="1"/>
              <w:rPr>
                <w:sz w:val="10"/>
                <w:szCs w:val="10"/>
              </w:rPr>
            </w:pPr>
          </w:p>
        </w:tc>
      </w:tr>
      <w:tr w:rsidR="006A2B11">
        <w:tblPrEx>
          <w:tblCellMar>
            <w:top w:w="0" w:type="dxa"/>
            <w:bottom w:w="0" w:type="dxa"/>
          </w:tblCellMar>
        </w:tblPrEx>
        <w:trPr>
          <w:trHeight w:hRule="exact" w:val="408"/>
          <w:jc w:val="center"/>
        </w:trPr>
        <w:tc>
          <w:tcPr>
            <w:tcW w:w="1426" w:type="dxa"/>
            <w:tcBorders>
              <w:top w:val="single" w:sz="4" w:space="0" w:color="auto"/>
              <w:left w:val="single" w:sz="4" w:space="0" w:color="auto"/>
            </w:tcBorders>
            <w:shd w:val="clear" w:color="auto" w:fill="FFFFFF"/>
            <w:vAlign w:val="center"/>
          </w:tcPr>
          <w:p w:rsidR="006A2B11" w:rsidRDefault="00E34852">
            <w:pPr>
              <w:pStyle w:val="Gvdemetni20"/>
              <w:framePr w:w="8520" w:wrap="notBeside" w:vAnchor="text" w:hAnchor="text" w:xAlign="center" w:y="1"/>
              <w:shd w:val="clear" w:color="auto" w:fill="auto"/>
              <w:spacing w:before="0" w:after="0" w:line="240" w:lineRule="exact"/>
              <w:ind w:right="160" w:firstLine="0"/>
              <w:jc w:val="right"/>
            </w:pPr>
            <w:r>
              <w:t>2020</w:t>
            </w: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6A2B11" w:rsidRDefault="006A2B11">
            <w:pPr>
              <w:framePr w:w="8520"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6A2B11" w:rsidRDefault="006A2B11">
            <w:pPr>
              <w:framePr w:w="8520" w:wrap="notBeside" w:vAnchor="text" w:hAnchor="text" w:xAlign="center" w:y="1"/>
              <w:rPr>
                <w:sz w:val="10"/>
                <w:szCs w:val="10"/>
              </w:rPr>
            </w:pPr>
          </w:p>
        </w:tc>
      </w:tr>
      <w:tr w:rsidR="006A2B11">
        <w:tblPrEx>
          <w:tblCellMar>
            <w:top w:w="0" w:type="dxa"/>
            <w:bottom w:w="0" w:type="dxa"/>
          </w:tblCellMar>
        </w:tblPrEx>
        <w:trPr>
          <w:trHeight w:hRule="exact" w:val="408"/>
          <w:jc w:val="center"/>
        </w:trPr>
        <w:tc>
          <w:tcPr>
            <w:tcW w:w="1426"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8520" w:wrap="notBeside" w:vAnchor="text" w:hAnchor="text" w:xAlign="center" w:y="1"/>
              <w:shd w:val="clear" w:color="auto" w:fill="auto"/>
              <w:spacing w:before="0" w:after="0" w:line="240" w:lineRule="exact"/>
              <w:ind w:firstLine="0"/>
              <w:jc w:val="left"/>
            </w:pPr>
            <w:r>
              <w:t>TOPLAM</w:t>
            </w:r>
          </w:p>
        </w:tc>
        <w:tc>
          <w:tcPr>
            <w:tcW w:w="7095" w:type="dxa"/>
            <w:gridSpan w:val="5"/>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8520" w:wrap="notBeside" w:vAnchor="text" w:hAnchor="text" w:xAlign="center" w:y="1"/>
              <w:rPr>
                <w:sz w:val="10"/>
                <w:szCs w:val="10"/>
              </w:rPr>
            </w:pPr>
          </w:p>
        </w:tc>
      </w:tr>
    </w:tbl>
    <w:p w:rsidR="006A2B11" w:rsidRDefault="006A2B11">
      <w:pPr>
        <w:framePr w:w="8520" w:wrap="notBeside" w:vAnchor="text" w:hAnchor="text" w:xAlign="center" w:y="1"/>
        <w:rPr>
          <w:sz w:val="2"/>
          <w:szCs w:val="2"/>
        </w:rPr>
      </w:pPr>
    </w:p>
    <w:p w:rsidR="006A2B11" w:rsidRDefault="006A2B11">
      <w:pPr>
        <w:rPr>
          <w:sz w:val="2"/>
          <w:szCs w:val="2"/>
        </w:rPr>
      </w:pPr>
    </w:p>
    <w:p w:rsidR="006A2B11" w:rsidRDefault="00E34852">
      <w:pPr>
        <w:pStyle w:val="Balk50"/>
        <w:keepNext/>
        <w:keepLines/>
        <w:shd w:val="clear" w:color="auto" w:fill="auto"/>
        <w:spacing w:before="162" w:after="0" w:line="280" w:lineRule="exact"/>
        <w:ind w:left="3540"/>
      </w:pPr>
      <w:bookmarkStart w:id="144" w:name="bookmark133"/>
      <w:r>
        <w:t>Veri Toplama Grafiği</w:t>
      </w:r>
      <w:bookmarkEnd w:id="144"/>
    </w:p>
    <w:p w:rsidR="006A2B11" w:rsidRDefault="00E34852">
      <w:pPr>
        <w:pStyle w:val="Gvdemetni301"/>
        <w:shd w:val="clear" w:color="auto" w:fill="auto"/>
        <w:spacing w:before="0"/>
        <w:ind w:left="780"/>
      </w:pPr>
      <w:r>
        <w:t>10</w:t>
      </w:r>
    </w:p>
    <w:p w:rsidR="006A2B11" w:rsidRDefault="00E34852">
      <w:pPr>
        <w:pStyle w:val="Gvdemetni310"/>
        <w:shd w:val="clear" w:color="auto" w:fill="auto"/>
        <w:ind w:left="780"/>
      </w:pPr>
      <w:r>
        <w:t>9</w:t>
      </w:r>
    </w:p>
    <w:p w:rsidR="006A2B11" w:rsidRDefault="00E34852">
      <w:pPr>
        <w:pStyle w:val="Gvdemetni320"/>
        <w:shd w:val="clear" w:color="auto" w:fill="auto"/>
        <w:ind w:left="780"/>
      </w:pPr>
      <w:r>
        <w:t>8</w:t>
      </w:r>
    </w:p>
    <w:p w:rsidR="006A2B11" w:rsidRDefault="00E34852">
      <w:pPr>
        <w:pStyle w:val="Gvdemetni310"/>
        <w:shd w:val="clear" w:color="auto" w:fill="auto"/>
        <w:spacing w:after="314"/>
        <w:ind w:left="780"/>
      </w:pPr>
      <w:r>
        <w:t>7</w:t>
      </w:r>
    </w:p>
    <w:p w:rsidR="006A2B11" w:rsidRDefault="00E34852">
      <w:pPr>
        <w:pStyle w:val="Balk10"/>
        <w:keepNext/>
        <w:keepLines/>
        <w:shd w:val="clear" w:color="auto" w:fill="auto"/>
        <w:spacing w:before="0" w:line="240" w:lineRule="auto"/>
        <w:ind w:left="460"/>
      </w:pPr>
      <w:bookmarkStart w:id="145" w:name="bookmark134"/>
      <w:r>
        <w:t>1</w:t>
      </w:r>
      <w:r>
        <w:rPr>
          <w:vertAlign w:val="superscript"/>
        </w:rPr>
        <w:t>6</w:t>
      </w:r>
      <w:bookmarkEnd w:id="145"/>
    </w:p>
    <w:p w:rsidR="006A2B11" w:rsidRDefault="00E34852">
      <w:pPr>
        <w:pStyle w:val="Gvdemetni330"/>
        <w:shd w:val="clear" w:color="auto" w:fill="auto"/>
        <w:spacing w:after="0"/>
        <w:ind w:left="460"/>
      </w:pPr>
      <w:r>
        <w:t>M</w:t>
      </w:r>
    </w:p>
    <w:p w:rsidR="006A2B11" w:rsidRDefault="00E34852">
      <w:pPr>
        <w:pStyle w:val="Gvdemetni310"/>
        <w:shd w:val="clear" w:color="auto" w:fill="auto"/>
        <w:spacing w:line="173" w:lineRule="exact"/>
        <w:ind w:left="460" w:right="7640"/>
      </w:pPr>
      <w:r>
        <w:rPr>
          <w:rStyle w:val="Gvdemetni319pt0ptbolukbraklyor"/>
          <w:b/>
          <w:bCs/>
        </w:rPr>
        <w:t>¡</w:t>
      </w:r>
      <w:r>
        <w:rPr>
          <w:lang w:val="es-ES" w:eastAsia="es-ES" w:bidi="es-ES"/>
        </w:rPr>
        <w:t>2</w:t>
      </w:r>
      <w:r>
        <w:rPr>
          <w:vertAlign w:val="superscript"/>
          <w:lang w:val="es-ES" w:eastAsia="es-ES" w:bidi="es-ES"/>
        </w:rPr>
        <w:t>1</w:t>
      </w:r>
      <w:r>
        <w:rPr>
          <w:rStyle w:val="Gvdemetni319pt0ptbolukbraklyor"/>
          <w:b/>
          <w:bCs/>
        </w:rPr>
        <w:t xml:space="preserve"> </w:t>
      </w:r>
      <w:r>
        <w:t xml:space="preserve">5 </w:t>
      </w:r>
      <w:r>
        <w:rPr>
          <w:rStyle w:val="Gvdemetni31Candara12pt0ptbolukbraklyor"/>
          <w:b/>
          <w:bCs/>
        </w:rPr>
        <w:t>E</w:t>
      </w:r>
    </w:p>
    <w:p w:rsidR="006A2B11" w:rsidRDefault="00E34852">
      <w:pPr>
        <w:pStyle w:val="Balk20"/>
        <w:keepNext/>
        <w:keepLines/>
        <w:shd w:val="clear" w:color="auto" w:fill="auto"/>
        <w:spacing w:before="0" w:after="0" w:line="280" w:lineRule="exact"/>
        <w:ind w:left="460"/>
      </w:pPr>
      <w:bookmarkStart w:id="146" w:name="bookmark135"/>
      <w:r>
        <w:t xml:space="preserve">I </w:t>
      </w:r>
      <w:r>
        <w:rPr>
          <w:rStyle w:val="Balk210ptKalnDeil6ptbolukbraklyor"/>
          <w:vertAlign w:val="superscript"/>
        </w:rPr>
        <w:t>4</w:t>
      </w:r>
      <w:bookmarkEnd w:id="146"/>
    </w:p>
    <w:p w:rsidR="006A2B11" w:rsidRDefault="00E34852">
      <w:pPr>
        <w:pStyle w:val="Gvdemetni310"/>
        <w:shd w:val="clear" w:color="auto" w:fill="auto"/>
        <w:spacing w:line="403" w:lineRule="exact"/>
        <w:ind w:left="780"/>
      </w:pPr>
      <w:r>
        <w:t>3</w:t>
      </w:r>
    </w:p>
    <w:p w:rsidR="006A2B11" w:rsidRDefault="00E34852">
      <w:pPr>
        <w:pStyle w:val="Gvdemetni340"/>
        <w:shd w:val="clear" w:color="auto" w:fill="auto"/>
        <w:ind w:left="780"/>
      </w:pPr>
      <w:r>
        <w:t>2</w:t>
      </w:r>
    </w:p>
    <w:p w:rsidR="006A2B11" w:rsidRDefault="00E34852">
      <w:pPr>
        <w:pStyle w:val="Gvdemetni20"/>
        <w:shd w:val="clear" w:color="auto" w:fill="auto"/>
        <w:spacing w:before="0" w:after="0" w:line="403" w:lineRule="exact"/>
        <w:ind w:left="780" w:firstLine="0"/>
        <w:jc w:val="left"/>
      </w:pPr>
      <w:r>
        <w:t>1</w:t>
      </w:r>
    </w:p>
    <w:p w:rsidR="006A2B11" w:rsidRDefault="008403FD">
      <w:pPr>
        <w:pStyle w:val="Gvdemetni20"/>
        <w:shd w:val="clear" w:color="auto" w:fill="auto"/>
        <w:spacing w:before="0" w:after="0" w:line="403" w:lineRule="exact"/>
        <w:ind w:left="780" w:firstLine="0"/>
        <w:jc w:val="left"/>
      </w:pPr>
      <w:r>
        <w:rPr>
          <w:noProof/>
          <w:lang w:bidi="ar-SA"/>
        </w:rPr>
        <mc:AlternateContent>
          <mc:Choice Requires="wps">
            <w:drawing>
              <wp:anchor distT="0" distB="0" distL="877570" distR="1459865" simplePos="0" relativeHeight="251774464" behindDoc="1" locked="0" layoutInCell="1" allowOverlap="1">
                <wp:simplePos x="0" y="0"/>
                <wp:positionH relativeFrom="margin">
                  <wp:posOffset>877570</wp:posOffset>
                </wp:positionH>
                <wp:positionV relativeFrom="paragraph">
                  <wp:posOffset>121285</wp:posOffset>
                </wp:positionV>
                <wp:extent cx="570230" cy="107950"/>
                <wp:effectExtent l="0" t="3810" r="3175" b="2540"/>
                <wp:wrapTopAndBottom/>
                <wp:docPr id="36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35"/>
                              <w:shd w:val="clear" w:color="auto" w:fill="auto"/>
                              <w:spacing w:line="170" w:lineRule="exact"/>
                            </w:pPr>
                            <w:r>
                              <w:t>./2020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209" type="#_x0000_t202" style="position:absolute;left:0;text-align:left;margin-left:69.1pt;margin-top:9.55pt;width:44.9pt;height:8.5pt;z-index:-251542016;visibility:visible;mso-wrap-style:square;mso-width-percent:0;mso-height-percent:0;mso-wrap-distance-left:69.1pt;mso-wrap-distance-top:0;mso-wrap-distance-right:114.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K5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ssMeKkhSY90kGjOzGgWRibCvWdSsDwoQNTPYACOm2zVd29KL4rxMW6JnxHb6UUfU1JCRH65qX7&#10;4umIowzItv8kSnBE9lpYoKGSrSkfFAQBOnTq6dQdE0wBl/OlF8xAU4DK95bx3HbPJcn0uJNKf6Ci&#10;RUZIsYTmW3ByuFfaBEOSycT44iJnTWMJ0PCLCzAcb8A1PDU6E4Tt53PsxZtoE4VOGCw2TuhlmXOb&#10;r0NnkfvLeTbL1uvM/2X8+mFSs7Kk3LiZuOWHf9a7I8tHVpzYpUTDSgNnQlJyt103Eh0IcDu3ny05&#10;aM5m7mUYtgiQy6uU/CD07oLYyRfR0gnzcO7ESy9yPD++ixdeGIdZfpnSPeP031NCfYrjeTAfuXQO&#10;+lVunv3e5kaSlmnYHg1rUxydjEhiGLjhpW2tJqwZ5RelMOGfSwHtnhpt+WooOpJVD9vBDocfzaZB&#10;2IryCSgsBVAM2Ai7D4RayJ8Y9bBHUqx+7ImkGDUfOYyBWTqTICdhOwmEF/A0xRqjUVzrcTntO8l2&#10;NSBPg3YLo5IzS2MzU2MUxwGD3WCzOe4xs3xe/lur87Zd/QYAAP//AwBQSwMEFAAGAAgAAAAhAN/V&#10;UwncAAAACQEAAA8AAABkcnMvZG93bnJldi54bWxMjz1PwzAQhnck/oN1SCyIOnalKA1xKoRgYaN0&#10;YXPjI4mIz1HsJqG/nmOC7V7do/ej2q9+EDNOsQ9kQG0yEEhNcD21Bo7vL/cFiJgsOTsEQgPfGGFf&#10;X19VtnRhoTecD6kVbEKxtAa6lMZSyth06G3chBGJf59h8jaxnFrpJruwuR+kzrJcetsTJ3R2xKcO&#10;m6/D2RvI1+fx7nWHerk0w0wfF6USKmNub9bHBxAJ1/QHw299rg41dzqFM7koBtbbQjPKx06BYEDr&#10;gsedDGxzBbKu5P8F9Q8AAAD//wMAUEsBAi0AFAAGAAgAAAAhALaDOJL+AAAA4QEAABMAAAAAAAAA&#10;AAAAAAAAAAAAAFtDb250ZW50X1R5cGVzXS54bWxQSwECLQAUAAYACAAAACEAOP0h/9YAAACUAQAA&#10;CwAAAAAAAAAAAAAAAAAvAQAAX3JlbHMvLnJlbHNQSwECLQAUAAYACAAAACEAiHKiubUCAAC1BQAA&#10;DgAAAAAAAAAAAAAAAAAuAgAAZHJzL2Uyb0RvYy54bWxQSwECLQAUAAYACAAAACEA39VTCdwAAAAJ&#10;AQAADwAAAAAAAAAAAAAAAAAPBQAAZHJzL2Rvd25yZXYueG1sUEsFBgAAAAAEAAQA8wAAABgGAAAA&#10;AA==&#10;" filled="f" stroked="f">
                <v:textbox style="mso-fit-shape-to-text:t" inset="0,0,0,0">
                  <w:txbxContent>
                    <w:p w:rsidR="006A2B11" w:rsidRDefault="00E34852">
                      <w:pPr>
                        <w:pStyle w:val="Gvdemetni35"/>
                        <w:shd w:val="clear" w:color="auto" w:fill="auto"/>
                        <w:spacing w:line="170" w:lineRule="exact"/>
                      </w:pPr>
                      <w:r>
                        <w:t>./2020</w:t>
                      </w:r>
                    </w:p>
                  </w:txbxContent>
                </v:textbox>
                <w10:wrap type="topAndBottom" anchorx="margin"/>
              </v:shape>
            </w:pict>
          </mc:Fallback>
        </mc:AlternateContent>
      </w:r>
      <w:r>
        <w:rPr>
          <w:noProof/>
          <w:lang w:bidi="ar-SA"/>
        </w:rPr>
        <mc:AlternateContent>
          <mc:Choice Requires="wps">
            <w:drawing>
              <wp:anchor distT="0" distB="0" distL="63500" distR="1454150" simplePos="0" relativeHeight="251775488" behindDoc="1" locked="0" layoutInCell="1" allowOverlap="1">
                <wp:simplePos x="0" y="0"/>
                <wp:positionH relativeFrom="margin">
                  <wp:posOffset>2907665</wp:posOffset>
                </wp:positionH>
                <wp:positionV relativeFrom="paragraph">
                  <wp:posOffset>127000</wp:posOffset>
                </wp:positionV>
                <wp:extent cx="570230" cy="107950"/>
                <wp:effectExtent l="0" t="0" r="1905" b="0"/>
                <wp:wrapTopAndBottom/>
                <wp:docPr id="36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36"/>
                              <w:shd w:val="clear" w:color="auto" w:fill="auto"/>
                              <w:spacing w:line="170" w:lineRule="exact"/>
                            </w:pPr>
                            <w:r>
                              <w:t>..../..../2020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210" type="#_x0000_t202" style="position:absolute;left:0;text-align:left;margin-left:228.95pt;margin-top:10pt;width:44.9pt;height:8.5pt;z-index:-251540992;visibility:visible;mso-wrap-style:square;mso-width-percent:0;mso-height-percent:0;mso-wrap-distance-left:5pt;mso-wrap-distance-top:0;mso-wrap-distance-right:11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o5tQ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V5EEUacdNCkBzpqdCtGtFjaCg29SsHwvgdTPYICOm2zVf2dKL8pxMWmIXxPb6QUQ0NJBQh9U1v3&#10;yVPTE5Uq42Q3fBQVBCIHLayjsZadKR8UBIF36NTjuTsGTAmXy5UXLEBTgsr3VsmEzSXp/LiXSr+n&#10;okNGyLCE5lvn5HintAFD0tnExOKiYG1rCdDyZxdgON1AaHhqdAaE7efPxEu28TYOnTCItk7o5blz&#10;U2xCJyr81TJf5JtN7v8ycf0wbVhVUW7CzNzywz/r3YnlEyvO7FKiZZVxZyApud9tWomOBLhd2M+W&#10;HDQXM/c5DFsEyOVFSn4QerdB4hRRvHLCIlw6ycqLHc9PbpPIC5MwL56ndMc4/feU0JDhZBksJy5d&#10;QL/IzbPf69xI2jEN26NlXYbjsxFJDQO3vLKt1YS1k/ykFAb+pRTQ7rnRlq+GohNZ9bgb7XD4cWji&#10;GwLvRPUIFJYCKAZshN0HQiPkD4wG2CMZVt8PRFKM2g8cxsAsnVmQs7CbBcJLeJphjdEkbvS0nA69&#10;ZPsGPM+DdgOjUjBL4wuK04DBbrDZnPaYWT5P/63VZduufwMAAP//AwBQSwMEFAAGAAgAAAAhAGNS&#10;rjjeAAAACQEAAA8AAABkcnMvZG93bnJldi54bWxMjzFPwzAQhXck/oN1SCyIOiltQ0MuFUKwsFFY&#10;2Nz4SCLicxS7Seiv55joeHqf3vuu2M2uUyMNofWMkC4SUMSVty3XCB/vL7f3oEI0bE3nmRB+KMCu&#10;vLwoTG79xG807mOtpIRDbhCaGPtc61A15ExY+J5Ysi8/OBPlHGptBzNJuev0Mkk22pmWZaExPT01&#10;VH3vjw5hMz/3N69bWk6nqhv585SmkVLE66v58QFUpDn+w/CnL+pQitPBH9kG1SGs1tlWUASZASXA&#10;epVloA4Id1kCuiz0+QflLwAAAP//AwBQSwECLQAUAAYACAAAACEAtoM4kv4AAADhAQAAEwAAAAAA&#10;AAAAAAAAAAAAAAAAW0NvbnRlbnRfVHlwZXNdLnhtbFBLAQItABQABgAIAAAAIQA4/SH/1gAAAJQB&#10;AAALAAAAAAAAAAAAAAAAAC8BAABfcmVscy8ucmVsc1BLAQItABQABgAIAAAAIQDtrSo5tQIAALUF&#10;AAAOAAAAAAAAAAAAAAAAAC4CAABkcnMvZTJvRG9jLnhtbFBLAQItABQABgAIAAAAIQBjUq443gAA&#10;AAkBAAAPAAAAAAAAAAAAAAAAAA8FAABkcnMvZG93bnJldi54bWxQSwUGAAAAAAQABADzAAAAGgYA&#10;AAAA&#10;" filled="f" stroked="f">
                <v:textbox style="mso-fit-shape-to-text:t" inset="0,0,0,0">
                  <w:txbxContent>
                    <w:p w:rsidR="006A2B11" w:rsidRDefault="00E34852">
                      <w:pPr>
                        <w:pStyle w:val="Gvdemetni36"/>
                        <w:shd w:val="clear" w:color="auto" w:fill="auto"/>
                        <w:spacing w:line="170" w:lineRule="exact"/>
                      </w:pPr>
                      <w:r>
                        <w:t>..../..../2020</w:t>
                      </w:r>
                    </w:p>
                  </w:txbxContent>
                </v:textbox>
                <w10:wrap type="topAndBottom" anchorx="margin"/>
              </v:shape>
            </w:pict>
          </mc:Fallback>
        </mc:AlternateContent>
      </w:r>
      <w:r>
        <w:rPr>
          <w:noProof/>
          <w:lang w:bidi="ar-SA"/>
        </w:rPr>
        <mc:AlternateContent>
          <mc:Choice Requires="wps">
            <w:drawing>
              <wp:anchor distT="0" distB="0" distL="63500" distR="63500" simplePos="0" relativeHeight="251776512" behindDoc="1" locked="0" layoutInCell="1" allowOverlap="1">
                <wp:simplePos x="0" y="0"/>
                <wp:positionH relativeFrom="margin">
                  <wp:posOffset>4931410</wp:posOffset>
                </wp:positionH>
                <wp:positionV relativeFrom="paragraph">
                  <wp:posOffset>127000</wp:posOffset>
                </wp:positionV>
                <wp:extent cx="567055" cy="107950"/>
                <wp:effectExtent l="3810" t="0" r="635" b="0"/>
                <wp:wrapTopAndBottom/>
                <wp:docPr id="36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37"/>
                              <w:shd w:val="clear" w:color="auto" w:fill="auto"/>
                              <w:spacing w:line="170" w:lineRule="exact"/>
                            </w:pPr>
                            <w:r>
                              <w:t>../2020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211" type="#_x0000_t202" style="position:absolute;left:0;text-align:left;margin-left:388.3pt;margin-top:10pt;width:44.65pt;height:8.5pt;z-index:-25153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JCtAIAALU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HLKMSIkw6K9EBHjW7FiC5D32Ro6FUKjvc9uOoRDqDSlq3q70T5VSEu1g3hO3ojpRgaSiqI0N50&#10;T65OOMqAbIcPooKHyF4LCzTWsjPpg4QgQIdKPR6rY4IpYTOMll4IMZZw5HvLJLTVc0k6X+6l0u+o&#10;6JAxMiyh+BacHO6UBhrgOruYt7goWNtaAbT8bAMcpx14Gq6aMxOEreePxEs28SYOnGARbZzAy3Pn&#10;plgHTlT4yzC/zNfr3P9p3vWDtGFVRbl5ZtaWH/xZ7Z5UPqniqC4lWlYZOBOSkrvtupXoQEDbhf1M&#10;sSD4Ezf3PAx7DFxeUPIXgXe7SJwiipdOUAShkyy92PH85DaJvCAJ8uKc0h3j9N8poSHDSbgIJy39&#10;lptnv9fcSNoxDdOjZV2G46MTSY0CN7yypdWEtZN9kgoT/nMqIGNzoa1ejUQnsepxO9rm8ONwboSt&#10;qB5BwlKAxECnMPvAaIT8jtEAcyTD6tueSIpR+55DG5ihMxtyNrazQXgJVzOsMZrMtZ6G076XbNcA&#10;8txoN9AqBbMyNj01RQEczAJmg2XzNMfM8DldW6/nabv6BQAA//8DAFBLAwQUAAYACAAAACEAz47i&#10;zd0AAAAJAQAADwAAAGRycy9kb3ducmV2LnhtbEyPMU/DMBCFdyT+g3VILIg6KcJpQy4VQrCwUVjY&#10;3PhIIuxzFLtJ6K/HTHQ8vU/vfVftFmfFRGPoPSPkqwwEceNNzy3Cx/vL7QZEiJqNtp4J4YcC7OrL&#10;i0qXxs/8RtM+tiKVcCg1QhfjUEoZmo6cDis/EKfsy49Ox3SOrTSjnlO5s3KdZUo63XNa6PRATx01&#10;3/ujQ1DL83DzuqX1fGrsxJ+nPI+UI15fLY8PICIt8R+GP/2kDnVyOvgjmyAsQlEolVCENAMiARt1&#10;vwVxQLgrMpB1Jc8/qH8BAAD//wMAUEsBAi0AFAAGAAgAAAAhALaDOJL+AAAA4QEAABMAAAAAAAAA&#10;AAAAAAAAAAAAAFtDb250ZW50X1R5cGVzXS54bWxQSwECLQAUAAYACAAAACEAOP0h/9YAAACUAQAA&#10;CwAAAAAAAAAAAAAAAAAvAQAAX3JlbHMvLnJlbHNQSwECLQAUAAYACAAAACEA0mAiQrQCAAC1BQAA&#10;DgAAAAAAAAAAAAAAAAAuAgAAZHJzL2Uyb0RvYy54bWxQSwECLQAUAAYACAAAACEAz47izd0AAAAJ&#10;AQAADwAAAAAAAAAAAAAAAAAOBQAAZHJzL2Rvd25yZXYueG1sUEsFBgAAAAAEAAQA8wAAABgGAAAA&#10;AA==&#10;" filled="f" stroked="f">
                <v:textbox style="mso-fit-shape-to-text:t" inset="0,0,0,0">
                  <w:txbxContent>
                    <w:p w:rsidR="006A2B11" w:rsidRDefault="00E34852">
                      <w:pPr>
                        <w:pStyle w:val="Gvdemetni37"/>
                        <w:shd w:val="clear" w:color="auto" w:fill="auto"/>
                        <w:spacing w:line="170" w:lineRule="exact"/>
                      </w:pPr>
                      <w:r>
                        <w:t>../2020</w:t>
                      </w:r>
                    </w:p>
                  </w:txbxContent>
                </v:textbox>
                <w10:wrap type="topAndBottom" anchorx="margin"/>
              </v:shape>
            </w:pict>
          </mc:Fallback>
        </mc:AlternateContent>
      </w:r>
      <w:r w:rsidR="00E34852">
        <w:t>O</w:t>
      </w:r>
    </w:p>
    <w:p w:rsidR="006A2B11" w:rsidRDefault="00E34852">
      <w:pPr>
        <w:pStyle w:val="Gvdemetni380"/>
        <w:shd w:val="clear" w:color="auto" w:fill="auto"/>
        <w:spacing w:line="260" w:lineRule="exact"/>
        <w:ind w:left="3000"/>
        <w:sectPr w:rsidR="006A2B11">
          <w:type w:val="continuous"/>
          <w:pgSz w:w="11900" w:h="16840"/>
          <w:pgMar w:top="3568" w:right="1511" w:bottom="3323" w:left="1870" w:header="0" w:footer="3" w:gutter="0"/>
          <w:cols w:space="720"/>
          <w:noEndnote/>
          <w:docGrid w:linePitch="360"/>
        </w:sectPr>
      </w:pPr>
      <w:r>
        <w:t>Tepki Sayısı/Süre = Tepki Oran</w:t>
      </w:r>
    </w:p>
    <w:p w:rsidR="006A2B11" w:rsidRDefault="006A2B11">
      <w:pPr>
        <w:spacing w:line="240" w:lineRule="exact"/>
        <w:rPr>
          <w:sz w:val="19"/>
          <w:szCs w:val="19"/>
        </w:rPr>
      </w:pPr>
    </w:p>
    <w:p w:rsidR="006A2B11" w:rsidRDefault="006A2B11">
      <w:pPr>
        <w:spacing w:before="61" w:after="61" w:line="240" w:lineRule="exact"/>
        <w:rPr>
          <w:sz w:val="19"/>
          <w:szCs w:val="19"/>
        </w:rPr>
      </w:pPr>
    </w:p>
    <w:p w:rsidR="006A2B11" w:rsidRDefault="006A2B11">
      <w:pPr>
        <w:rPr>
          <w:sz w:val="2"/>
          <w:szCs w:val="2"/>
        </w:rPr>
        <w:sectPr w:rsidR="006A2B11">
          <w:headerReference w:type="even" r:id="rId174"/>
          <w:headerReference w:type="default" r:id="rId175"/>
          <w:footerReference w:type="even" r:id="rId176"/>
          <w:headerReference w:type="first" r:id="rId177"/>
          <w:pgSz w:w="11900" w:h="16840"/>
          <w:pgMar w:top="1739" w:right="0" w:bottom="1739" w:left="0" w:header="0" w:footer="3" w:gutter="0"/>
          <w:cols w:space="720"/>
          <w:noEndnote/>
          <w:titlePg/>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56704" behindDoc="0" locked="0" layoutInCell="1" allowOverlap="1">
                <wp:simplePos x="0" y="0"/>
                <wp:positionH relativeFrom="margin">
                  <wp:posOffset>920750</wp:posOffset>
                </wp:positionH>
                <wp:positionV relativeFrom="paragraph">
                  <wp:posOffset>0</wp:posOffset>
                </wp:positionV>
                <wp:extent cx="4069080" cy="190500"/>
                <wp:effectExtent l="0" t="635" r="1905" b="0"/>
                <wp:wrapNone/>
                <wp:docPr id="36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DAVRANIŞ DEĞİŞTİRME PROGRAMININ UYGULANMASI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212" type="#_x0000_t202" style="position:absolute;margin-left:72.5pt;margin-top:0;width:320.4pt;height:1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I6tQIAALY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L6MQI0E7aNIDOxh0Kw/ocr6wFRp6nYLhfQ+m5gAK6LTLVvd3svyukZCrhootu1FKDg2jFUQY2Jf+&#10;s6cjjrYgm+GTrMAR3RnpgA616mz5oCAI0KFTj6fu2GBKuAxJlJAYVCXogoTMiWufT9Ppda+0+cBk&#10;h6yQYQXdd+h0f6eNjYamk4l1JmTB29YxoBUvLsBwvAHf8NTqbBSuoU8JSdbxOg69cBatvZDkuXdT&#10;rEIvKoLFPL/MV6s8+GX9BmHa8KpiwrqZyBWEf9a8I81HWpzopWXLKwtnQ9Jqu1m1Cu0pkLtwn6s5&#10;aM5m/sswXBEgl1cpBbOQ3M4Sr4jihRcW4dxLFiT2SJDcJhEJkzAvXqZ0xwX795TQkOFkPpuPZDoH&#10;/So34r63udG04wbWR8u7DMcnI5paCq5F5VprKG9H+VkpbPjnUkC7p0Y7wlqOjmw1h83BTUcQR9Mk&#10;bGT1CBxWEigGbITlB0Ij1U+MBlgkGdY/dlQxjNqPAubAbp1JUJOwmQQqSniaYYPRKK7MuJ12veLb&#10;BpCnSbuBWSm4o7EdqjGK44TBcnDZHBeZ3T7P/53Ved0ufwMAAP//AwBQSwMEFAAGAAgAAAAhAKrK&#10;V5zcAAAABwEAAA8AAABkcnMvZG93bnJldi54bWxMj8FOwzAQRO9I/QdrK3FB1E6hpYQ4FUJw4daW&#10;Czc3XpIIex3FbhL69SwnellpNKPZN8V28k4M2Mc2kIZsoUAgVcG2VGv4OLzdbkDEZMgaFwg1/GCE&#10;bTm7Kkxuw0g7HPapFlxCMTcampS6XMpYNehNXIQOib2v0HuTWPa1tL0Zudw7uVRqLb1piT80psOX&#10;Bqvv/clrWE+v3c37Iy7Hc+UG+jxnWcJM6+v59PwEIuGU/sPwh8/oUDLTMZzIRuFY3694S9LAl+2H&#10;zYqXHDXcKQWyLOQlf/kLAAD//wMAUEsBAi0AFAAGAAgAAAAhALaDOJL+AAAA4QEAABMAAAAAAAAA&#10;AAAAAAAAAAAAAFtDb250ZW50X1R5cGVzXS54bWxQSwECLQAUAAYACAAAACEAOP0h/9YAAACUAQAA&#10;CwAAAAAAAAAAAAAAAAAvAQAAX3JlbHMvLnJlbHNQSwECLQAUAAYACAAAACEAwseyOrUCAAC2BQAA&#10;DgAAAAAAAAAAAAAAAAAuAgAAZHJzL2Uyb0RvYy54bWxQSwECLQAUAAYACAAAACEAqspXnNwAAAAH&#10;AQAADwAAAAAAAAAAAAAAAAAPBQAAZHJzL2Rvd25yZXYueG1sUEsFBgAAAAAEAAQA8wAAABgGAAAA&#10;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left"/>
                      </w:pPr>
                      <w:r>
                        <w:rPr>
                          <w:rStyle w:val="Gvdemetni2Exact"/>
                        </w:rPr>
                        <w:t>DAVRANIŞ DEĞİŞTİRME PROGRAMININ UYGULANMASI</w:t>
                      </w:r>
                    </w:p>
                  </w:txbxContent>
                </v:textbox>
                <w10:wrap anchorx="margin"/>
              </v:shape>
            </w:pict>
          </mc:Fallback>
        </mc:AlternateContent>
      </w:r>
      <w:r>
        <w:rPr>
          <w:noProof/>
          <w:lang w:bidi="ar-SA"/>
        </w:rPr>
        <w:drawing>
          <wp:anchor distT="0" distB="0" distL="63500" distR="63500" simplePos="0" relativeHeight="251661824" behindDoc="1" locked="0" layoutInCell="1" allowOverlap="1">
            <wp:simplePos x="0" y="0"/>
            <wp:positionH relativeFrom="margin">
              <wp:posOffset>3175</wp:posOffset>
            </wp:positionH>
            <wp:positionV relativeFrom="paragraph">
              <wp:posOffset>612775</wp:posOffset>
            </wp:positionV>
            <wp:extent cx="5547360" cy="2304415"/>
            <wp:effectExtent l="0" t="0" r="0" b="0"/>
            <wp:wrapNone/>
            <wp:docPr id="363" name="Resim 358" descr="C:\Users\Fujitsu\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Fujitsu\AppData\Local\Temp\FineReader12.00\media\image54.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47360" cy="23044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7728" behindDoc="0" locked="0" layoutInCell="1" allowOverlap="1">
                <wp:simplePos x="0" y="0"/>
                <wp:positionH relativeFrom="margin">
                  <wp:posOffset>2355850</wp:posOffset>
                </wp:positionH>
                <wp:positionV relativeFrom="paragraph">
                  <wp:posOffset>3328670</wp:posOffset>
                </wp:positionV>
                <wp:extent cx="1200785" cy="152400"/>
                <wp:effectExtent l="2540" t="0" r="0" b="4445"/>
                <wp:wrapNone/>
                <wp:docPr id="36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524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0"/>
                              </w:rPr>
                              <w:t>Problem Davranış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213" type="#_x0000_t202" style="position:absolute;margin-left:185.5pt;margin-top:262.1pt;width:94.55pt;height:12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M9ggIAAAwFAAAOAAAAZHJzL2Uyb0RvYy54bWysVNtunDAQfa/Uf7D8vgE27AUUNsqlVJXS&#10;i5T0A7y2Wawa27W9C2nVf+/YLNskVaWqKg8w4PHxmTlnuLgcOokO3DqhVYWzsxQjrqhmQu0q/Pmh&#10;nq0xcp4oRqRWvMKP3OHLzetXF70p+Vy3WjJuEYAoV/amwq33pkwSR1veEXemDVew2GjbEQ+vdpcw&#10;S3pA72QyT9Nl0mvLjNWUOwdfb8dFvIn4TcOp/9g0jnskKwzcfLzbeN+Ge7K5IOXOEtMKeqRB/oFF&#10;R4SCQ09Qt8QTtLfiN6hOUKudbvwZ1V2im0ZQHmuAarL0RTX3LTE81gLNcebUJvf/YOmHwyeLBKvw&#10;+XKOkSIdiPTAB4+u9YDOF0XoUG9cCYn3BlL9AAugdKzWmTtNvzik9E1L1I5fWav7lhMGDLOwM3my&#10;dcRxAWTbv9cMDiJ7ryPQ0NgutA8aggAdlHo8qRPI0HAk6L1aLzCisJYt5nka5UtIOe021vm3XHco&#10;BBW2oH5EJ4c75wMbUk4p4TCnpWC1kDK+2N32Rlp0IOCUGq4T+rM0qUKy0mHbiDh+AZJwRlgLdKPy&#10;34sMOF7Pi1m9XK9meZ0vZsUqXc/SrLgulmle5Lf1j0Awy8tWMMbVnVB8cmGW/53Kx3kY/RN9iPoK&#10;F4v5YpToj0Wm8YoqvehFJzwMpRRdhdenJFIGYd8oBmWT0hMhxzh5Tj92GXowPWNXog2C8qMH/LAd&#10;ouey9Wry11azR3CG1SAcyA+/FAhabb9h1MN4Vth93RPLMZLvFLgrzPIU2CnYTgFRFLZW2GM0hjd+&#10;nPm9sWLXAvLk3ytwYC2iOYJVRxZH38LIxSqOv4cw00/fY9avn9jmJwAAAP//AwBQSwMEFAAGAAgA&#10;AAAhAHhw1jbiAAAACwEAAA8AAABkcnMvZG93bnJldi54bWxMj09rg0AQxe+FfodlCr01q+afGNcQ&#10;CsFDT02l0NtEpypxd8Vdo82n7/TU3N7wHm9+L93PuhNXGlxrjYJwEYAgU9qqNbWC4uP4EoNwHk2F&#10;nTWk4Icc7LPHhxSTyk7mna4nXwsuMS5BBY33fSKlKxvS6Ba2J8Petx00ej6HWlYDTlyuOxkFwUZq&#10;bA1/aLCn14bKy2nUCtr8UExfef4Z22I83jxub8XyTannp/mwA+Fp9v9h+MNndMiY6WxHUznRKVhu&#10;Q97iFayjVQSCE+tNEII4s1jFEcgslfcbsl8AAAD//wMAUEsBAi0AFAAGAAgAAAAhALaDOJL+AAAA&#10;4QEAABMAAAAAAAAAAAAAAAAAAAAAAFtDb250ZW50X1R5cGVzXS54bWxQSwECLQAUAAYACAAAACEA&#10;OP0h/9YAAACUAQAACwAAAAAAAAAAAAAAAAAvAQAAX3JlbHMvLnJlbHNQSwECLQAUAAYACAAAACEA&#10;k3XzPYICAAAMBQAADgAAAAAAAAAAAAAAAAAuAgAAZHJzL2Uyb0RvYy54bWxQSwECLQAUAAYACAAA&#10;ACEAeHDWNuIAAAALAQAADwAAAAAAAAAAAAAAAADcBAAAZHJzL2Rvd25yZXYueG1sUEsFBgAAAAAE&#10;AAQA8wAAAOsFAAAAAA==&#10;" fillcolor="yellow"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0"/>
                        </w:rPr>
                        <w:t>Problem Davranış</w:t>
                      </w:r>
                    </w:p>
                  </w:txbxContent>
                </v:textbox>
                <w10:wrap anchorx="margin"/>
              </v:shape>
            </w:pict>
          </mc:Fallback>
        </mc:AlternateContent>
      </w:r>
      <w:r>
        <w:rPr>
          <w:noProof/>
          <w:lang w:bidi="ar-SA"/>
        </w:rPr>
        <mc:AlternateContent>
          <mc:Choice Requires="wps">
            <w:drawing>
              <wp:anchor distT="0" distB="0" distL="63500" distR="63500" simplePos="0" relativeHeight="251658752" behindDoc="0" locked="0" layoutInCell="1" allowOverlap="1">
                <wp:simplePos x="0" y="0"/>
                <wp:positionH relativeFrom="margin">
                  <wp:posOffset>393065</wp:posOffset>
                </wp:positionH>
                <wp:positionV relativeFrom="paragraph">
                  <wp:posOffset>3959225</wp:posOffset>
                </wp:positionV>
                <wp:extent cx="2536190" cy="152400"/>
                <wp:effectExtent l="1905" t="0" r="0" b="2540"/>
                <wp:wrapNone/>
                <wp:docPr id="36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Öğrencide Azaltılmak İstenen Davranış: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214" type="#_x0000_t202" style="position:absolute;margin-left:30.95pt;margin-top:311.75pt;width:199.7pt;height:12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xPtgIAALY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fgy8jHipIMmPdJRozsxosvIVmjoVQqGDz2Y6hEU0GmbrervRfldIS5WDeFbeiulGBpKKkDom9q6&#10;L56anqhUGSeb4ZOoIBDZaWEdjbXsTPmgIAi8Q6eejt0xYEq4DBYAMQFVCTp/EYSeBeeSdH7dS6U/&#10;UNEhI2RYQvetd7K/V9qgIelsYoJxUbC2tQxo+dkFGE43EBueGp1BYRv6nHjJOl7HoRMG0doJvTx3&#10;botV6ESFf7XIL/PVKvd/mbh+mDasqig3YWZy+eGfNe9A84kWR3op0bLKuDOQlNxuVq1EewLkLuxn&#10;aw6ak5l7DsMWAXJ5lZIP1bwLEqeI4isnLMKFk1x5seP5yV0SeWES5sV5SveM039PCQ0ZThbBYiLT&#10;CfSr3Dz7vc2NpB3TsD5a1mU4PhqR1FBwzSvbWk1YO8kvSmHgn0oB7Z4bbQlrODqxVY+b0U6HH8cm&#10;vmHwRlRPwGEpgGLARlh+IDRC/sRogEWSYfVjRyTFqP3IYQ7M1pkFOQubWSC8hKcZ1hhN4kpP22nX&#10;S7ZtwPM8abcwKwWzND6hOEwYLAebzWGRme3z8t9andbt8jcAAAD//wMAUEsDBBQABgAIAAAAIQDH&#10;tcNT3gAAAAoBAAAPAAAAZHJzL2Rvd25yZXYueG1sTI/BTsMwDIbvSLxDZCQuiKXpto6VphNCcOHG&#10;4LJb1pi2onGqJmvLnh5zYifL9qffn4vd7Dox4hBaTxrUIgGBVHnbUq3h8+P1/gFEiIas6Tyhhh8M&#10;sCuvrwqTWz/RO477WAsOoZAbDU2MfS5lqBp0Jix8j8S7Lz84E7kdamkHM3G462SaJJl0piW+0Jge&#10;nxusvvcnpyGbX/q7ty2m07nqRjqclYqotL69mZ8eQUSc4z8Mf/qsDiU7Hf2JbBAdZ6gtk1zT5RoE&#10;A6tMLUEcebLarEGWhbx8ofwFAAD//wMAUEsBAi0AFAAGAAgAAAAhALaDOJL+AAAA4QEAABMAAAAA&#10;AAAAAAAAAAAAAAAAAFtDb250ZW50X1R5cGVzXS54bWxQSwECLQAUAAYACAAAACEAOP0h/9YAAACU&#10;AQAACwAAAAAAAAAAAAAAAAAvAQAAX3JlbHMvLnJlbHNQSwECLQAUAAYACAAAACEAhXx8T7YCAAC2&#10;BQAADgAAAAAAAAAAAAAAAAAuAgAAZHJzL2Uyb0RvYy54bWxQSwECLQAUAAYACAAAACEAx7XDU94A&#10;AAAKAQAADwAAAAAAAAAAAAAAAAAQBQAAZHJzL2Rvd25yZXYueG1sUEsFBgAAAAAEAAQA8wAAABsG&#10;AA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Öğrencide Azaltılmak İstenen Davranış:</w:t>
                      </w:r>
                    </w:p>
                  </w:txbxContent>
                </v:textbox>
                <w10:wrap anchorx="margin"/>
              </v:shape>
            </w:pict>
          </mc:Fallback>
        </mc:AlternateContent>
      </w:r>
      <w:r>
        <w:rPr>
          <w:noProof/>
          <w:lang w:bidi="ar-SA"/>
        </w:rPr>
        <mc:AlternateContent>
          <mc:Choice Requires="wps">
            <w:drawing>
              <wp:anchor distT="0" distB="0" distL="63500" distR="63500" simplePos="0" relativeHeight="251659776" behindDoc="0" locked="0" layoutInCell="1" allowOverlap="1">
                <wp:simplePos x="0" y="0"/>
                <wp:positionH relativeFrom="margin">
                  <wp:posOffset>417830</wp:posOffset>
                </wp:positionH>
                <wp:positionV relativeFrom="paragraph">
                  <wp:posOffset>4718050</wp:posOffset>
                </wp:positionV>
                <wp:extent cx="1764665" cy="152400"/>
                <wp:effectExtent l="0" t="3810" r="0" b="0"/>
                <wp:wrapNone/>
                <wp:docPr id="3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Problem Davranışın Nedeni: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215" type="#_x0000_t202" style="position:absolute;margin-left:32.9pt;margin-top:371.5pt;width:138.95pt;height:12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AIAALY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J5CPXhpIUmPdBBo1sxoHnomwr1nUrA8b4DVz3AAXTaslXdnSi+KsTFpiZ8T9dSir6mpIQM7U33&#10;7OqIowzIrv8gSghEDlpYoKGSrSkfFAQBOmTyeOqOSaYwIZdhEIYLjAo48xezwLPtc0ky3e6k0u+o&#10;aJExUiyh+xadHO+UBh7gOrmYYFzkrGmsAhp+sQGO4w7EhqvmzGRhG/oj9uJttI0CJ5iFWyfwssxZ&#10;55vACXN/ucjm2WaT+T9NXD9IalaWlJswk7j84M+a9yTzURYneSnRsNLAmZSU3O82jURHAuLO7We6&#10;BcmfubmXadhj4PKCkg/VvJ3FTh5GSyfIg4UTL73I8fz4Ng69IA6y/JLSHeP03ymhPsXxYrYYxfRb&#10;bp79XnMjScs0jI+GtSmOTk4kMRLc8tK2VhPWjPZZKUz6z6WAik2NtoI1Gh3VqofdYF+HH8XTS9iJ&#10;8hE0LAVIDIQKww+MWsjvGPUwSFKsvh2IpBg17zm8AzN1JkNOxm4yCC/gaoo1RqO50eN0OnSS7WtA&#10;nl7aGt5KzqyMzaMaswAOZgHDwbJ5GmRm+pyvrdfzuF39AgAA//8DAFBLAwQUAAYACAAAACEAzRv3&#10;Mt4AAAAKAQAADwAAAGRycy9kb3ducmV2LnhtbEyPwU7DMAyG70i8Q2QkLoilXUcLpemE0LhwY3Dh&#10;ljWmrUicqsnabk+POcHR9q/P319tF2fFhGPoPSlIVwkIpMabnloFH+8vt/cgQtRktPWECk4YYFtf&#10;XlS6NH6mN5z2sRUMoVBqBV2MQyllaDp0Oqz8gMS3Lz86HXkcW2lGPTPcWblOklw63RN/6PSAzx02&#10;3/ujU5Avu+Hm9QHX87mxE32e0zRiqtT11fL0CCLiEv/C8KvP6lCz08EfyQRhmXHH5lFBscm4Ewey&#10;TVaAOPAmLxKQdSX/V6h/AAAA//8DAFBLAQItABQABgAIAAAAIQC2gziS/gAAAOEBAAATAAAAAAAA&#10;AAAAAAAAAAAAAABbQ29udGVudF9UeXBlc10ueG1sUEsBAi0AFAAGAAgAAAAhADj9If/WAAAAlAEA&#10;AAsAAAAAAAAAAAAAAAAALwEAAF9yZWxzLy5yZWxzUEsBAi0AFAAGAAgAAAAhAP8UT/60AgAAtgUA&#10;AA4AAAAAAAAAAAAAAAAALgIAAGRycy9lMm9Eb2MueG1sUEsBAi0AFAAGAAgAAAAhAM0b9zLeAAAA&#10;CgEAAA8AAAAAAAAAAAAAAAAADg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Problem Davranışın Nedeni:</w:t>
                      </w:r>
                    </w:p>
                  </w:txbxContent>
                </v:textbox>
                <w10:wrap anchorx="margin"/>
              </v:shape>
            </w:pict>
          </mc:Fallback>
        </mc:AlternateContent>
      </w:r>
      <w:r>
        <w:rPr>
          <w:noProof/>
          <w:lang w:bidi="ar-SA"/>
        </w:rPr>
        <mc:AlternateContent>
          <mc:Choice Requires="wps">
            <w:drawing>
              <wp:anchor distT="0" distB="0" distL="63500" distR="63500" simplePos="0" relativeHeight="251660800" behindDoc="0" locked="0" layoutInCell="1" allowOverlap="1">
                <wp:simplePos x="0" y="0"/>
                <wp:positionH relativeFrom="margin">
                  <wp:posOffset>417830</wp:posOffset>
                </wp:positionH>
                <wp:positionV relativeFrom="paragraph">
                  <wp:posOffset>5852160</wp:posOffset>
                </wp:positionV>
                <wp:extent cx="2054225" cy="152400"/>
                <wp:effectExtent l="0" t="4445" r="0" b="0"/>
                <wp:wrapNone/>
                <wp:docPr id="35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Hedef Davranışın Tanımlanması: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216" type="#_x0000_t202" style="position:absolute;margin-left:32.9pt;margin-top:460.8pt;width:161.75pt;height:12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P9tQIAALYFAAAOAAAAZHJzL2Uyb0RvYy54bWysVNuOmzAQfa/Uf7D8znJZyAa0pNoNoaq0&#10;vUi7/QAHm2AVbGo7gW3Vf+/YhGQvL1VbHqzBHp+ZM3M81+/GrkUHpjSXIsfhRYARE5WkXOxy/PWh&#10;9JYYaUMEJa0ULMePTON3q7dvroc+Y5FsZEuZQgAidDb0OW6M6TPf11XDOqIvZM8EHNZSdcTAr9r5&#10;VJEB0LvWj4Jg4Q9S0V7JimkNu8V0iFcOv65ZZT7XtWYGtTmG3IxblVu3dvVX1yTbKdI3vDqmQf4i&#10;i45wAUFPUAUxBO0VfwXV8UpJLWtzUcnOl3XNK+Y4AJsweMHmviE9c1ygOLo/lUn/P9jq0+GLQpzm&#10;+DJJMRKkgyY9sNGgWzmiy0VkKzT0OgPH+x5czQgH0GnHVvd3svqmkZDrhogdu1FKDg0jFDIM7U3/&#10;ydUJR1uQ7fBRUghE9kY6oLFWnS0fFAQBOnTq8dQdm0wFm1GQxFGUYFTBWZhEceDa55Nsvt0rbd4z&#10;2SFr5FhB9x06OdxpY7Mh2exigwlZ8rZ1CmjFsw1wnHYgNly1ZzYL19CfaZBulptl7MXRYuPFQVF4&#10;N+U69hZleJUUl8V6XYS/bNwwzhpOKRM2zCyuMP6z5h1lPsniJC8tW04tnE1Jq9123Sp0ICDu0n2u&#10;5nBydvOfp+GKAFxeUAqhmrdR6pWL5ZUXl3HipVfB0gvC9DZdBHEaF+VzSndcsH+nhIYcpwn01NE5&#10;J/2CW+C+19xI1nED46PlXY6XJyeSWQluBHWtNYS3k/2kFDb9cymg3XOjnWCtRie1mnE7utcRpk5s&#10;Vs5bSR9Bw0qCxECoMPzAaKT6gdEAgyTH+vueKIZR+0HAO7BTZzbUbGxng4gKrubYYDSZazNNp32v&#10;+K4B5Pml3cBbKbmT8TmL4wuD4eDYHAeZnT5P/53XedyufgMAAP//AwBQSwMEFAAGAAgAAAAhAA1W&#10;jcreAAAACgEAAA8AAABkcnMvZG93bnJldi54bWxMj8FOwzAMhu9IvENkJC5oS9uxai1NJ4Tgwo3B&#10;hVvWeG1F4lRN1pY9PeYER9u/Pn9/tV+cFROOofekIF0nIJAab3pqFXy8v6x2IELUZLT1hAq+McC+&#10;vr6qdGn8TG84HWIrGEKh1Aq6GIdSytB06HRY+wGJbyc/Oh15HFtpRj0z3FmZJUkune6JP3R6wKcO&#10;m6/D2SnIl+fh7rXAbL40dqLPS5pGTJW6vVkeH0BEXOJfGH71WR1qdjr6M5kgLDO2bB4VFFmag+DA&#10;ZldsQBx5c7/NQdaV/F+h/gEAAP//AwBQSwECLQAUAAYACAAAACEAtoM4kv4AAADhAQAAEwAAAAAA&#10;AAAAAAAAAAAAAAAAW0NvbnRlbnRfVHlwZXNdLnhtbFBLAQItABQABgAIAAAAIQA4/SH/1gAAAJQB&#10;AAALAAAAAAAAAAAAAAAAAC8BAABfcmVscy8ucmVsc1BLAQItABQABgAIAAAAIQCV7aP9tQIAALYF&#10;AAAOAAAAAAAAAAAAAAAAAC4CAABkcnMvZTJvRG9jLnhtbFBLAQItABQABgAIAAAAIQANVo3K3gAA&#10;AAoBAAAPAAAAAAAAAAAAAAAAAA8FAABkcnMvZG93bnJldi54bWxQSwUGAAAAAAQABADzAAAAGgYA&#10;A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Hedef Davranışın Tanımlanması:</w:t>
                      </w:r>
                    </w:p>
                  </w:txbxContent>
                </v:textbox>
                <w10:wrap anchorx="margin"/>
              </v:shape>
            </w:pict>
          </mc:Fallback>
        </mc:AlternateContent>
      </w:r>
      <w:r>
        <w:rPr>
          <w:noProof/>
          <w:lang w:bidi="ar-SA"/>
        </w:rPr>
        <mc:AlternateContent>
          <mc:Choice Requires="wps">
            <w:drawing>
              <wp:anchor distT="0" distB="0" distL="63500" distR="63500" simplePos="0" relativeHeight="251662848" behindDoc="0" locked="0" layoutInCell="1" allowOverlap="1">
                <wp:simplePos x="0" y="0"/>
                <wp:positionH relativeFrom="margin">
                  <wp:posOffset>417830</wp:posOffset>
                </wp:positionH>
                <wp:positionV relativeFrom="paragraph">
                  <wp:posOffset>6979920</wp:posOffset>
                </wp:positionV>
                <wp:extent cx="2255520" cy="152400"/>
                <wp:effectExtent l="0" t="0" r="3810" b="1270"/>
                <wp:wrapNone/>
                <wp:docPr id="35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 xml:space="preserve">Performans Düzeyinin </w:t>
                            </w:r>
                            <w:r>
                              <w:rPr>
                                <w:rStyle w:val="Gvdemetni2Exact"/>
                              </w:rPr>
                              <w:t>Belirlenmesi: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217" type="#_x0000_t202" style="position:absolute;margin-left:32.9pt;margin-top:549.6pt;width:177.6pt;height:12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futAIAALYFAAAOAAAAZHJzL2Uyb0RvYy54bWysVNuOmzAQfa/Uf7D8znIJZANaskpCqCpt&#10;L9JuP8ABE6yCTW0nsF313zs2IdnLS9WWB2vwjI9n5hzPze3QNuhIpWKCp9i/8jCivBAl4/sUf3vI&#10;nQVGShNekkZwmuJHqvDt8v27m75LaCBq0ZRUIgDhKum7FNdad4nrqqKmLVFXoqMcnJWQLdHwK/du&#10;KUkP6G3jBp43d3shy06KgioFu9noxEuLX1W00F+qSlGNmhRDbtqu0q47s7rLG5LsJelqVpzSIH+R&#10;RUsYh0vPUBnRBB0kewPVskIKJSp9VYjWFVXFCmprgGp871U19zXpqK0FmqO6c5vU/4MtPh+/SsTK&#10;FM8ioIqTFkh6oINGazGg2XxmOtR3KoHA+w5C9QAOYNpWq7o7UXxXiItNTfierqQUfU1JCRn65qT7&#10;7OiIowzIrv8kSriIHLSwQEMlW9M+aAgCdGDq8cyOSaaAzSCIoigAVwE+PwpCz9LnkmQ63UmlP1DR&#10;ImOkWAL7Fp0c75Q22ZBkCjGXcZGzprEKaPiLDQgcd+BuOGp8JgtL6FPsxdvFdhE6YTDfOqGXZc4q&#10;34TOPPevo2yWbTaZ/8vc64dJzcqScnPNJC4//DPyTjIfZXGWlxINKw2cSUnJ/W7TSHQkIO7cfrbn&#10;4LmEuS/TsE2AWl6V5EM310Hs5PPFtRPmYeTE197C8fx4Hc+9MA6z/GVJd4zTfy8J9SmOoyAaxXRJ&#10;+lVtnv3e1kaSlmkYHw1rU7w4B5HESHDLS0utJqwZ7WetMOlfWgF0T0RbwRqNjmrVw26wr8OPrZ6N&#10;nHeifAQNSwESAzXC8AOjFvInRj0MkhSrHwciKUbNRw7vwEydyZCTsZsMwgs4mmKN0Whu9DidDp1k&#10;+xqQp5e2greSMyvjSxanFwbDwVZzGmRm+jz/t1GXcbv8DQAA//8DAFBLAwQUAAYACAAAACEAn5R1&#10;xN4AAAAMAQAADwAAAGRycy9kb3ducmV2LnhtbEyPwU7DMBBE70j8g7VIXFDr2EDVhDgVQnDhRuHC&#10;zY2XJCJeR7GbhH49y4ked3Y086bcLb4XE46xC2RArTMQSHVwHTUGPt5fVlsQMVlytg+EBn4wwq66&#10;vCht4cJMbzjtUyM4hGJhDbQpDYWUsW7R27gOAxL/vsLobeJzbKQb7czhvpc6yzbS2464obUDPrVY&#10;f++P3sBmeR5uXnPU86nuJ/o8KZVQGXN9tTw+gEi4pH8z/OEzOlTMdAhHclH0nHHP5In1LM81CHbc&#10;acXrDiwpfatBVqU8H1H9AgAA//8DAFBLAQItABQABgAIAAAAIQC2gziS/gAAAOEBAAATAAAAAAAA&#10;AAAAAAAAAAAAAABbQ29udGVudF9UeXBlc10ueG1sUEsBAi0AFAAGAAgAAAAhADj9If/WAAAAlAEA&#10;AAsAAAAAAAAAAAAAAAAALwEAAF9yZWxzLy5yZWxzUEsBAi0AFAAGAAgAAAAhAACIp+60AgAAtgUA&#10;AA4AAAAAAAAAAAAAAAAALgIAAGRycy9lMm9Eb2MueG1sUEsBAi0AFAAGAAgAAAAhAJ+UdcTeAAAA&#10;DAEAAA8AAAAAAAAAAAAAAAAADg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 xml:space="preserve">Performans Düzeyinin </w:t>
                      </w:r>
                      <w:r>
                        <w:rPr>
                          <w:rStyle w:val="Gvdemetni2Exact"/>
                        </w:rPr>
                        <w:t>Belirlenmesi:</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82" w:lineRule="exact"/>
      </w:pPr>
    </w:p>
    <w:p w:rsidR="006A2B11" w:rsidRDefault="006A2B11">
      <w:pPr>
        <w:rPr>
          <w:sz w:val="2"/>
          <w:szCs w:val="2"/>
        </w:rPr>
        <w:sectPr w:rsidR="006A2B11">
          <w:type w:val="continuous"/>
          <w:pgSz w:w="11900" w:h="16840"/>
          <w:pgMar w:top="1739" w:right="1284" w:bottom="1739" w:left="187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85"/>
        <w:gridCol w:w="1483"/>
        <w:gridCol w:w="1483"/>
        <w:gridCol w:w="1483"/>
        <w:gridCol w:w="1483"/>
        <w:gridCol w:w="1493"/>
      </w:tblGrid>
      <w:tr w:rsidR="006A2B11">
        <w:tblPrEx>
          <w:tblCellMar>
            <w:top w:w="0" w:type="dxa"/>
            <w:bottom w:w="0" w:type="dxa"/>
          </w:tblCellMar>
        </w:tblPrEx>
        <w:trPr>
          <w:trHeight w:hRule="exact" w:val="389"/>
          <w:jc w:val="center"/>
        </w:trPr>
        <w:tc>
          <w:tcPr>
            <w:tcW w:w="9110"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center"/>
            </w:pPr>
            <w:r>
              <w:lastRenderedPageBreak/>
              <w:t>Serbest Sayılabilir Davranışlar için Olay Kaydı Başlama Düzeyi Veri Toplama Formu</w:t>
            </w:r>
          </w:p>
        </w:tc>
      </w:tr>
      <w:tr w:rsidR="006A2B11">
        <w:tblPrEx>
          <w:tblCellMar>
            <w:top w:w="0" w:type="dxa"/>
            <w:bottom w:w="0" w:type="dxa"/>
          </w:tblCellMar>
        </w:tblPrEx>
        <w:trPr>
          <w:trHeight w:hRule="exact" w:val="384"/>
          <w:jc w:val="center"/>
        </w:trPr>
        <w:tc>
          <w:tcPr>
            <w:tcW w:w="9110"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Gözlenen:</w:t>
            </w:r>
          </w:p>
        </w:tc>
      </w:tr>
      <w:tr w:rsidR="006A2B11">
        <w:tblPrEx>
          <w:tblCellMar>
            <w:top w:w="0" w:type="dxa"/>
            <w:bottom w:w="0" w:type="dxa"/>
          </w:tblCellMar>
        </w:tblPrEx>
        <w:trPr>
          <w:trHeight w:hRule="exact" w:val="379"/>
          <w:jc w:val="center"/>
        </w:trPr>
        <w:tc>
          <w:tcPr>
            <w:tcW w:w="9110"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Gözleyen:</w:t>
            </w:r>
          </w:p>
        </w:tc>
      </w:tr>
      <w:tr w:rsidR="006A2B11">
        <w:tblPrEx>
          <w:tblCellMar>
            <w:top w:w="0" w:type="dxa"/>
            <w:bottom w:w="0" w:type="dxa"/>
          </w:tblCellMar>
        </w:tblPrEx>
        <w:trPr>
          <w:trHeight w:hRule="exact" w:val="384"/>
          <w:jc w:val="center"/>
        </w:trPr>
        <w:tc>
          <w:tcPr>
            <w:tcW w:w="9110"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Hedef Davranış:</w:t>
            </w:r>
          </w:p>
        </w:tc>
      </w:tr>
      <w:tr w:rsidR="006A2B11">
        <w:tblPrEx>
          <w:tblCellMar>
            <w:top w:w="0" w:type="dxa"/>
            <w:bottom w:w="0" w:type="dxa"/>
          </w:tblCellMar>
        </w:tblPrEx>
        <w:trPr>
          <w:trHeight w:hRule="exact" w:val="379"/>
          <w:jc w:val="center"/>
        </w:trPr>
        <w:tc>
          <w:tcPr>
            <w:tcW w:w="9110" w:type="dxa"/>
            <w:gridSpan w:val="6"/>
            <w:tcBorders>
              <w:top w:val="single" w:sz="4" w:space="0" w:color="auto"/>
              <w:left w:val="single" w:sz="4" w:space="0" w:color="auto"/>
              <w:righ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Gözlem Süresi:</w:t>
            </w:r>
          </w:p>
        </w:tc>
      </w:tr>
      <w:tr w:rsidR="006A2B11">
        <w:tblPrEx>
          <w:tblCellMar>
            <w:top w:w="0" w:type="dxa"/>
            <w:bottom w:w="0" w:type="dxa"/>
          </w:tblCellMar>
        </w:tblPrEx>
        <w:trPr>
          <w:trHeight w:hRule="exact" w:val="384"/>
          <w:jc w:val="center"/>
        </w:trPr>
        <w:tc>
          <w:tcPr>
            <w:tcW w:w="1685" w:type="dxa"/>
            <w:tcBorders>
              <w:top w:val="single" w:sz="4" w:space="0" w:color="auto"/>
              <w:lef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Tarih</w:t>
            </w:r>
          </w:p>
        </w:tc>
        <w:tc>
          <w:tcPr>
            <w:tcW w:w="1483" w:type="dxa"/>
            <w:tcBorders>
              <w:top w:val="single" w:sz="4" w:space="0" w:color="auto"/>
              <w:lef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1 . Etkinlik</w:t>
            </w:r>
          </w:p>
        </w:tc>
        <w:tc>
          <w:tcPr>
            <w:tcW w:w="1483" w:type="dxa"/>
            <w:tcBorders>
              <w:top w:val="single" w:sz="4" w:space="0" w:color="auto"/>
              <w:lef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2 . Etkinlik</w:t>
            </w:r>
          </w:p>
        </w:tc>
        <w:tc>
          <w:tcPr>
            <w:tcW w:w="1483" w:type="dxa"/>
            <w:tcBorders>
              <w:top w:val="single" w:sz="4" w:space="0" w:color="auto"/>
              <w:lef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3 . Etkinlik</w:t>
            </w:r>
          </w:p>
        </w:tc>
        <w:tc>
          <w:tcPr>
            <w:tcW w:w="1483" w:type="dxa"/>
            <w:tcBorders>
              <w:top w:val="single" w:sz="4" w:space="0" w:color="auto"/>
              <w:lef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4 .</w:t>
            </w:r>
            <w:r>
              <w:t xml:space="preserve"> Etkinlik</w:t>
            </w:r>
          </w:p>
        </w:tc>
        <w:tc>
          <w:tcPr>
            <w:tcW w:w="1493" w:type="dxa"/>
            <w:tcBorders>
              <w:top w:val="single" w:sz="4" w:space="0" w:color="auto"/>
              <w:left w:val="single" w:sz="4" w:space="0" w:color="auto"/>
              <w:right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Rakamla</w:t>
            </w:r>
          </w:p>
        </w:tc>
      </w:tr>
      <w:tr w:rsidR="006A2B11">
        <w:tblPrEx>
          <w:tblCellMar>
            <w:top w:w="0" w:type="dxa"/>
            <w:bottom w:w="0" w:type="dxa"/>
          </w:tblCellMar>
        </w:tblPrEx>
        <w:trPr>
          <w:trHeight w:hRule="exact" w:val="403"/>
          <w:jc w:val="center"/>
        </w:trPr>
        <w:tc>
          <w:tcPr>
            <w:tcW w:w="1685" w:type="dxa"/>
            <w:tcBorders>
              <w:top w:val="single" w:sz="4" w:space="0" w:color="auto"/>
              <w:left w:val="single" w:sz="4" w:space="0" w:color="auto"/>
            </w:tcBorders>
            <w:shd w:val="clear" w:color="auto" w:fill="FFFFFF"/>
            <w:vAlign w:val="center"/>
          </w:tcPr>
          <w:p w:rsidR="006A2B11" w:rsidRDefault="00E34852">
            <w:pPr>
              <w:pStyle w:val="Gvdemetni20"/>
              <w:framePr w:w="9110" w:wrap="notBeside" w:vAnchor="text" w:hAnchor="text" w:xAlign="center" w:y="1"/>
              <w:shd w:val="clear" w:color="auto" w:fill="auto"/>
              <w:spacing w:before="0" w:after="0" w:line="240" w:lineRule="exact"/>
              <w:ind w:left="800" w:firstLine="0"/>
              <w:jc w:val="left"/>
            </w:pPr>
            <w:r>
              <w:t>2020</w:t>
            </w: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93" w:type="dxa"/>
            <w:tcBorders>
              <w:top w:val="single" w:sz="4" w:space="0" w:color="auto"/>
              <w:left w:val="single" w:sz="4" w:space="0" w:color="auto"/>
              <w:right w:val="single" w:sz="4" w:space="0" w:color="auto"/>
            </w:tcBorders>
            <w:shd w:val="clear" w:color="auto" w:fill="FFFFFF"/>
          </w:tcPr>
          <w:p w:rsidR="006A2B11" w:rsidRDefault="006A2B11">
            <w:pPr>
              <w:framePr w:w="9110" w:wrap="notBeside" w:vAnchor="text" w:hAnchor="text" w:xAlign="center" w:y="1"/>
              <w:rPr>
                <w:sz w:val="10"/>
                <w:szCs w:val="10"/>
              </w:rPr>
            </w:pPr>
          </w:p>
        </w:tc>
      </w:tr>
      <w:tr w:rsidR="006A2B11">
        <w:tblPrEx>
          <w:tblCellMar>
            <w:top w:w="0" w:type="dxa"/>
            <w:bottom w:w="0" w:type="dxa"/>
          </w:tblCellMar>
        </w:tblPrEx>
        <w:trPr>
          <w:trHeight w:hRule="exact" w:val="384"/>
          <w:jc w:val="center"/>
        </w:trPr>
        <w:tc>
          <w:tcPr>
            <w:tcW w:w="1685" w:type="dxa"/>
            <w:tcBorders>
              <w:top w:val="single" w:sz="4" w:space="0" w:color="auto"/>
              <w:left w:val="single" w:sz="4" w:space="0" w:color="auto"/>
            </w:tcBorders>
            <w:shd w:val="clear" w:color="auto" w:fill="FFFFFF"/>
            <w:vAlign w:val="center"/>
          </w:tcPr>
          <w:p w:rsidR="006A2B11" w:rsidRDefault="00E34852">
            <w:pPr>
              <w:pStyle w:val="Gvdemetni20"/>
              <w:framePr w:w="9110" w:wrap="notBeside" w:vAnchor="text" w:hAnchor="text" w:xAlign="center" w:y="1"/>
              <w:shd w:val="clear" w:color="auto" w:fill="auto"/>
              <w:spacing w:before="0" w:after="0" w:line="240" w:lineRule="exact"/>
              <w:ind w:left="800" w:firstLine="0"/>
              <w:jc w:val="left"/>
            </w:pPr>
            <w:r>
              <w:t>2020</w:t>
            </w: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93" w:type="dxa"/>
            <w:tcBorders>
              <w:top w:val="single" w:sz="4" w:space="0" w:color="auto"/>
              <w:left w:val="single" w:sz="4" w:space="0" w:color="auto"/>
              <w:right w:val="single" w:sz="4" w:space="0" w:color="auto"/>
            </w:tcBorders>
            <w:shd w:val="clear" w:color="auto" w:fill="FFFFFF"/>
          </w:tcPr>
          <w:p w:rsidR="006A2B11" w:rsidRDefault="006A2B11">
            <w:pPr>
              <w:framePr w:w="9110" w:wrap="notBeside" w:vAnchor="text" w:hAnchor="text" w:xAlign="center" w:y="1"/>
              <w:rPr>
                <w:sz w:val="10"/>
                <w:szCs w:val="10"/>
              </w:rPr>
            </w:pPr>
          </w:p>
        </w:tc>
      </w:tr>
      <w:tr w:rsidR="006A2B11">
        <w:tblPrEx>
          <w:tblCellMar>
            <w:top w:w="0" w:type="dxa"/>
            <w:bottom w:w="0" w:type="dxa"/>
          </w:tblCellMar>
        </w:tblPrEx>
        <w:trPr>
          <w:trHeight w:hRule="exact" w:val="403"/>
          <w:jc w:val="center"/>
        </w:trPr>
        <w:tc>
          <w:tcPr>
            <w:tcW w:w="1685" w:type="dxa"/>
            <w:tcBorders>
              <w:top w:val="single" w:sz="4" w:space="0" w:color="auto"/>
              <w:left w:val="single" w:sz="4" w:space="0" w:color="auto"/>
            </w:tcBorders>
            <w:shd w:val="clear" w:color="auto" w:fill="FFFFFF"/>
            <w:vAlign w:val="center"/>
          </w:tcPr>
          <w:p w:rsidR="006A2B11" w:rsidRDefault="00E34852">
            <w:pPr>
              <w:pStyle w:val="Gvdemetni20"/>
              <w:framePr w:w="9110" w:wrap="notBeside" w:vAnchor="text" w:hAnchor="text" w:xAlign="center" w:y="1"/>
              <w:shd w:val="clear" w:color="auto" w:fill="auto"/>
              <w:spacing w:before="0" w:after="0" w:line="240" w:lineRule="exact"/>
              <w:ind w:left="800" w:firstLine="0"/>
              <w:jc w:val="left"/>
            </w:pPr>
            <w:r>
              <w:t>2020</w:t>
            </w: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6A2B11" w:rsidRDefault="006A2B11">
            <w:pPr>
              <w:framePr w:w="9110" w:wrap="notBeside" w:vAnchor="text" w:hAnchor="text" w:xAlign="center" w:y="1"/>
              <w:rPr>
                <w:sz w:val="10"/>
                <w:szCs w:val="10"/>
              </w:rPr>
            </w:pPr>
          </w:p>
        </w:tc>
        <w:tc>
          <w:tcPr>
            <w:tcW w:w="1493" w:type="dxa"/>
            <w:tcBorders>
              <w:top w:val="single" w:sz="4" w:space="0" w:color="auto"/>
              <w:left w:val="single" w:sz="4" w:space="0" w:color="auto"/>
              <w:right w:val="single" w:sz="4" w:space="0" w:color="auto"/>
            </w:tcBorders>
            <w:shd w:val="clear" w:color="auto" w:fill="FFFFFF"/>
          </w:tcPr>
          <w:p w:rsidR="006A2B11" w:rsidRDefault="006A2B11">
            <w:pPr>
              <w:framePr w:w="9110" w:wrap="notBeside" w:vAnchor="text" w:hAnchor="text" w:xAlign="center" w:y="1"/>
              <w:rPr>
                <w:sz w:val="10"/>
                <w:szCs w:val="10"/>
              </w:rPr>
            </w:pPr>
          </w:p>
        </w:tc>
      </w:tr>
      <w:tr w:rsidR="006A2B11">
        <w:tblPrEx>
          <w:tblCellMar>
            <w:top w:w="0" w:type="dxa"/>
            <w:bottom w:w="0" w:type="dxa"/>
          </w:tblCellMar>
        </w:tblPrEx>
        <w:trPr>
          <w:trHeight w:hRule="exact" w:val="413"/>
          <w:jc w:val="center"/>
        </w:trPr>
        <w:tc>
          <w:tcPr>
            <w:tcW w:w="1685" w:type="dxa"/>
            <w:tcBorders>
              <w:top w:val="single" w:sz="4" w:space="0" w:color="auto"/>
              <w:left w:val="single" w:sz="4" w:space="0" w:color="auto"/>
              <w:bottom w:val="single" w:sz="4" w:space="0" w:color="auto"/>
            </w:tcBorders>
            <w:shd w:val="clear" w:color="auto" w:fill="FFFFFF"/>
          </w:tcPr>
          <w:p w:rsidR="006A2B11" w:rsidRDefault="00E34852">
            <w:pPr>
              <w:pStyle w:val="Gvdemetni20"/>
              <w:framePr w:w="9110" w:wrap="notBeside" w:vAnchor="text" w:hAnchor="text" w:xAlign="center" w:y="1"/>
              <w:shd w:val="clear" w:color="auto" w:fill="auto"/>
              <w:spacing w:before="0" w:after="0" w:line="240" w:lineRule="exact"/>
              <w:ind w:firstLine="0"/>
              <w:jc w:val="left"/>
            </w:pPr>
            <w:r>
              <w:t>TOPLAM</w:t>
            </w:r>
          </w:p>
        </w:tc>
        <w:tc>
          <w:tcPr>
            <w:tcW w:w="7425" w:type="dxa"/>
            <w:gridSpan w:val="5"/>
            <w:tcBorders>
              <w:top w:val="single" w:sz="4" w:space="0" w:color="auto"/>
              <w:left w:val="single" w:sz="4" w:space="0" w:color="auto"/>
              <w:bottom w:val="single" w:sz="4" w:space="0" w:color="auto"/>
              <w:right w:val="single" w:sz="4" w:space="0" w:color="auto"/>
            </w:tcBorders>
            <w:shd w:val="clear" w:color="auto" w:fill="FFFFFF"/>
          </w:tcPr>
          <w:p w:rsidR="006A2B11" w:rsidRDefault="006A2B11">
            <w:pPr>
              <w:framePr w:w="9110" w:wrap="notBeside" w:vAnchor="text" w:hAnchor="text" w:xAlign="center" w:y="1"/>
              <w:rPr>
                <w:sz w:val="10"/>
                <w:szCs w:val="10"/>
              </w:rPr>
            </w:pPr>
          </w:p>
        </w:tc>
      </w:tr>
    </w:tbl>
    <w:p w:rsidR="006A2B11" w:rsidRDefault="006A2B11">
      <w:pPr>
        <w:framePr w:w="9110" w:wrap="notBeside" w:vAnchor="text" w:hAnchor="text" w:xAlign="center" w:y="1"/>
        <w:rPr>
          <w:sz w:val="2"/>
          <w:szCs w:val="2"/>
        </w:rPr>
      </w:pPr>
    </w:p>
    <w:p w:rsidR="006A2B11" w:rsidRDefault="006A2B11">
      <w:pPr>
        <w:rPr>
          <w:sz w:val="2"/>
          <w:szCs w:val="2"/>
        </w:rPr>
      </w:pPr>
    </w:p>
    <w:p w:rsidR="006A2B11" w:rsidRDefault="00E34852">
      <w:pPr>
        <w:pStyle w:val="Balk50"/>
        <w:keepNext/>
        <w:keepLines/>
        <w:shd w:val="clear" w:color="auto" w:fill="auto"/>
        <w:spacing w:before="1482" w:after="0" w:line="280" w:lineRule="exact"/>
        <w:ind w:left="340"/>
        <w:jc w:val="center"/>
      </w:pPr>
      <w:bookmarkStart w:id="147" w:name="bookmark136"/>
      <w:r>
        <w:t>Veri Toplama Grafiği</w:t>
      </w:r>
      <w:bookmarkEnd w:id="147"/>
    </w:p>
    <w:p w:rsidR="006A2B11" w:rsidRDefault="00E34852">
      <w:pPr>
        <w:pStyle w:val="Gvdemetni390"/>
        <w:shd w:val="clear" w:color="auto" w:fill="auto"/>
        <w:spacing w:before="0"/>
        <w:ind w:left="780"/>
      </w:pPr>
      <w:r>
        <w:t>10</w:t>
      </w:r>
    </w:p>
    <w:p w:rsidR="006A2B11" w:rsidRDefault="00E34852">
      <w:pPr>
        <w:pStyle w:val="Gvdemetni310"/>
        <w:shd w:val="clear" w:color="auto" w:fill="auto"/>
        <w:spacing w:line="370" w:lineRule="exact"/>
        <w:ind w:left="780"/>
      </w:pPr>
      <w:r>
        <w:t>9</w:t>
      </w:r>
    </w:p>
    <w:p w:rsidR="006A2B11" w:rsidRDefault="00E34852">
      <w:pPr>
        <w:pStyle w:val="Gvdemetni401"/>
        <w:shd w:val="clear" w:color="auto" w:fill="auto"/>
        <w:ind w:left="780"/>
      </w:pPr>
      <w:r>
        <w:t>8</w:t>
      </w:r>
    </w:p>
    <w:p w:rsidR="006A2B11" w:rsidRDefault="00E34852">
      <w:pPr>
        <w:pStyle w:val="Gvdemetni310"/>
        <w:shd w:val="clear" w:color="auto" w:fill="auto"/>
        <w:spacing w:line="370" w:lineRule="exact"/>
        <w:ind w:left="780"/>
      </w:pPr>
      <w:r>
        <w:t>7</w:t>
      </w:r>
    </w:p>
    <w:p w:rsidR="006A2B11" w:rsidRDefault="00E34852">
      <w:pPr>
        <w:pStyle w:val="Gvdemetni20"/>
        <w:shd w:val="clear" w:color="auto" w:fill="auto"/>
        <w:spacing w:before="0" w:after="0" w:line="240" w:lineRule="exact"/>
        <w:ind w:left="460" w:firstLine="0"/>
        <w:jc w:val="left"/>
      </w:pPr>
      <w:r>
        <w:t>£</w:t>
      </w:r>
    </w:p>
    <w:p w:rsidR="006A2B11" w:rsidRDefault="00E34852">
      <w:pPr>
        <w:pStyle w:val="Balk320"/>
        <w:keepNext/>
        <w:keepLines/>
        <w:shd w:val="clear" w:color="auto" w:fill="auto"/>
        <w:ind w:left="460"/>
      </w:pPr>
      <w:bookmarkStart w:id="148" w:name="bookmark137"/>
      <w:r>
        <w:t>£</w:t>
      </w:r>
      <w:bookmarkEnd w:id="148"/>
    </w:p>
    <w:p w:rsidR="006A2B11" w:rsidRDefault="00E34852">
      <w:pPr>
        <w:pStyle w:val="Gvdemetni411"/>
        <w:shd w:val="clear" w:color="auto" w:fill="auto"/>
        <w:spacing w:after="0"/>
        <w:ind w:left="460" w:right="8240"/>
      </w:pPr>
      <w:r>
        <w:t xml:space="preserve">£■ </w:t>
      </w:r>
      <w:r>
        <w:rPr>
          <w:rStyle w:val="Gvdemetni4110pt-1ptbolukbraklyor"/>
          <w:b/>
          <w:bCs/>
        </w:rPr>
        <w:t xml:space="preserve">5 </w:t>
      </w:r>
      <w:r>
        <w:rPr>
          <w:rStyle w:val="Gvdemetni41Candara12pt"/>
          <w:b/>
          <w:bCs/>
        </w:rPr>
        <w:t>E</w:t>
      </w:r>
    </w:p>
    <w:p w:rsidR="006A2B11" w:rsidRDefault="00E34852">
      <w:pPr>
        <w:pStyle w:val="Balk20"/>
        <w:keepNext/>
        <w:keepLines/>
        <w:shd w:val="clear" w:color="auto" w:fill="auto"/>
        <w:spacing w:before="0" w:after="0" w:line="280" w:lineRule="exact"/>
        <w:ind w:left="460"/>
      </w:pPr>
      <w:bookmarkStart w:id="149" w:name="bookmark138"/>
      <w:r>
        <w:t xml:space="preserve">I </w:t>
      </w:r>
      <w:r>
        <w:rPr>
          <w:rStyle w:val="Balk210ptKalnDeil6ptbolukbraklyor"/>
          <w:vertAlign w:val="superscript"/>
        </w:rPr>
        <w:t>4</w:t>
      </w:r>
      <w:bookmarkEnd w:id="149"/>
    </w:p>
    <w:p w:rsidR="006A2B11" w:rsidRDefault="00E34852">
      <w:pPr>
        <w:pStyle w:val="Gvdemetni310"/>
        <w:shd w:val="clear" w:color="auto" w:fill="auto"/>
        <w:spacing w:line="370" w:lineRule="exact"/>
        <w:ind w:left="780"/>
      </w:pPr>
      <w:r>
        <w:t>3</w:t>
      </w:r>
    </w:p>
    <w:p w:rsidR="006A2B11" w:rsidRDefault="00E34852">
      <w:pPr>
        <w:pStyle w:val="Gvdemetni420"/>
        <w:shd w:val="clear" w:color="auto" w:fill="auto"/>
        <w:ind w:left="780"/>
      </w:pPr>
      <w:r>
        <w:t>2</w:t>
      </w:r>
    </w:p>
    <w:p w:rsidR="006A2B11" w:rsidRDefault="00E34852">
      <w:pPr>
        <w:pStyle w:val="Gvdemetni20"/>
        <w:shd w:val="clear" w:color="auto" w:fill="auto"/>
        <w:spacing w:before="0" w:after="0" w:line="370" w:lineRule="exact"/>
        <w:ind w:left="780" w:firstLine="0"/>
        <w:jc w:val="left"/>
        <w:sectPr w:rsidR="006A2B11">
          <w:pgSz w:w="11900" w:h="16840"/>
          <w:pgMar w:top="1389" w:right="920" w:bottom="3223" w:left="1869" w:header="0" w:footer="3" w:gutter="0"/>
          <w:cols w:space="720"/>
          <w:noEndnote/>
          <w:docGrid w:linePitch="360"/>
        </w:sectPr>
      </w:pPr>
      <w:r>
        <w:t>1</w:t>
      </w:r>
    </w:p>
    <w:p w:rsidR="006A2B11" w:rsidRDefault="006A2B11">
      <w:pPr>
        <w:spacing w:before="99" w:after="99" w:line="240" w:lineRule="exact"/>
        <w:rPr>
          <w:sz w:val="19"/>
          <w:szCs w:val="19"/>
        </w:rPr>
      </w:pPr>
    </w:p>
    <w:p w:rsidR="006A2B11" w:rsidRDefault="006A2B11">
      <w:pPr>
        <w:rPr>
          <w:sz w:val="2"/>
          <w:szCs w:val="2"/>
        </w:rPr>
        <w:sectPr w:rsidR="006A2B11">
          <w:type w:val="continuous"/>
          <w:pgSz w:w="11900" w:h="16840"/>
          <w:pgMar w:top="1019" w:right="0" w:bottom="5862" w:left="0" w:header="0" w:footer="3" w:gutter="0"/>
          <w:cols w:space="720"/>
          <w:noEndnote/>
          <w:docGrid w:linePitch="360"/>
        </w:sectPr>
      </w:pPr>
    </w:p>
    <w:p w:rsidR="006A2B11" w:rsidRDefault="008403FD">
      <w:pPr>
        <w:spacing w:line="50" w:lineRule="exact"/>
      </w:pPr>
      <w:r>
        <w:rPr>
          <w:noProof/>
          <w:lang w:bidi="ar-SA"/>
        </w:rPr>
        <w:lastRenderedPageBreak/>
        <mc:AlternateContent>
          <mc:Choice Requires="wps">
            <w:drawing>
              <wp:anchor distT="0" distB="0" distL="63500" distR="63500" simplePos="0" relativeHeight="251663872" behindDoc="0" locked="0" layoutInCell="1" allowOverlap="1">
                <wp:simplePos x="0" y="0"/>
                <wp:positionH relativeFrom="margin">
                  <wp:posOffset>841375</wp:posOffset>
                </wp:positionH>
                <wp:positionV relativeFrom="paragraph">
                  <wp:posOffset>1270</wp:posOffset>
                </wp:positionV>
                <wp:extent cx="570230" cy="107950"/>
                <wp:effectExtent l="0" t="3810" r="1905" b="2540"/>
                <wp:wrapNone/>
                <wp:docPr id="35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43"/>
                              <w:shd w:val="clear" w:color="auto" w:fill="auto"/>
                              <w:spacing w:line="170" w:lineRule="exact"/>
                            </w:pPr>
                            <w:r>
                              <w:t>./2020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218" type="#_x0000_t202" style="position:absolute;margin-left:66.25pt;margin-top:.1pt;width:44.9pt;height:8.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1D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YtMOKkhSY90kGjOzGg2Tw0Feo7lYDhQwemegAFdNpmq7p7UXxXiIt1TfiO3kop+pqSEiL0zUv3&#10;xdMRRxmQbf9JlOCI7LWwQEMlW1M+KAgCdOjU06k7JpgCLqOFF8xAU4DK9xZxZLvnkmR63EmlP1DR&#10;IiOkWELzLTg53CttgiHJZGJ8cZGzprEEaPjFBRiON+AanhqdCcL28zn24s1yswydMJhvnNDLMuc2&#10;X4fOPPcXUTbL1uvM/2X8+mFSs7Kk3LiZuOWHf9a7I8tHVpzYpUTDSgNnQlJyt103Eh0IcDu3ny05&#10;aM5m7mUYtgiQy6uU/CD07oLYyefLhRPmYeTEC2/peH58F8+9MA6z/DKle8bpv6eE+hTHURCNXDoH&#10;/So3z35vcyNJyzRsj4a1KV6ejEhiGLjhpW2tJqwZ5RelMOGfSwHtnhpt+WooOpJVD9vBDocfB9Mg&#10;bEX5BBSWAigGbITdB0It5E+MetgjKVY/9kRSjJqPHMbALJ1JkJOwnQTCC3iaYo3RKK71uJz2nWS7&#10;GpCnQbuFUcmZpbGZqTGK44DBbrDZHPeYWT4v/63VeduufgMAAP//AwBQSwMEFAAGAAgAAAAhAB0m&#10;QlzZAAAABwEAAA8AAABkcnMvZG93bnJldi54bWxMjr1OwzAUhXekvoN1K7Eg6sQVBUKcCiFY2Gi7&#10;sLnxJYmwr6PYTUKfnstEx/Ojc75yO3snRhxiF0hDvspAINXBdtRoOOzfbh9AxGTIGhcINfxghG21&#10;uCpNYcNEHzjuUiN4hGJhNLQp9YWUsW7Rm7gKPRJnX2HwJrEcGmkHM/G4d1Jl2UZ60xE/tKbHlxbr&#10;793Ja9jMr/3N+yOq6Vy7kT7PeZ4w1/p6OT8/gUg4p/8y/OEzOlTMdAwnslE41mt1x1UNCgTHSqk1&#10;iCP79wpkVcpL/uoXAAD//wMAUEsBAi0AFAAGAAgAAAAhALaDOJL+AAAA4QEAABMAAAAAAAAAAAAA&#10;AAAAAAAAAFtDb250ZW50X1R5cGVzXS54bWxQSwECLQAUAAYACAAAACEAOP0h/9YAAACUAQAACwAA&#10;AAAAAAAAAAAAAAAvAQAAX3JlbHMvLnJlbHNQSwECLQAUAAYACAAAACEAN2etQ7UCAAC1BQAADgAA&#10;AAAAAAAAAAAAAAAuAgAAZHJzL2Uyb0RvYy54bWxQSwECLQAUAAYACAAAACEAHSZCXNkAAAAHAQAA&#10;DwAAAAAAAAAAAAAAAAAPBQAAZHJzL2Rvd25yZXYueG1sUEsFBgAAAAAEAAQA8wAAABUGAAAAAA==&#10;" filled="f" stroked="f">
                <v:textbox style="mso-fit-shape-to-text:t" inset="0,0,0,0">
                  <w:txbxContent>
                    <w:p w:rsidR="006A2B11" w:rsidRDefault="00E34852">
                      <w:pPr>
                        <w:pStyle w:val="Gvdemetni43"/>
                        <w:shd w:val="clear" w:color="auto" w:fill="auto"/>
                        <w:spacing w:line="170" w:lineRule="exact"/>
                      </w:pPr>
                      <w:r>
                        <w:t>./2020</w:t>
                      </w:r>
                    </w:p>
                  </w:txbxContent>
                </v:textbox>
                <w10:wrap anchorx="margin"/>
              </v:shape>
            </w:pict>
          </mc:Fallback>
        </mc:AlternateContent>
      </w:r>
      <w:r>
        <w:rPr>
          <w:noProof/>
          <w:lang w:bidi="ar-SA"/>
        </w:rPr>
        <mc:AlternateContent>
          <mc:Choice Requires="wps">
            <w:drawing>
              <wp:anchor distT="0" distB="0" distL="63500" distR="63500" simplePos="0" relativeHeight="251665920" behindDoc="0" locked="0" layoutInCell="1" allowOverlap="1">
                <wp:simplePos x="0" y="0"/>
                <wp:positionH relativeFrom="margin">
                  <wp:posOffset>2724785</wp:posOffset>
                </wp:positionH>
                <wp:positionV relativeFrom="paragraph">
                  <wp:posOffset>1270</wp:posOffset>
                </wp:positionV>
                <wp:extent cx="567055" cy="107950"/>
                <wp:effectExtent l="0" t="3810" r="0" b="2540"/>
                <wp:wrapNone/>
                <wp:docPr id="35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44"/>
                              <w:shd w:val="clear" w:color="auto" w:fill="auto"/>
                              <w:spacing w:line="170" w:lineRule="exact"/>
                            </w:pPr>
                            <w:r>
                              <w:t>..../..../2020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219" type="#_x0000_t202" style="position:absolute;margin-left:214.55pt;margin-top:.1pt;width:44.65pt;height:8.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YAtQ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A8jjDhpoUmPdNDoTgxoHoWmQn2nEjB86MBUD6CATttsVXcviu8KcbGuCd/RWylFX1NSQoS+eem+&#10;eDriKAOy7T+JEhyRvRYWaKhka8oHBUGADp16OnXHBFPAZRgtvDDEqACV7y3i0HbPJcn0uJNKf6Ci&#10;RUZIsYTmW3ByuFfaBEOSycT44iJnTWMJ0PCLCzAcb8A1PDU6E4Tt53PsxZvlZhk4wSzaOIGXZc5t&#10;vg6cKPcXYTbP1uvM/2X8+kFSs7Kk3LiZuOUHf9a7I8tHVpzYpUTDSgNnQlJyt103Eh0IcDu3ny05&#10;aM5m7mUYtgiQy6uU/Fng3c1iJ4+WCyfIg9CJF97S8fz4Lo68IA6y/DKle8bpv6eE+hTH4SwcuXQO&#10;+lVunv3e5kaSlmnYHg1rU7w8GZHEMHDDS9taTVgzyi9KYcI/lwLaPTXa8tVQdCSrHraDHQ4/nk+D&#10;sBXlE1BYCqAY8BR2Hwi1kD8x6mGPpFj92BNJMWo+chgDs3QmQU7CdhIIL+BpijVGo7jW43Lad5Lt&#10;akCeBu0WRiVnlsZmpsYojgMGu8Fmc9xjZvm8/LdW5227+g0AAP//AwBQSwMEFAAGAAgAAAAhAK20&#10;QY/bAAAABwEAAA8AAABkcnMvZG93bnJldi54bWxMjsFOwzAQRO9I/IO1SFxQ69gqpQ1xKoTgwo3C&#10;hZsbb5OIeB3FbhL69SwnehzN08wrdrPvxIhDbAMZUMsMBFIVXEu1gc+P18UGREyWnO0CoYEfjLAr&#10;r68Km7sw0TuO+1QLHqGYWwNNSn0uZawa9DYuQ4/E3TEM3iaOQy3dYCce953UWbaW3rbED43t8bnB&#10;6nt/8gbW80t/97ZFPZ2rbqSvs1IJlTG3N/PTI4iEc/qH4U+f1aFkp0M4kYuiM7DSW8WoAQ2C63u1&#10;WYE4MPegQZaFvPQvfwEAAP//AwBQSwECLQAUAAYACAAAACEAtoM4kv4AAADhAQAAEwAAAAAAAAAA&#10;AAAAAAAAAAAAW0NvbnRlbnRfVHlwZXNdLnhtbFBLAQItABQABgAIAAAAIQA4/SH/1gAAAJQBAAAL&#10;AAAAAAAAAAAAAAAAAC8BAABfcmVscy8ucmVsc1BLAQItABQABgAIAAAAIQBpfeYAtQIAALUFAAAO&#10;AAAAAAAAAAAAAAAAAC4CAABkcnMvZTJvRG9jLnhtbFBLAQItABQABgAIAAAAIQCttEGP2wAAAAcB&#10;AAAPAAAAAAAAAAAAAAAAAA8FAABkcnMvZG93bnJldi54bWxQSwUGAAAAAAQABADzAAAAFwYAAAAA&#10;" filled="f" stroked="f">
                <v:textbox style="mso-fit-shape-to-text:t" inset="0,0,0,0">
                  <w:txbxContent>
                    <w:p w:rsidR="006A2B11" w:rsidRDefault="00E34852">
                      <w:pPr>
                        <w:pStyle w:val="Gvdemetni44"/>
                        <w:shd w:val="clear" w:color="auto" w:fill="auto"/>
                        <w:spacing w:line="170" w:lineRule="exact"/>
                      </w:pPr>
                      <w:r>
                        <w:t>..../..../2020</w:t>
                      </w:r>
                    </w:p>
                  </w:txbxContent>
                </v:textbox>
                <w10:wrap anchorx="margin"/>
              </v:shape>
            </w:pict>
          </mc:Fallback>
        </mc:AlternateContent>
      </w:r>
      <w:r>
        <w:rPr>
          <w:noProof/>
          <w:lang w:bidi="ar-SA"/>
        </w:rPr>
        <mc:AlternateContent>
          <mc:Choice Requires="wps">
            <w:drawing>
              <wp:anchor distT="0" distB="0" distL="63500" distR="63500" simplePos="0" relativeHeight="251667968" behindDoc="0" locked="0" layoutInCell="1" allowOverlap="1">
                <wp:simplePos x="0" y="0"/>
                <wp:positionH relativeFrom="margin">
                  <wp:posOffset>4599305</wp:posOffset>
                </wp:positionH>
                <wp:positionV relativeFrom="paragraph">
                  <wp:posOffset>1270</wp:posOffset>
                </wp:positionV>
                <wp:extent cx="567055" cy="133350"/>
                <wp:effectExtent l="4445" t="3810" r="0" b="0"/>
                <wp:wrapNone/>
                <wp:docPr id="35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11"/>
                              <w:shd w:val="clear" w:color="auto" w:fill="auto"/>
                              <w:spacing w:line="210" w:lineRule="exact"/>
                              <w:jc w:val="right"/>
                            </w:pPr>
                            <w:r>
                              <w:rPr>
                                <w:rStyle w:val="Gvdemetni110ptbolukbraklyorExact"/>
                                <w:i/>
                                <w:iCs/>
                              </w:rPr>
                              <w:t>J2020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220" type="#_x0000_t202" style="position:absolute;margin-left:362.15pt;margin-top:.1pt;width:44.65pt;height:10.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h8tQIAALUFAAAOAAAAZHJzL2Uyb0RvYy54bWysVG1vmzAQ/j5p/8HydwokQAIqqdoQpknd&#10;i9TuBzhggjWwme0Eumr/fWcTkqb9Mm3jg3XY58fP3T131zdD26ADlYoJnmL/ysOI8kKUjO9S/O0x&#10;d5YYKU14SRrBaYqfqMI3q/fvrvsuoTNRi6akEgEIV0nfpbjWuktcVxU1bYm6Eh3lcFgJ2RINv3Ln&#10;lpL0gN427szzIrcXsuykKKhSsJuNh3hl8auKFvpLVSmqUZNi4KbtKu26Nau7uibJTpKuZsWRBvkL&#10;Fi1hHB49QWVEE7SX7A1UywoplKj0VSFaV1QVK6iNAaLxvVfRPNSkozYWSI7qTmlS/w+2+Hz4KhEr&#10;UzwPQ4w4aaFIj3TQ6E4MaB5FJkN9pxJwfOjAVQ9wAJW20aruXhTfFeJiXRO+o7dSir6mpASGvrnp&#10;vrg64igDsu0/iRIeInstLNBQydakDxKCAB0q9XSqjiFTwGYYLTzDsYAjfz6fh7Z6Lkmmy51U+gMV&#10;LTJGiiUU34KTw73ShgxJJhfzFhc5axorgIZfbIDjuANPw1VzZkjYej7HXrxZbpaBE8yijRN4Webc&#10;5uvAiXJ/EWbzbL3O/F/mXT9IalaWlJtnJm35wZ/V7qjyURUndSnRsNLAGUpK7rbrRqIDAW3n9rMp&#10;h5Ozm3tJwyYBYnkVkj8LvLtZ7OTRcuEEeRA68cJbOp4f38WRF8RBll+GdM84/feQUJ/iOJyFo5bO&#10;pF/F5tnvbWwkaZmG6dGwNsXLkxNJjAI3vLSl1YQ1o/0iFYb+ORVQ7qnQVq9GoqNY9bAdbHP4cTA1&#10;wlaUTyBhKUBioFOYfWDUQv7EqIc5kmL1Y08kxaj5yKENzNCZDDkZ28kgvICrKdYYjeZaj8Np30m2&#10;qwF5arRbaJWcWRmbnhpZHBsMZoON5jjHzPB5+W+9ztN29RsAAP//AwBQSwMEFAAGAAgAAAAhALrk&#10;aCTaAAAABwEAAA8AAABkcnMvZG93bnJldi54bWxMjsFOwzAQRO9I/IO1SFxQ69hFaQlxKoTgwo3C&#10;hZsbL0lEvI5iNwn9epYTHEczevPK/eJ7MeEYu0AG1DoDgVQH11Fj4P3tebUDEZMlZ/tAaOAbI+yr&#10;y4vSFi7M9IrTITWCIRQLa6BNaSikjHWL3sZ1GJC4+wyjt4nj2Eg32pnhvpc6y3LpbUf80NoBH1us&#10;vw4nbyBfnoablzvU87nuJ/o4K5VQGXN9tTzcg0i4pL8x/OqzOlTsdAwnclH0Brb6dsNTAxoE1zu1&#10;yUEcOSoNsirlf//qBwAA//8DAFBLAQItABQABgAIAAAAIQC2gziS/gAAAOEBAAATAAAAAAAAAAAA&#10;AAAAAAAAAABbQ29udGVudF9UeXBlc10ueG1sUEsBAi0AFAAGAAgAAAAhADj9If/WAAAAlAEAAAsA&#10;AAAAAAAAAAAAAAAALwEAAF9yZWxzLy5yZWxzUEsBAi0AFAAGAAgAAAAhAKk4WHy1AgAAtQUAAA4A&#10;AAAAAAAAAAAAAAAALgIAAGRycy9lMm9Eb2MueG1sUEsBAi0AFAAGAAgAAAAhALrkaCTaAAAABwEA&#10;AA8AAAAAAAAAAAAAAAAADwUAAGRycy9kb3ducmV2LnhtbFBLBQYAAAAABAAEAPMAAAAWBgAAAAA=&#10;" filled="f" stroked="f">
                <v:textbox style="mso-fit-shape-to-text:t" inset="0,0,0,0">
                  <w:txbxContent>
                    <w:p w:rsidR="006A2B11" w:rsidRDefault="00E34852">
                      <w:pPr>
                        <w:pStyle w:val="Gvdemetni11"/>
                        <w:shd w:val="clear" w:color="auto" w:fill="auto"/>
                        <w:spacing w:line="210" w:lineRule="exact"/>
                        <w:jc w:val="right"/>
                      </w:pPr>
                      <w:r>
                        <w:rPr>
                          <w:rStyle w:val="Gvdemetni110ptbolukbraklyorExact"/>
                          <w:i/>
                          <w:iCs/>
                        </w:rPr>
                        <w:t>J2020</w:t>
                      </w:r>
                    </w:p>
                  </w:txbxContent>
                </v:textbox>
                <w10:wrap anchorx="margin"/>
              </v:shape>
            </w:pict>
          </mc:Fallback>
        </mc:AlternateContent>
      </w:r>
    </w:p>
    <w:p w:rsidR="006A2B11" w:rsidRDefault="006A2B11">
      <w:pPr>
        <w:rPr>
          <w:sz w:val="2"/>
          <w:szCs w:val="2"/>
        </w:rPr>
        <w:sectPr w:rsidR="006A2B11">
          <w:type w:val="continuous"/>
          <w:pgSz w:w="11900" w:h="16840"/>
          <w:pgMar w:top="1019" w:right="920" w:bottom="5862" w:left="1869" w:header="0" w:footer="3" w:gutter="0"/>
          <w:cols w:space="720"/>
          <w:noEndnote/>
          <w:docGrid w:linePitch="360"/>
        </w:sect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line="240" w:lineRule="exact"/>
        <w:rPr>
          <w:sz w:val="19"/>
          <w:szCs w:val="19"/>
        </w:rPr>
      </w:pPr>
    </w:p>
    <w:p w:rsidR="006A2B11" w:rsidRDefault="006A2B11">
      <w:pPr>
        <w:spacing w:before="52" w:after="52" w:line="240" w:lineRule="exact"/>
        <w:rPr>
          <w:sz w:val="19"/>
          <w:szCs w:val="19"/>
        </w:rPr>
      </w:pPr>
    </w:p>
    <w:p w:rsidR="006A2B11" w:rsidRDefault="006A2B11">
      <w:pPr>
        <w:rPr>
          <w:sz w:val="2"/>
          <w:szCs w:val="2"/>
        </w:rPr>
        <w:sectPr w:rsidR="006A2B11">
          <w:type w:val="continuous"/>
          <w:pgSz w:w="11900" w:h="16840"/>
          <w:pgMar w:top="1419" w:right="0" w:bottom="1419" w:left="0" w:header="0" w:footer="3" w:gutter="0"/>
          <w:cols w:space="720"/>
          <w:noEndnote/>
          <w:docGrid w:linePitch="360"/>
        </w:sectPr>
      </w:pPr>
    </w:p>
    <w:p w:rsidR="006A2B11" w:rsidRDefault="00E34852">
      <w:pPr>
        <w:pStyle w:val="Gvdemetni380"/>
        <w:shd w:val="clear" w:color="auto" w:fill="auto"/>
        <w:spacing w:line="260" w:lineRule="exact"/>
        <w:ind w:left="2580"/>
        <w:sectPr w:rsidR="006A2B11">
          <w:type w:val="continuous"/>
          <w:pgSz w:w="11900" w:h="16840"/>
          <w:pgMar w:top="1419" w:right="920" w:bottom="1419" w:left="1869" w:header="0" w:footer="3" w:gutter="0"/>
          <w:cols w:space="720"/>
          <w:noEndnote/>
          <w:docGrid w:linePitch="360"/>
        </w:sectPr>
      </w:pPr>
      <w:r>
        <w:lastRenderedPageBreak/>
        <w:t>Tepki Sayısı/ Süre = Tepki Oranı</w:t>
      </w:r>
    </w:p>
    <w:p w:rsidR="006A2B11" w:rsidRDefault="006A2B11">
      <w:pPr>
        <w:spacing w:before="87" w:after="87" w:line="240" w:lineRule="exact"/>
        <w:rPr>
          <w:sz w:val="19"/>
          <w:szCs w:val="19"/>
        </w:rPr>
      </w:pPr>
    </w:p>
    <w:p w:rsidR="006A2B11" w:rsidRDefault="006A2B11">
      <w:pPr>
        <w:rPr>
          <w:sz w:val="2"/>
          <w:szCs w:val="2"/>
        </w:rPr>
        <w:sectPr w:rsidR="006A2B11">
          <w:pgSz w:w="11900" w:h="16840"/>
          <w:pgMar w:top="1019" w:right="0" w:bottom="1019"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68992" behindDoc="0" locked="0" layoutInCell="1" allowOverlap="1">
                <wp:simplePos x="0" y="0"/>
                <wp:positionH relativeFrom="margin">
                  <wp:posOffset>417830</wp:posOffset>
                </wp:positionH>
                <wp:positionV relativeFrom="paragraph">
                  <wp:posOffset>1270</wp:posOffset>
                </wp:positionV>
                <wp:extent cx="3121025" cy="152400"/>
                <wp:effectExtent l="0" t="0" r="0" b="3175"/>
                <wp:wrapNone/>
                <wp:docPr id="35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Davranış Değiştirmede Seçilen Yöntem Teknikler: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221" type="#_x0000_t202" style="position:absolute;margin-left:32.9pt;margin-top:.1pt;width:245.75pt;height:12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mftwIAALYFAAAOAAAAZHJzL2Uyb0RvYy54bWysVG1vmzAQ/j5p/8Hyd8pLIAmopGpDmCZ1&#10;L1K7H+CACdbAZrYT6Kr9951NSJr2y7SND9Zhnx/fc/fcXd8MbYMOVComeIr9Kw8jygtRMr5L8bfH&#10;3FlipDThJWkEpyl+ogrfrN6/u+67hAaiFk1JJQIQrpK+S3GtdZe4ripq2hJ1JTrK4bASsiUafuXO&#10;LSXpAb1t3MDz5m4vZNlJUVClYDcbD/HK4lcVLfSXqlJUoybFEJu2q7Tr1qzu6pokO0m6mhXHMMhf&#10;RNESxuHRE1RGNEF7yd5AtayQQolKXxWidUVVsYJaDsDG916xeahJRy0XSI7qTmlS/w+2+Hz4KhEr&#10;UzyLQow4aaFIj3TQ6E4MaDZfmAz1nUrA8aEDVz3AAVTaslXdvSi+K8TFuiZ8R2+lFH1NSQkR+uam&#10;++LqiKMMyLb/JEp4iOy1sEBDJVuTPkgIAnSo1NOpOiaYAjZnfuB7QYRRAWd+FISeLZ9Lkul2J5X+&#10;QEWLjJFiCdW36ORwr7SJhiSTi3mMi5w1jVVAwy82wHHcgbfhqjkzUdiCPsdevFlulqETBvONE3pZ&#10;5tzm69CZ5/4iymbZep35v8y7fpjUrCwpN89M4vLDPyveUeajLE7yUqJhpYEzISm5264biQ4ExJ3b&#10;z+YcTs5u7mUYNgnA5RUlH7J5F8ROPl8unDAPIydeeEvH8+O7eO6FcZjll5TuGaf/Tgn1KY4jqKml&#10;cw76FTfPfm+5kaRlGsZHw9oUL09OJDES3PDSllYT1oz2i1SY8M+pgHJPhbaCNRod1aqH7WC7w4+j&#10;qRO2onwCDUsBEgOhwvADoxbyJ0Y9DJIUqx97IilGzUcOfWCmzmTIydhOBuEFXE2xxmg013qcTvtO&#10;sl0NyFOn3UKv5MzK2DTVGMWxw2A4WDbHQWamz8t/63Uet6vfAAAA//8DAFBLAwQUAAYACAAAACEA&#10;w/ddFtoAAAAGAQAADwAAAGRycy9kb3ducmV2LnhtbEyOwU7DMBBE70j9B2srcUGtk0AKhDgVQnDh&#10;RttLb268JBH2OordJPTrWU5wHM3ozSu3s7NixCF0nhSk6wQEUu1NR42Cw/5t9QAiRE1GW0+o4BsD&#10;bKvFVakL4yf6wHEXG8EQCoVW0MbYF1KGukWnw9r3SNx9+sHpyHFopBn0xHBnZZYkG+l0R/zQ6h5f&#10;Wqy/dmenYDO/9jfvj5hNl9qOdLykacRUqevl/PwEIuIc/8bwq8/qULHTyZ/JBGGZkbN5VJCB4DbP&#10;729BnDjeZSCrUv7Xr34AAAD//wMAUEsBAi0AFAAGAAgAAAAhALaDOJL+AAAA4QEAABMAAAAAAAAA&#10;AAAAAAAAAAAAAFtDb250ZW50X1R5cGVzXS54bWxQSwECLQAUAAYACAAAACEAOP0h/9YAAACUAQAA&#10;CwAAAAAAAAAAAAAAAAAvAQAAX3JlbHMvLnJlbHNQSwECLQAUAAYACAAAACEAhocJn7cCAAC2BQAA&#10;DgAAAAAAAAAAAAAAAAAuAgAAZHJzL2Uyb0RvYy54bWxQSwECLQAUAAYACAAAACEAw/ddFtoAAAAG&#10;AQAADwAAAAAAAAAAAAAAAAAR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Davranış Değiştirmede Seçilen Yöntem Teknikler:</w:t>
                      </w:r>
                    </w:p>
                  </w:txbxContent>
                </v:textbox>
                <w10:wrap anchorx="margin"/>
              </v:shape>
            </w:pict>
          </mc:Fallback>
        </mc:AlternateContent>
      </w:r>
      <w:r>
        <w:rPr>
          <w:noProof/>
          <w:lang w:bidi="ar-SA"/>
        </w:rPr>
        <mc:AlternateContent>
          <mc:Choice Requires="wps">
            <w:drawing>
              <wp:anchor distT="0" distB="0" distL="63500" distR="63500" simplePos="0" relativeHeight="251670016" behindDoc="0" locked="0" layoutInCell="1" allowOverlap="1">
                <wp:simplePos x="0" y="0"/>
                <wp:positionH relativeFrom="margin">
                  <wp:posOffset>429895</wp:posOffset>
                </wp:positionH>
                <wp:positionV relativeFrom="paragraph">
                  <wp:posOffset>688975</wp:posOffset>
                </wp:positionV>
                <wp:extent cx="1021080" cy="152400"/>
                <wp:effectExtent l="635" t="0" r="0" b="1270"/>
                <wp:wrapNone/>
                <wp:docPr id="35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Seçilme Nedeni: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222" type="#_x0000_t202" style="position:absolute;margin-left:33.85pt;margin-top:54.25pt;width:80.4pt;height:12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66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UCI046aNIDHTW6FSNaRLGp0NCrFAzvezDVIyig0zZb1d+J8rtCXKwbwnf0RkoxNJRUEKFvXrrP&#10;nk44yoBsh0+iAkdkr4UFGmvZmfJBQRCgQ6ceT90xwZTGpRf4XgyqEnT+Mgg92z6XpPPrXir9gYoO&#10;GSHDErpv0cnhTmkTDUlnE+OMi4K1rWVAy19cgOF0A77hqdGZKGxDnxIv2cSbOHTCINo4oZfnzk2x&#10;Dp2o8C+X+SJfr3P/l/Hrh2nDqopy42Ymlx/+WfOONJ9ocaKXEi2rDJwJScnddt1KdCBA7sJ+tuag&#10;OZu5L8OwRYBcXqXkQzVvg8QpovjSCYtw6SSXXux4fnKbRF6YhHnxMqU7xum/p4SGDCfLYDmR6Rz0&#10;q9w8+73NjaQd07A+WtZlOD4ZkdRQcMMr21pNWDvJz0phwj+XAto9N9oS1nB0Yqset6OdDj+J5knY&#10;iuoROCwFUAzYCMsPhEbInxgNsEgyrH7siaQYtR85zIHZOrMgZ2E7C4SX8DTDGqNJXOtpO+17yXYN&#10;IM+TdgOzUjBLYzNUUxTHCYPlYLM5LjKzfZ7/W6vzul39BgAA//8DAFBLAwQUAAYACAAAACEAFJ1o&#10;yd0AAAAKAQAADwAAAGRycy9kb3ducmV2LnhtbEyPzU7DMBCE70i8g7VIXFDrxKh/IU6FEFy4Ubhw&#10;c+MlibDXUewmoU/P9gS33ZnR7LflfvZOjDjELpCGfJmBQKqD7ajR8PH+stiCiMmQNS4QavjBCPvq&#10;+qo0hQ0TveF4SI3gEoqF0dCm1BdSxrpFb+Iy9EjsfYXBm8Tr0Eg7mInLvZMqy9bSm474Qmt6fGqx&#10;/j6cvIb1/Nzfve5QTefajfR5zvOEuda3N/PjA4iEc/oLwwWf0aFipmM4kY3Cccdmw0nWs+0KBAeU&#10;ugxHVu7VCmRVyv8vVL8AAAD//wMAUEsBAi0AFAAGAAgAAAAhALaDOJL+AAAA4QEAABMAAAAAAAAA&#10;AAAAAAAAAAAAAFtDb250ZW50X1R5cGVzXS54bWxQSwECLQAUAAYACAAAACEAOP0h/9YAAACUAQAA&#10;CwAAAAAAAAAAAAAAAAAvAQAAX3JlbHMvLnJlbHNQSwECLQAUAAYACAAAACEATtneurQCAAC2BQAA&#10;DgAAAAAAAAAAAAAAAAAuAgAAZHJzL2Uyb0RvYy54bWxQSwECLQAUAAYACAAAACEAFJ1oyd0AAAAK&#10;AQAADwAAAAAAAAAAAAAAAAAOBQAAZHJzL2Rvd25yZXYueG1sUEsFBgAAAAAEAAQA8wAAABgGAAAA&#10;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Seçilme Nedeni:</w:t>
                      </w:r>
                    </w:p>
                  </w:txbxContent>
                </v:textbox>
                <w10:wrap anchorx="margin"/>
              </v:shape>
            </w:pict>
          </mc:Fallback>
        </mc:AlternateContent>
      </w:r>
      <w:r>
        <w:rPr>
          <w:noProof/>
          <w:lang w:bidi="ar-SA"/>
        </w:rPr>
        <w:drawing>
          <wp:anchor distT="0" distB="0" distL="63500" distR="63500" simplePos="0" relativeHeight="251664896" behindDoc="1" locked="0" layoutInCell="1" allowOverlap="1">
            <wp:simplePos x="0" y="0"/>
            <wp:positionH relativeFrom="margin">
              <wp:posOffset>3175</wp:posOffset>
            </wp:positionH>
            <wp:positionV relativeFrom="paragraph">
              <wp:posOffset>1798320</wp:posOffset>
            </wp:positionV>
            <wp:extent cx="5547360" cy="2993390"/>
            <wp:effectExtent l="0" t="0" r="0" b="0"/>
            <wp:wrapNone/>
            <wp:docPr id="369" name="Resim 369" descr="C:\Users\Fujitsu\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Fujitsu\AppData\Local\Temp\FineReader12.00\media\image55.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47360" cy="29933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71040" behindDoc="0" locked="0" layoutInCell="1" allowOverlap="1">
                <wp:simplePos x="0" y="0"/>
                <wp:positionH relativeFrom="margin">
                  <wp:posOffset>387350</wp:posOffset>
                </wp:positionH>
                <wp:positionV relativeFrom="paragraph">
                  <wp:posOffset>5224145</wp:posOffset>
                </wp:positionV>
                <wp:extent cx="768350" cy="152400"/>
                <wp:effectExtent l="0" t="0" r="0" b="0"/>
                <wp:wrapNone/>
                <wp:docPr id="35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2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BÖLÜM-6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223" type="#_x0000_t202" style="position:absolute;margin-left:30.5pt;margin-top:411.35pt;width:60.5pt;height:12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PBgAIAAAsFAAAOAAAAZHJzL2Uyb0RvYy54bWysVF1vmzAUfZ+0/2D5PQVS8gEqqZpkTJO6&#10;D6ndD3CMCdaM7dlOoKv233dtQtpuqjRNe4ELvj4+955zfXXdtwIdmbFcyQInFzFGTFJVcbkv8Nf7&#10;crLEyDoiKyKUZAV+YBZfr96+uep0zqaqUaJiBgGItHmnC9w4p/MosrRhLbEXSjMJi7UyLXHwafZR&#10;ZUgH6K2IpnE8jzplKm0UZdbC3+2wiFcBv64ZdZ/r2jKHRIGBmwtPE547/4xWVyTfG6IbTk80yD+w&#10;aAmXcOgZakscQQfD/4BqOTXKqtpdUNVGqq45ZaEGqCaJf6vmriGahVqgOVaf22T/Hyz9dPxiEK8K&#10;fDmbYiRJCyLds96hterR5SJ0qNM2h8Q7DamuhwVQOlRr9a2i3yySatMQuWc3xqiuYaQChonvbfRs&#10;q9fE5taD7LqPqoKDyMGpANTXpvXtg4YgQAelHs7qeDIUfi7my8sZrFBYSmbTNA7cIpKPm7Wx7j1T&#10;LfJBgQ2IH8DJ8dY6T4bkY4o/yyrBq5ILET7MfrcRBh0JGKUsN/EZ/UWakD5ZKr9tQBz+AEc4w695&#10;tkH4xywBjutpNinny8UkLdPZJFvEy0mcZOtsHqdZui1/eoJJmje8qpi85ZKNJkzSvxP5NA6DfYIN&#10;UVfgbDadDQq9WiRU+EqRLXcwk4K3BV6ek0judX0nqzAxjnAxxNFL+qHL0IPxHboSXOCFHyzg+l0f&#10;LJdkC28Sb4udqh7AGEaBcKAx3CgQNMr8wKiD6Syw/X4ghmEkPkgwlx/lMTBjsBsDIilsLbDDaAg3&#10;bhj5gzZ83wDyaN8bMGDJgzmeWJxsCxMXqjjdDn6kn3+HrKc7bPULAAD//wMAUEsDBBQABgAIAAAA&#10;IQCfet9E3gAAAAoBAAAPAAAAZHJzL2Rvd25yZXYueG1sTI9BS8QwEIXvgv8hjODNTbcs3VKbLosi&#10;KILgKnidTWJTbCa1ybb13zt70uO8ebz3vXq3+F5MdoxdIAXrVQbCkg6mo1bB+9vDTQkiJiSDfSCr&#10;4MdG2DWXFzVWJsz0aqdDagWHUKxQgUtpqKSM2lmPcRUGS/z7DKPHxOfYSjPizOG+l3mWFdJjR9zg&#10;cLB3zuqvw8lzibt3L9PT40fU83O71w6zzfKt1PXVsr8FkeyS/sxwxmd0aJjpGE5kougVFGuekhSU&#10;eb4FcTaUOStHVjbFFmRTy/8Tml8AAAD//wMAUEsBAi0AFAAGAAgAAAAhALaDOJL+AAAA4QEAABMA&#10;AAAAAAAAAAAAAAAAAAAAAFtDb250ZW50X1R5cGVzXS54bWxQSwECLQAUAAYACAAAACEAOP0h/9YA&#10;AACUAQAACwAAAAAAAAAAAAAAAAAvAQAAX3JlbHMvLnJlbHNQSwECLQAUAAYACAAAACEAzoLTwYAC&#10;AAALBQAADgAAAAAAAAAAAAAAAAAuAgAAZHJzL2Uyb0RvYy54bWxQSwECLQAUAAYACAAAACEAn3rf&#10;RN4AAAAKAQAADwAAAAAAAAAAAAAAAADaBAAAZHJzL2Rvd25yZXYueG1sUEsFBgAAAAAEAAQA8wAA&#10;AOUFAAAAAA==&#10;" fillcolor="#ffc000"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BÖLÜM-6</w:t>
                      </w:r>
                    </w:p>
                  </w:txbxContent>
                </v:textbox>
                <w10:wrap anchorx="margin"/>
              </v:shape>
            </w:pict>
          </mc:Fallback>
        </mc:AlternateContent>
      </w:r>
      <w:r>
        <w:rPr>
          <w:noProof/>
          <w:lang w:bidi="ar-SA"/>
        </w:rPr>
        <w:drawing>
          <wp:anchor distT="0" distB="0" distL="63500" distR="63500" simplePos="0" relativeHeight="251666944" behindDoc="1" locked="0" layoutInCell="1" allowOverlap="1">
            <wp:simplePos x="0" y="0"/>
            <wp:positionH relativeFrom="margin">
              <wp:posOffset>3175</wp:posOffset>
            </wp:positionH>
            <wp:positionV relativeFrom="paragraph">
              <wp:posOffset>5809615</wp:posOffset>
            </wp:positionV>
            <wp:extent cx="5547360" cy="2816225"/>
            <wp:effectExtent l="0" t="0" r="0" b="0"/>
            <wp:wrapNone/>
            <wp:docPr id="371" name="Resim 371" descr="C:\Users\Fujitsu\AppData\Local\Temp\FineReader12.00\media\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Fujitsu\AppData\Local\Temp\FineReader12.00\media\image56.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47360" cy="2816225"/>
                    </a:xfrm>
                    <a:prstGeom prst="rect">
                      <a:avLst/>
                    </a:prstGeom>
                    <a:noFill/>
                  </pic:spPr>
                </pic:pic>
              </a:graphicData>
            </a:graphic>
            <wp14:sizeRelH relativeFrom="page">
              <wp14:pctWidth>0</wp14:pctWidth>
            </wp14:sizeRelH>
            <wp14:sizeRelV relativeFrom="page">
              <wp14:pctHeight>0</wp14:pctHeight>
            </wp14:sizeRelV>
          </wp:anchor>
        </w:drawing>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616" w:lineRule="exact"/>
      </w:pPr>
    </w:p>
    <w:p w:rsidR="006A2B11" w:rsidRDefault="006A2B11">
      <w:pPr>
        <w:rPr>
          <w:sz w:val="2"/>
          <w:szCs w:val="2"/>
        </w:rPr>
        <w:sectPr w:rsidR="006A2B11">
          <w:type w:val="continuous"/>
          <w:pgSz w:w="11900" w:h="16840"/>
          <w:pgMar w:top="1019" w:right="1284" w:bottom="1019" w:left="1874" w:header="0" w:footer="3" w:gutter="0"/>
          <w:cols w:space="720"/>
          <w:noEndnote/>
          <w:docGrid w:linePitch="360"/>
        </w:sectPr>
      </w:pPr>
    </w:p>
    <w:p w:rsidR="006A2B11" w:rsidRDefault="008403FD">
      <w:pPr>
        <w:rPr>
          <w:sz w:val="2"/>
          <w:szCs w:val="2"/>
        </w:rPr>
      </w:pPr>
      <w:r>
        <w:rPr>
          <w:noProof/>
          <w:lang w:bidi="ar-SA"/>
        </w:rPr>
        <w:lastRenderedPageBreak/>
        <mc:AlternateContent>
          <mc:Choice Requires="wps">
            <w:drawing>
              <wp:inline distT="0" distB="0" distL="0" distR="0">
                <wp:extent cx="7556500" cy="241935"/>
                <wp:effectExtent l="0" t="0" r="0" b="0"/>
                <wp:docPr id="15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6A2B11"/>
                        </w:txbxContent>
                      </wps:txbx>
                      <wps:bodyPr rot="0" vert="horz" wrap="square" lIns="0" tIns="0" rIns="0" bIns="0" anchor="t" anchorCtr="0" upright="1">
                        <a:noAutofit/>
                      </wps:bodyPr>
                    </wps:wsp>
                  </a:graphicData>
                </a:graphic>
              </wp:inline>
            </w:drawing>
          </mc:Choice>
          <mc:Fallback>
            <w:pict>
              <v:shape id="Text Box 389" o:spid="_x0000_s1224" type="#_x0000_t202" style="width:59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y6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hEnHTTpgY4a3YoRXcaJqdDQqxQc73tw1SMcgLdlq/o7UX5ViIt1Q/iO3kgphoaSCjL0zU33&#10;7OqEowzIdvggKghE9lpYoLGWnSkfFAQBOnTq8dQdk0wJm8soWkQeHJVwFoR+chn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7H6XUksYlv5LwV&#10;1SNoWAqQGKgRhh8YjZDfMRpgkGRYfdsTSTFq33N4B2bqzIacje1sEF7C1QxrjCZzrafptO8l2zWA&#10;PL00Lm7grdTMyvgpi+MLg+Fg2RwHmZk+5//W62ncrn4BAAD//wMAUEsDBBQABgAIAAAAIQDQowIz&#10;2gAAAAUBAAAPAAAAZHJzL2Rvd25yZXYueG1sTI/BTsMwEETvSPyDtUjcqB2QqjbEqSoEJyREGg4c&#10;N/E2sRqvQ+y24e9xucBlpNGsZt4Wm9kN4kRTsJ41ZAsFgrj1xnKn4aN+uVuBCBHZ4OCZNHxTgE15&#10;fVVgbvyZKzrtYidSCYccNfQxjrmUoe3JYVj4kThlez85jMlOnTQTnlO5G+S9Ukvp0HJa6HGkp57a&#10;w+7oNGw/uXq2X2/Ne7WvbF2vFb8uD1rf3szbRxCR5vh3DBf8hA5lYmr8kU0Qg4b0SPzVS5atVfKN&#10;hodVBrIs5H/68gcAAP//AwBQSwECLQAUAAYACAAAACEAtoM4kv4AAADhAQAAEwAAAAAAAAAAAAAA&#10;AAAAAAAAW0NvbnRlbnRfVHlwZXNdLnhtbFBLAQItABQABgAIAAAAIQA4/SH/1gAAAJQBAAALAAAA&#10;AAAAAAAAAAAAAC8BAABfcmVscy8ucmVsc1BLAQItABQABgAIAAAAIQDLoBy6swIAALYFAAAOAAAA&#10;AAAAAAAAAAAAAC4CAABkcnMvZTJvRG9jLnhtbFBLAQItABQABgAIAAAAIQDQowIz2gAAAAUBAAAP&#10;AAAAAAAAAAAAAAAAAA0FAABkcnMvZG93bnJldi54bWxQSwUGAAAAAAQABADzAAAAFAYAAAAA&#10;" filled="f" stroked="f">
                <v:textbox inset="0,0,0,0">
                  <w:txbxContent>
                    <w:p w:rsidR="006A2B11" w:rsidRDefault="006A2B11"/>
                  </w:txbxContent>
                </v:textbox>
                <w10:anchorlock/>
              </v:shape>
            </w:pict>
          </mc:Fallback>
        </mc:AlternateContent>
      </w:r>
      <w:r w:rsidR="00E34852">
        <w:t xml:space="preserve"> </w:t>
      </w:r>
    </w:p>
    <w:p w:rsidR="006A2B11" w:rsidRDefault="006A2B11">
      <w:pPr>
        <w:rPr>
          <w:sz w:val="2"/>
          <w:szCs w:val="2"/>
        </w:rPr>
        <w:sectPr w:rsidR="006A2B11">
          <w:headerReference w:type="even" r:id="rId181"/>
          <w:headerReference w:type="default" r:id="rId182"/>
          <w:footerReference w:type="even" r:id="rId183"/>
          <w:footerReference w:type="default" r:id="rId184"/>
          <w:headerReference w:type="first" r:id="rId185"/>
          <w:pgSz w:w="11900" w:h="16840"/>
          <w:pgMar w:top="1019" w:right="0" w:bottom="1019" w:left="0" w:header="0" w:footer="3" w:gutter="0"/>
          <w:cols w:space="720"/>
          <w:noEndnote/>
          <w:titlePg/>
          <w:docGrid w:linePitch="360"/>
        </w:sectPr>
      </w:pPr>
    </w:p>
    <w:p w:rsidR="006A2B11" w:rsidRDefault="008403FD">
      <w:pPr>
        <w:spacing w:line="360" w:lineRule="exact"/>
      </w:pPr>
      <w:r>
        <w:rPr>
          <w:noProof/>
          <w:lang w:bidi="ar-SA"/>
        </w:rPr>
        <w:lastRenderedPageBreak/>
        <w:drawing>
          <wp:anchor distT="0" distB="0" distL="63500" distR="63500" simplePos="0" relativeHeight="251675136" behindDoc="1" locked="0" layoutInCell="1" allowOverlap="1">
            <wp:simplePos x="0" y="0"/>
            <wp:positionH relativeFrom="margin">
              <wp:posOffset>635</wp:posOffset>
            </wp:positionH>
            <wp:positionV relativeFrom="paragraph">
              <wp:posOffset>0</wp:posOffset>
            </wp:positionV>
            <wp:extent cx="5547360" cy="3596640"/>
            <wp:effectExtent l="0" t="0" r="0" b="0"/>
            <wp:wrapNone/>
            <wp:docPr id="380" name="Resim 380" descr="C:\Users\Fujitsu\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Fujitsu\AppData\Local\Temp\FineReader12.00\media\image57.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47360" cy="35966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72064" behindDoc="0" locked="0" layoutInCell="1" allowOverlap="1">
                <wp:simplePos x="0" y="0"/>
                <wp:positionH relativeFrom="margin">
                  <wp:posOffset>423545</wp:posOffset>
                </wp:positionH>
                <wp:positionV relativeFrom="paragraph">
                  <wp:posOffset>4017010</wp:posOffset>
                </wp:positionV>
                <wp:extent cx="2694305" cy="152400"/>
                <wp:effectExtent l="3810" t="635" r="0" b="0"/>
                <wp:wrapNone/>
                <wp:docPr id="15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Gözlemciler Arası Güvenirlik Hesaplaması: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225" type="#_x0000_t202" style="position:absolute;margin-left:33.35pt;margin-top:316.3pt;width:212.15pt;height:12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4tAIAALY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CmoXQak46aBI93TUaC1GdBn7JkNDr1JwvOvBVY9wAN6WrepvRflVIS42DeF7upJSDA0lFURob7pn&#10;VyccZUB2wwdRwUPkoIUFGmvZmfRBQhCgQ6UeTtUxwZSwGSyS8NKLMCrhzI+C0LPlc0k63+6l0u+o&#10;6JAxMiyh+hadHG+VBh7gOruYx7goWNtaBbT82QY4TjvwNlw1ZyYKW9AfiZds420cOmGw2Dqhl+fO&#10;qtiEzqLwr6L8Mt9scv+nedcP04ZVFeXmmVlcfvhnxXuU+SSLk7yUaFll4ExISu53m1aiIwFxF/Yz&#10;1YLgz9zc52HYY+DygpIP2VwHiVMs4isnLMLISa682PH8ZJ0svDAJ8+I5pVvG6b9TQkOGkyiIJjH9&#10;lptnv9fcSNoxDeOjZV2G45MTSY0Et7yypdWEtZN9lgoT/lMqIGNzoa1gjUYntepxN07dkSRzJ+xE&#10;9QAalgIkBkKF4QdGI+R3jAYYJBlW3w5EUoza9xz6wEyd2ZCzsZsNwku4mmGN0WRu9DSdDr1k+waQ&#10;505bQa8UzMrYNNUUBXAwCxgOls3jIDPT53xtvZ7G7fIXAAAA//8DAFBLAwQUAAYACAAAACEAyEu2&#10;St4AAAAKAQAADwAAAGRycy9kb3ducmV2LnhtbEyPMU/DMBCFdyT+g3VILKh1HMDQEKdCCBY2Cks3&#10;Nz6SiPgcxW4S+us5JphOd+/p3ffK7eJ7MeEYu0AG1DoDgVQH11Fj4OP9ZXUPIiZLzvaB0MA3RthW&#10;52elLVyY6Q2nXWoEh1AsrIE2paGQMtYtehvXYUBi7TOM3iZex0a60c4c7nuZZ5mW3nbEH1o74FOL&#10;9dfu6A3o5Xm4et1gPp/qfqL9SamEypjLi+XxAUTCJf2Z4Ref0aFipkM4koui5wx9x06e17kGwYab&#10;jeJyB77cag2yKuX/CtUPAAAA//8DAFBLAQItABQABgAIAAAAIQC2gziS/gAAAOEBAAATAAAAAAAA&#10;AAAAAAAAAAAAAABbQ29udGVudF9UeXBlc10ueG1sUEsBAi0AFAAGAAgAAAAhADj9If/WAAAAlAEA&#10;AAsAAAAAAAAAAAAAAAAALwEAAF9yZWxzLy5yZWxzUEsBAi0AFAAGAAgAAAAhAEPp/7i0AgAAtgUA&#10;AA4AAAAAAAAAAAAAAAAALgIAAGRycy9lMm9Eb2MueG1sUEsBAi0AFAAGAAgAAAAhAMhLtkreAAAA&#10;CgEAAA8AAAAAAAAAAAAAAAAADgUAAGRycy9kb3ducmV2LnhtbFBLBQYAAAAABAAEAPMAAAAZBgAA&#10;AAA=&#10;" filled="f"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Gözlemciler Arası Güvenirlik Hesaplaması:</w:t>
                      </w:r>
                    </w:p>
                  </w:txbxContent>
                </v:textbox>
                <w10:wrap anchorx="margin"/>
              </v:shape>
            </w:pict>
          </mc:Fallback>
        </mc:AlternateContent>
      </w:r>
      <w:r>
        <w:rPr>
          <w:noProof/>
          <w:lang w:bidi="ar-SA"/>
        </w:rPr>
        <mc:AlternateContent>
          <mc:Choice Requires="wps">
            <w:drawing>
              <wp:anchor distT="0" distB="0" distL="63500" distR="63500" simplePos="0" relativeHeight="251673088" behindDoc="0" locked="0" layoutInCell="1" allowOverlap="1">
                <wp:simplePos x="0" y="0"/>
                <wp:positionH relativeFrom="margin">
                  <wp:posOffset>417830</wp:posOffset>
                </wp:positionH>
                <wp:positionV relativeFrom="paragraph">
                  <wp:posOffset>5669280</wp:posOffset>
                </wp:positionV>
                <wp:extent cx="704215" cy="152400"/>
                <wp:effectExtent l="0" t="0" r="2540" b="4445"/>
                <wp:wrapNone/>
                <wp:docPr id="15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52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BÖLÜM-8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2" o:spid="_x0000_s1226" type="#_x0000_t202" style="position:absolute;margin-left:32.9pt;margin-top:446.4pt;width:55.45pt;height:12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d/fwIAAAsFAAAOAAAAZHJzL2Uyb0RvYy54bWysVF1v2yAUfZ+0/4B4T/0xp4mtOFWTztOk&#10;7kNq9wMI4BgNgwckdlftv++C46zdVGma9mJfm8vh3HvOZXU1tBIdubFCqxInFzFGXFHNhNqX+Mt9&#10;NVtiZB1RjEiteIkfuMVX69evVn1X8FQ3WjJuEIAoW/RdiRvnuiKKLG14S+yF7riCxVqbljj4NPuI&#10;GdIDeiujNI4vo14b1hlNubXw92ZcxOuAX9ecuk91bblDssTAzYWnCc+df0brFSn2hnSNoCca5B9Y&#10;tEQoOPQMdUMcQQcj/oBqBTXa6tpdUN1Guq4F5aEGqCaJf6vmriEdD7VAc2x3bpP9f7D04/GzQYKB&#10;dvMFRoq0INI9Hxza6AG9Waa+Q31nC0i86yDVDbAA2aFa291q+tUipbcNUXt+bYzuG04YMEz8zujJ&#10;1hHHepBd/0EzOIgcnA5AQ21a3z5oCAJ0UOrhrI4nQ+HnIs7SZI4RhaVknmZxUC8ixbS5M9a947pF&#10;PiixAfEDODneWufJkGJK8WdZLQWrhJThw+x3W2nQkYBRqmobn9GfpUnlk5X220bE8Q9whDP8mmcb&#10;hH/ME+C4SfNZdblczLIqm8/yRbycxUm+yS/jLM9uqh+eYJIVjWCMq1uh+GTCJPs7kU/jMNon2BD1&#10;Jc7n6XxU6MUiocIXimyFg5mUoi3x8pxECq/rW8WgbFI4IuQYR8/phy5DD6Z36EpwgRd+tIAbdkOw&#10;HAzwZK+dZg9gDKNBOFAfbhQIGm2+Y9TDdJbYfjsQwzGS7xWYy4/yFJgp2E0BURS2lthhNIZbN478&#10;oTNi3wDyZN9rMGAlgjm8U0cWJ9vCxIUqTreDH+mn3yHr1x22/gkAAP//AwBQSwMEFAAGAAgAAAAh&#10;ABFdl1ffAAAACgEAAA8AAABkcnMvZG93bnJldi54bWxMj0FLxDAQhe+C/yGM4M1Nd9FutzZdFkVQ&#10;BMFV8DqbxKbYTGqTbeu/d/aktze8x3vfVNvZd2K0Q2wDKVguMhCWdDAtNQre3x6uChAxIRnsAlkF&#10;PzbCtj4/q7A0YaJXO+5TI7iEYokKXEp9KWXUznqMi9BbYu8zDB4Tn0MjzYATl/tOrrIslx5b4gWH&#10;vb1zVn/tj55H3L17GZ8eP6Kenpuddphdz99KXV7Mu1sQyc7pLwwnfEaHmpkO4Ugmik5BfsPkSUGx&#10;WbE4Bdb5GsRBwWaZFyDrSv5/of4FAAD//wMAUEsBAi0AFAAGAAgAAAAhALaDOJL+AAAA4QEAABMA&#10;AAAAAAAAAAAAAAAAAAAAAFtDb250ZW50X1R5cGVzXS54bWxQSwECLQAUAAYACAAAACEAOP0h/9YA&#10;AACUAQAACwAAAAAAAAAAAAAAAAAvAQAAX3JlbHMvLnJlbHNQSwECLQAUAAYACAAAACEAoEInf38C&#10;AAALBQAADgAAAAAAAAAAAAAAAAAuAgAAZHJzL2Uyb0RvYy54bWxQSwECLQAUAAYACAAAACEAEV2X&#10;V98AAAAKAQAADwAAAAAAAAAAAAAAAADZBAAAZHJzL2Rvd25yZXYueG1sUEsFBgAAAAAEAAQA8wAA&#10;AOUFAAAAAA==&#10;" fillcolor="#ffc000"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BÖLÜM-8</w:t>
                      </w:r>
                    </w:p>
                  </w:txbxContent>
                </v:textbox>
                <w10:wrap anchorx="margin"/>
              </v:shape>
            </w:pict>
          </mc:Fallback>
        </mc:AlternateContent>
      </w:r>
      <w:r>
        <w:rPr>
          <w:noProof/>
          <w:lang w:bidi="ar-SA"/>
        </w:rPr>
        <mc:AlternateContent>
          <mc:Choice Requires="wps">
            <w:drawing>
              <wp:anchor distT="0" distB="0" distL="63500" distR="63500" simplePos="0" relativeHeight="251674112" behindDoc="0" locked="0" layoutInCell="1" allowOverlap="1">
                <wp:simplePos x="0" y="0"/>
                <wp:positionH relativeFrom="margin">
                  <wp:posOffset>57785</wp:posOffset>
                </wp:positionH>
                <wp:positionV relativeFrom="paragraph">
                  <wp:posOffset>6191250</wp:posOffset>
                </wp:positionV>
                <wp:extent cx="5434330" cy="2398395"/>
                <wp:effectExtent l="0" t="3175" r="4445" b="0"/>
                <wp:wrapNone/>
                <wp:docPr id="15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239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413" w:lineRule="exact"/>
                              <w:ind w:firstLine="600"/>
                            </w:pPr>
                            <w:r>
                              <w:rPr>
                                <w:rStyle w:val="Gvdemetni2Exact"/>
                              </w:rPr>
                              <w:t xml:space="preserve">Aile Onayı: Çocuğumun problem davranışlarıyla ilgili olarak hazırlanan Davranış Değiştirme Programı yazılı uygulama programını gözden geçirdim </w:t>
                            </w:r>
                            <w:r>
                              <w:rPr>
                                <w:rStyle w:val="Gvdemetni2Exact"/>
                              </w:rPr>
                              <w:t>ve uygulama yöntemleri hakkında bilgilendirildim. Programın potansiyel faydalarına ilişkin açıklamalar ile birlikte olası risklere ilişkin açıklamalarda da bulunuldu. Uygulanması için verdiğim onayı herhangi bir anda çekebileceğimi ve onayımı çekmem durumu</w:t>
                            </w:r>
                            <w:r>
                              <w:rPr>
                                <w:rStyle w:val="Gvdemetni2Exact"/>
                              </w:rPr>
                              <w:t>nda programın hemen sonlandırılacağını bilerek yukarıda tanımlanan uygulama yöntemleriyle bu programın uygulanmasını onaylıyorum.</w:t>
                            </w:r>
                          </w:p>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pos="5933"/>
                                <w:tab w:val="left" w:leader="dot" w:pos="6912"/>
                                <w:tab w:val="left" w:leader="dot" w:pos="7339"/>
                              </w:tabs>
                              <w:spacing w:before="0" w:after="0" w:line="413" w:lineRule="exact"/>
                              <w:ind w:firstLine="600"/>
                            </w:pPr>
                            <w:r>
                              <w:rPr>
                                <w:rStyle w:val="Gvdemetni2Exact"/>
                              </w:rPr>
                              <w:t>Adı Soyadı (velinin)</w:t>
                            </w:r>
                            <w:r>
                              <w:rPr>
                                <w:rStyle w:val="Gvdemetni2Exact"/>
                              </w:rPr>
                              <w:tab/>
                              <w:t xml:space="preserve">Tarih: </w:t>
                            </w:r>
                            <w:r>
                              <w:rPr>
                                <w:rStyle w:val="Gvdemetni2Exact"/>
                              </w:rPr>
                              <w:tab/>
                              <w:t>/</w:t>
                            </w:r>
                            <w:r>
                              <w:rPr>
                                <w:rStyle w:val="Gvdemetni2Exact"/>
                              </w:rPr>
                              <w:tab/>
                              <w:t>/20....</w:t>
                            </w:r>
                          </w:p>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413" w:lineRule="exact"/>
                              <w:ind w:firstLine="600"/>
                            </w:pPr>
                            <w:r>
                              <w:rPr>
                                <w:rStyle w:val="Gvdemetni2Exact"/>
                              </w:rPr>
                              <w:t>İMZASI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227" type="#_x0000_t202" style="position:absolute;margin-left:4.55pt;margin-top:487.5pt;width:427.9pt;height:188.85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5usgIAALcFAAAOAAAAZHJzL2Uyb0RvYy54bWysVG1vmzAQ/j5p/8Hyd8p7CqikakOYJnUv&#10;Ursf4IAJ1sBmthPSTfvvO5uQpq0mTdv4YB2+83Nvz93V9aHv0J5KxQTPsX/hYUR5JWrGtzn+8lA6&#10;CUZKE16TTnCa40eq8PXy7ZurcchoIFrR1VQiAOEqG4cct1oPmeuqqqU9URdioByUjZA90fArt24t&#10;yQjofecGnrdwRyHrQYqKKgW3xaTES4vfNLTSn5pGUY26HENs2p7Snhtzussrkm0lGVpWHcMgfxFF&#10;TxgHpyeogmiCdpK9gupZJYUSjb6oRO+KpmEVtTlANr73Ipv7lgzU5gLFUcOpTOr/wVYf958lYjX0&#10;Ll5gxEkPTXqgB41uxQGFSWgqNA4qA8P7AUz1ARRgbbNVw52ovirExaolfEtvpBRjS0kNEfrmpXv2&#10;dMJRBmQzfhA1OCI7LSzQoZG9KR8UBAE6dOrx1B0TTAWXcRRGYQiqCnRBmCZhGlsfJJufD1Lpd1T0&#10;yAg5ltB+C0/2d0qbcEg2mxhvXJSs6ywFOv7sAgynG3AOT43OhGE7+iP10nWyTiInChZrJ/KKwrkp&#10;V5GzKP3LuAiL1arwfxq/fpS1rK4pN25mdvnRn3XvyPOJFyd+KdGx2sCZkJTcbladRHsC7C7tdyzI&#10;mZn7PAxbBMjlRUp+EHm3QeqUi+TSicoodtJLL3E8P71NF16URkX5PKU7xum/p4TGHKdxEE9s+m1u&#10;nv1e50aynmnYHx3rc5ycjEhmOLjmtW2tJqyb5LNSmPCfSgHtnhttGWtIOtFVHzYHOx4wnsa/4fNG&#10;1I9AYimAYkBH2H4gtEJ+x2iETZJj9W1HJMWoe89hEMzamQU5C5tZILyCpznWGE3iSk/raTdItm0B&#10;eR61GxiWklkaP0VxHDHYDjab4yYz6+f831o97dvlLwAAAP//AwBQSwMEFAAGAAgAAAAhAEKfzzTf&#10;AAAACgEAAA8AAABkcnMvZG93bnJldi54bWxMj8FOwzAQRO9I/IO1SFwQdRJo2oQ4FUJw4Ubhws2N&#10;lyTCXkexm4R+PcuJnlajeZqdqXaLs2LCMfSeFKSrBARS401PrYKP95fbLYgQNRltPaGCHwywqy8v&#10;Kl0aP9MbTvvYCg6hUGoFXYxDKWVoOnQ6rPyAxN6XH52OLMdWmlHPHO6szJIkl073xB86PeBTh833&#10;/ugU5MvzcPNaYDafGjvR5ylNI6ZKXV8tjw8gIi7xH4a/+lwdau508EcyQVgFRcogn82aJ7G/ze8L&#10;EAcG79bZBmRdyfMJ9S8AAAD//wMAUEsBAi0AFAAGAAgAAAAhALaDOJL+AAAA4QEAABMAAAAAAAAA&#10;AAAAAAAAAAAAAFtDb250ZW50X1R5cGVzXS54bWxQSwECLQAUAAYACAAAACEAOP0h/9YAAACUAQAA&#10;CwAAAAAAAAAAAAAAAAAvAQAAX3JlbHMvLnJlbHNQSwECLQAUAAYACAAAACEAJpoubrICAAC3BQAA&#10;DgAAAAAAAAAAAAAAAAAuAgAAZHJzL2Uyb0RvYy54bWxQSwECLQAUAAYACAAAACEAQp/PNN8AAAAK&#10;AQAADwAAAAAAAAAAAAAAAAAMBQAAZHJzL2Rvd25yZXYueG1sUEsFBgAAAAAEAAQA8wAAABgGAAAA&#10;AA==&#10;" filled="f" stroked="f">
                <v:textbox style="mso-fit-shape-to-text:t" inset="0,0,0,0">
                  <w:txbxContent>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413" w:lineRule="exact"/>
                        <w:ind w:firstLine="600"/>
                      </w:pPr>
                      <w:r>
                        <w:rPr>
                          <w:rStyle w:val="Gvdemetni2Exact"/>
                        </w:rPr>
                        <w:t xml:space="preserve">Aile Onayı: Çocuğumun problem davranışlarıyla ilgili olarak hazırlanan Davranış Değiştirme Programı yazılı uygulama programını gözden geçirdim </w:t>
                      </w:r>
                      <w:r>
                        <w:rPr>
                          <w:rStyle w:val="Gvdemetni2Exact"/>
                        </w:rPr>
                        <w:t>ve uygulama yöntemleri hakkında bilgilendirildim. Programın potansiyel faydalarına ilişkin açıklamalar ile birlikte olası risklere ilişkin açıklamalarda da bulunuldu. Uygulanması için verdiğim onayı herhangi bir anda çekebileceğimi ve onayımı çekmem durumu</w:t>
                      </w:r>
                      <w:r>
                        <w:rPr>
                          <w:rStyle w:val="Gvdemetni2Exact"/>
                        </w:rPr>
                        <w:t>nda programın hemen sonlandırılacağını bilerek yukarıda tanımlanan uygulama yöntemleriyle bu programın uygulanmasını onaylıyorum.</w:t>
                      </w:r>
                    </w:p>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tabs>
                          <w:tab w:val="left" w:pos="5933"/>
                          <w:tab w:val="left" w:leader="dot" w:pos="6912"/>
                          <w:tab w:val="left" w:leader="dot" w:pos="7339"/>
                        </w:tabs>
                        <w:spacing w:before="0" w:after="0" w:line="413" w:lineRule="exact"/>
                        <w:ind w:firstLine="600"/>
                      </w:pPr>
                      <w:r>
                        <w:rPr>
                          <w:rStyle w:val="Gvdemetni2Exact"/>
                        </w:rPr>
                        <w:t>Adı Soyadı (velinin)</w:t>
                      </w:r>
                      <w:r>
                        <w:rPr>
                          <w:rStyle w:val="Gvdemetni2Exact"/>
                        </w:rPr>
                        <w:tab/>
                        <w:t xml:space="preserve">Tarih: </w:t>
                      </w:r>
                      <w:r>
                        <w:rPr>
                          <w:rStyle w:val="Gvdemetni2Exact"/>
                        </w:rPr>
                        <w:tab/>
                        <w:t>/</w:t>
                      </w:r>
                      <w:r>
                        <w:rPr>
                          <w:rStyle w:val="Gvdemetni2Exact"/>
                        </w:rPr>
                        <w:tab/>
                        <w:t>/20....</w:t>
                      </w:r>
                    </w:p>
                    <w:p w:rsidR="006A2B11" w:rsidRDefault="00E34852">
                      <w:pPr>
                        <w:pStyle w:val="Gvdemetni20"/>
                        <w:pBdr>
                          <w:top w:val="single" w:sz="4" w:space="1" w:color="auto"/>
                          <w:left w:val="single" w:sz="4" w:space="4" w:color="auto"/>
                          <w:bottom w:val="single" w:sz="4" w:space="1" w:color="auto"/>
                          <w:right w:val="single" w:sz="4" w:space="4" w:color="auto"/>
                        </w:pBdr>
                        <w:shd w:val="clear" w:color="auto" w:fill="auto"/>
                        <w:spacing w:before="0" w:after="0" w:line="413" w:lineRule="exact"/>
                        <w:ind w:firstLine="600"/>
                      </w:pPr>
                      <w:r>
                        <w:rPr>
                          <w:rStyle w:val="Gvdemetni2Exact"/>
                        </w:rPr>
                        <w:t>İMZASI</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86" w:lineRule="exact"/>
      </w:pPr>
    </w:p>
    <w:p w:rsidR="006A2B11" w:rsidRDefault="006A2B11">
      <w:pPr>
        <w:rPr>
          <w:sz w:val="2"/>
          <w:szCs w:val="2"/>
        </w:rPr>
        <w:sectPr w:rsidR="006A2B11">
          <w:type w:val="continuous"/>
          <w:pgSz w:w="11900" w:h="16840"/>
          <w:pgMar w:top="1019" w:right="1289" w:bottom="1019" w:left="1874" w:header="0" w:footer="3" w:gutter="0"/>
          <w:cols w:space="720"/>
          <w:noEndnote/>
          <w:docGrid w:linePitch="360"/>
        </w:sectPr>
      </w:pPr>
    </w:p>
    <w:p w:rsidR="006A2B11" w:rsidRDefault="006A2B11">
      <w:pPr>
        <w:spacing w:line="240" w:lineRule="exact"/>
        <w:rPr>
          <w:sz w:val="19"/>
          <w:szCs w:val="19"/>
        </w:rPr>
      </w:pPr>
    </w:p>
    <w:p w:rsidR="006A2B11" w:rsidRDefault="006A2B11">
      <w:pPr>
        <w:spacing w:before="85" w:after="85" w:line="240" w:lineRule="exact"/>
        <w:rPr>
          <w:sz w:val="19"/>
          <w:szCs w:val="19"/>
        </w:rPr>
      </w:pPr>
    </w:p>
    <w:p w:rsidR="006A2B11" w:rsidRDefault="006A2B11">
      <w:pPr>
        <w:rPr>
          <w:sz w:val="2"/>
          <w:szCs w:val="2"/>
        </w:rPr>
        <w:sectPr w:rsidR="006A2B11">
          <w:pgSz w:w="11900" w:h="16840"/>
          <w:pgMar w:top="1739" w:right="0" w:bottom="1739" w:left="0" w:header="0" w:footer="3" w:gutter="0"/>
          <w:cols w:space="720"/>
          <w:noEndnote/>
          <w:docGrid w:linePitch="360"/>
        </w:sectPr>
      </w:pPr>
    </w:p>
    <w:p w:rsidR="006A2B11" w:rsidRDefault="008403FD">
      <w:pPr>
        <w:spacing w:line="360" w:lineRule="exact"/>
      </w:pPr>
      <w:r>
        <w:rPr>
          <w:noProof/>
          <w:lang w:bidi="ar-SA"/>
        </w:rPr>
        <w:lastRenderedPageBreak/>
        <mc:AlternateContent>
          <mc:Choice Requires="wps">
            <w:drawing>
              <wp:anchor distT="0" distB="0" distL="63500" distR="63500" simplePos="0" relativeHeight="251676160" behindDoc="0" locked="0" layoutInCell="1" allowOverlap="1">
                <wp:simplePos x="0" y="0"/>
                <wp:positionH relativeFrom="margin">
                  <wp:posOffset>60960</wp:posOffset>
                </wp:positionH>
                <wp:positionV relativeFrom="paragraph">
                  <wp:posOffset>1270</wp:posOffset>
                </wp:positionV>
                <wp:extent cx="5422265" cy="1913890"/>
                <wp:effectExtent l="3175" t="3810" r="3810" b="0"/>
                <wp:wrapNone/>
                <wp:docPr id="15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91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Balk80"/>
                              <w:keepNext/>
                              <w:keepLines/>
                              <w:shd w:val="clear" w:color="auto" w:fill="auto"/>
                              <w:tabs>
                                <w:tab w:val="left" w:leader="underscore" w:pos="4757"/>
                              </w:tabs>
                              <w:spacing w:before="0" w:line="274" w:lineRule="exact"/>
                              <w:ind w:left="600" w:right="1360" w:firstLine="1380"/>
                              <w:jc w:val="left"/>
                            </w:pPr>
                            <w:bookmarkStart w:id="150" w:name="bookmark139"/>
                            <w:r>
                              <w:rPr>
                                <w:rStyle w:val="Balk8Exact"/>
                                <w:b/>
                                <w:bCs/>
                              </w:rPr>
                              <w:t>Davranış Değiştirme Programının Sonlandırılması Sonlandırma Tarih</w:t>
                            </w:r>
                            <w:r>
                              <w:rPr>
                                <w:rStyle w:val="Balk8Exact"/>
                                <w:b/>
                                <w:bCs/>
                              </w:rPr>
                              <w:tab/>
                              <w:t>.</w:t>
                            </w:r>
                            <w:bookmarkEnd w:id="150"/>
                          </w:p>
                          <w:p w:rsidR="006A2B11" w:rsidRDefault="00E34852">
                            <w:pPr>
                              <w:pStyle w:val="Gvdemetni20"/>
                              <w:shd w:val="clear" w:color="auto" w:fill="auto"/>
                              <w:spacing w:before="0" w:after="0" w:line="274" w:lineRule="exact"/>
                              <w:ind w:firstLine="600"/>
                              <w:jc w:val="left"/>
                            </w:pPr>
                            <w:r>
                              <w:rPr>
                                <w:rStyle w:val="Gvdemetni2Exact"/>
                              </w:rPr>
                              <w:t>Grafiğe aktarılan Performans, uygulama ve genelleme verileri karşılaştırılarak, hedef davranışa ilişkin aşağıdaki sonuçlardan birine karar verilir.</w:t>
                            </w:r>
                          </w:p>
                          <w:p w:rsidR="006A2B11" w:rsidRDefault="00E34852">
                            <w:pPr>
                              <w:pStyle w:val="Gvdemetni20"/>
                              <w:shd w:val="clear" w:color="auto" w:fill="auto"/>
                              <w:spacing w:before="0" w:after="0" w:line="274" w:lineRule="exact"/>
                              <w:ind w:left="600" w:right="180" w:firstLine="0"/>
                            </w:pPr>
                            <w:r>
                              <w:rPr>
                                <w:rStyle w:val="Gvdemetni2Exact"/>
                              </w:rPr>
                              <w:t xml:space="preserve">—Ön </w:t>
                            </w:r>
                            <w:r>
                              <w:rPr>
                                <w:rStyle w:val="Gvdemetni2Exact"/>
                              </w:rPr>
                              <w:t>değerlendirme verileri, çocuğun bu programa ihtiyacı olmadığını gösterdi. —Öğrenci programın hedefini karşıladı.</w:t>
                            </w:r>
                          </w:p>
                          <w:p w:rsidR="006A2B11" w:rsidRDefault="00E34852">
                            <w:pPr>
                              <w:pStyle w:val="Gvdemetni20"/>
                              <w:shd w:val="clear" w:color="auto" w:fill="auto"/>
                              <w:spacing w:before="0" w:after="0" w:line="274" w:lineRule="exact"/>
                              <w:ind w:left="600" w:firstLine="0"/>
                            </w:pPr>
                            <w:r>
                              <w:rPr>
                                <w:rStyle w:val="Gvdemetni2Exact"/>
                              </w:rPr>
                              <w:t>—Genelleme gerçekleşti.</w:t>
                            </w:r>
                          </w:p>
                          <w:p w:rsidR="006A2B11" w:rsidRDefault="00E34852">
                            <w:pPr>
                              <w:pStyle w:val="Gvdemetni20"/>
                              <w:shd w:val="clear" w:color="auto" w:fill="auto"/>
                              <w:spacing w:before="0" w:after="0" w:line="274" w:lineRule="exact"/>
                              <w:ind w:left="600" w:firstLine="0"/>
                            </w:pPr>
                            <w:r>
                              <w:rPr>
                                <w:rStyle w:val="Gvdemetni2Exact"/>
                              </w:rPr>
                              <w:t>—Davranış uygun seviyede sürdürüldü.</w:t>
                            </w:r>
                          </w:p>
                          <w:p w:rsidR="006A2B11" w:rsidRDefault="00E34852">
                            <w:pPr>
                              <w:pStyle w:val="Gvdemetni20"/>
                              <w:shd w:val="clear" w:color="auto" w:fill="auto"/>
                              <w:spacing w:before="0" w:after="0" w:line="274" w:lineRule="exact"/>
                              <w:ind w:left="600" w:firstLine="0"/>
                            </w:pPr>
                            <w:r>
                              <w:rPr>
                                <w:rStyle w:val="Gvdemetni2Exact"/>
                              </w:rPr>
                              <w:t>—Program istenilen sonucu sağlamadı, yerine başka program geliştirilecek.</w:t>
                            </w:r>
                          </w:p>
                          <w:p w:rsidR="006A2B11" w:rsidRDefault="00E34852">
                            <w:pPr>
                              <w:pStyle w:val="Gvdemetni20"/>
                              <w:shd w:val="clear" w:color="auto" w:fill="auto"/>
                              <w:tabs>
                                <w:tab w:val="left" w:leader="underscore" w:pos="5136"/>
                              </w:tabs>
                              <w:spacing w:before="0" w:after="0" w:line="274" w:lineRule="exact"/>
                              <w:ind w:left="600" w:firstLine="0"/>
                            </w:pPr>
                            <w:r>
                              <w:rPr>
                                <w:rStyle w:val="Gvdemetni2Exact"/>
                              </w:rPr>
                              <w:t>—Program</w:t>
                            </w:r>
                            <w:r>
                              <w:rPr>
                                <w:rStyle w:val="Gvdemetni2Exact"/>
                              </w:rPr>
                              <w:t xml:space="preserve"> geçici olarak</w:t>
                            </w:r>
                            <w:r>
                              <w:rPr>
                                <w:rStyle w:val="Gvdemetni2Exact"/>
                              </w:rPr>
                              <w:tab/>
                              <w:t>’ e kadar sonlandırıldı</w:t>
                            </w:r>
                          </w:p>
                          <w:p w:rsidR="006A2B11" w:rsidRDefault="00E34852">
                            <w:pPr>
                              <w:pStyle w:val="Gvdemetni20"/>
                              <w:shd w:val="clear" w:color="auto" w:fill="auto"/>
                              <w:tabs>
                                <w:tab w:val="left" w:leader="underscore" w:pos="7747"/>
                              </w:tabs>
                              <w:spacing w:before="0" w:after="0" w:line="274" w:lineRule="exact"/>
                              <w:ind w:left="600" w:firstLine="0"/>
                            </w:pPr>
                            <w:r>
                              <w:rPr>
                                <w:rStyle w:val="Gvdemetni2Exact"/>
                              </w:rPr>
                              <w:t>—Diğer (açıklama yazın)</w:t>
                            </w:r>
                            <w:r>
                              <w:rPr>
                                <w:rStyle w:val="Gvdemetni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228" type="#_x0000_t202" style="position:absolute;margin-left:4.8pt;margin-top:.1pt;width:426.95pt;height:150.7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twIAALc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owoiTDor0SEeN7sSILuPQZGjoVQqODz246hEOwNtGq/p7UX5XiItVQ/iW3kophoaSChj65qb7&#10;4uqEowzIZvgkKniI7LSwQGMtO5M+SAgCdKjU07E6hkwJm1EYBMECSJZw5if+ZZzY+rkkna/3UukP&#10;VHTIGBmWUH4LT/b3Shs6JJ1dzGtcFKxtrQRafrYBjtMOPA5XzZmhYSv6nHjJOl7HoRMGi7UTennu&#10;3Bar0FkU/lWUX+arVe7/Mu/6YdqwqqLcPDOryw//rHoHnU+6OOpLiZZVBs5QUnK7WbUS7Qmou7Cf&#10;TTqcnNzccxo2CRDLq5D8IPTugsQpFvGVExZh5CRXXux4fnKXLLwwCfPiPKR7xum/h4SGDCdREE1q&#10;OpF+FZtnv7exkbRjGuZHy7oMx0cnkhoNrnllS6sJayf7RSoM/VMqoNxzoa1ijUgnuepxM9r2CLxg&#10;boWNqJ5AxFKAxECpMP3AaIT8idEAkyTD6seOSIpR+5FDI5ixMxtyNjazQXgJVzOsMZrMlZ7G066X&#10;bNsA8txqt9AsBbMyNl01sTi0GEwHG81hkpnx8/Lfep3m7fI3AAAA//8DAFBLAwQUAAYACAAAACEA&#10;yyPqiNoAAAAGAQAADwAAAGRycy9kb3ducmV2LnhtbEyOwU7DMBBE70j8g7VIXBB1nAqrTbOpEIIL&#10;NwoXbm68TSLidRS7SejXY05wHM3ozSv3i+vFRGPoPCOoVQaCuPa24wbh4/3lfgMiRMPW9J4J4ZsC&#10;7Kvrq9IU1s/8RtMhNiJBOBQGoY1xKKQMdUvOhJUfiFN38qMzMcWxkXY0c4K7XuZZpqUzHaeH1gz0&#10;1FL9dTg7BL08D3evW8rnS91P/HlRKpJCvL1ZHncgIi3xbwy/+kkdquR09Ge2QfQIW52GCDmIVG70&#10;+gHEEWGdKQ2yKuV//eoHAAD//wMAUEsBAi0AFAAGAAgAAAAhALaDOJL+AAAA4QEAABMAAAAAAAAA&#10;AAAAAAAAAAAAAFtDb250ZW50X1R5cGVzXS54bWxQSwECLQAUAAYACAAAACEAOP0h/9YAAACUAQAA&#10;CwAAAAAAAAAAAAAAAAAvAQAAX3JlbHMvLnJlbHNQSwECLQAUAAYACAAAACEAvr6/gLcCAAC3BQAA&#10;DgAAAAAAAAAAAAAAAAAuAgAAZHJzL2Uyb0RvYy54bWxQSwECLQAUAAYACAAAACEAyyPqiNoAAAAG&#10;AQAADwAAAAAAAAAAAAAAAAARBQAAZHJzL2Rvd25yZXYueG1sUEsFBgAAAAAEAAQA8wAAABgGAAAA&#10;AA==&#10;" filled="f" stroked="f">
                <v:textbox style="mso-fit-shape-to-text:t" inset="0,0,0,0">
                  <w:txbxContent>
                    <w:p w:rsidR="006A2B11" w:rsidRDefault="00E34852">
                      <w:pPr>
                        <w:pStyle w:val="Balk80"/>
                        <w:keepNext/>
                        <w:keepLines/>
                        <w:shd w:val="clear" w:color="auto" w:fill="auto"/>
                        <w:tabs>
                          <w:tab w:val="left" w:leader="underscore" w:pos="4757"/>
                        </w:tabs>
                        <w:spacing w:before="0" w:line="274" w:lineRule="exact"/>
                        <w:ind w:left="600" w:right="1360" w:firstLine="1380"/>
                        <w:jc w:val="left"/>
                      </w:pPr>
                      <w:bookmarkStart w:id="151" w:name="bookmark139"/>
                      <w:r>
                        <w:rPr>
                          <w:rStyle w:val="Balk8Exact"/>
                          <w:b/>
                          <w:bCs/>
                        </w:rPr>
                        <w:t>Davranış Değiştirme Programının Sonlandırılması Sonlandırma Tarih</w:t>
                      </w:r>
                      <w:r>
                        <w:rPr>
                          <w:rStyle w:val="Balk8Exact"/>
                          <w:b/>
                          <w:bCs/>
                        </w:rPr>
                        <w:tab/>
                        <w:t>.</w:t>
                      </w:r>
                      <w:bookmarkEnd w:id="151"/>
                    </w:p>
                    <w:p w:rsidR="006A2B11" w:rsidRDefault="00E34852">
                      <w:pPr>
                        <w:pStyle w:val="Gvdemetni20"/>
                        <w:shd w:val="clear" w:color="auto" w:fill="auto"/>
                        <w:spacing w:before="0" w:after="0" w:line="274" w:lineRule="exact"/>
                        <w:ind w:firstLine="600"/>
                        <w:jc w:val="left"/>
                      </w:pPr>
                      <w:r>
                        <w:rPr>
                          <w:rStyle w:val="Gvdemetni2Exact"/>
                        </w:rPr>
                        <w:t>Grafiğe aktarılan Performans, uygulama ve genelleme verileri karşılaştırılarak, hedef davranışa ilişkin aşağıdaki sonuçlardan birine karar verilir.</w:t>
                      </w:r>
                    </w:p>
                    <w:p w:rsidR="006A2B11" w:rsidRDefault="00E34852">
                      <w:pPr>
                        <w:pStyle w:val="Gvdemetni20"/>
                        <w:shd w:val="clear" w:color="auto" w:fill="auto"/>
                        <w:spacing w:before="0" w:after="0" w:line="274" w:lineRule="exact"/>
                        <w:ind w:left="600" w:right="180" w:firstLine="0"/>
                      </w:pPr>
                      <w:r>
                        <w:rPr>
                          <w:rStyle w:val="Gvdemetni2Exact"/>
                        </w:rPr>
                        <w:t xml:space="preserve">—Ön </w:t>
                      </w:r>
                      <w:r>
                        <w:rPr>
                          <w:rStyle w:val="Gvdemetni2Exact"/>
                        </w:rPr>
                        <w:t>değerlendirme verileri, çocuğun bu programa ihtiyacı olmadığını gösterdi. —Öğrenci programın hedefini karşıladı.</w:t>
                      </w:r>
                    </w:p>
                    <w:p w:rsidR="006A2B11" w:rsidRDefault="00E34852">
                      <w:pPr>
                        <w:pStyle w:val="Gvdemetni20"/>
                        <w:shd w:val="clear" w:color="auto" w:fill="auto"/>
                        <w:spacing w:before="0" w:after="0" w:line="274" w:lineRule="exact"/>
                        <w:ind w:left="600" w:firstLine="0"/>
                      </w:pPr>
                      <w:r>
                        <w:rPr>
                          <w:rStyle w:val="Gvdemetni2Exact"/>
                        </w:rPr>
                        <w:t>—Genelleme gerçekleşti.</w:t>
                      </w:r>
                    </w:p>
                    <w:p w:rsidR="006A2B11" w:rsidRDefault="00E34852">
                      <w:pPr>
                        <w:pStyle w:val="Gvdemetni20"/>
                        <w:shd w:val="clear" w:color="auto" w:fill="auto"/>
                        <w:spacing w:before="0" w:after="0" w:line="274" w:lineRule="exact"/>
                        <w:ind w:left="600" w:firstLine="0"/>
                      </w:pPr>
                      <w:r>
                        <w:rPr>
                          <w:rStyle w:val="Gvdemetni2Exact"/>
                        </w:rPr>
                        <w:t>—Davranış uygun seviyede sürdürüldü.</w:t>
                      </w:r>
                    </w:p>
                    <w:p w:rsidR="006A2B11" w:rsidRDefault="00E34852">
                      <w:pPr>
                        <w:pStyle w:val="Gvdemetni20"/>
                        <w:shd w:val="clear" w:color="auto" w:fill="auto"/>
                        <w:spacing w:before="0" w:after="0" w:line="274" w:lineRule="exact"/>
                        <w:ind w:left="600" w:firstLine="0"/>
                      </w:pPr>
                      <w:r>
                        <w:rPr>
                          <w:rStyle w:val="Gvdemetni2Exact"/>
                        </w:rPr>
                        <w:t>—Program istenilen sonucu sağlamadı, yerine başka program geliştirilecek.</w:t>
                      </w:r>
                    </w:p>
                    <w:p w:rsidR="006A2B11" w:rsidRDefault="00E34852">
                      <w:pPr>
                        <w:pStyle w:val="Gvdemetni20"/>
                        <w:shd w:val="clear" w:color="auto" w:fill="auto"/>
                        <w:tabs>
                          <w:tab w:val="left" w:leader="underscore" w:pos="5136"/>
                        </w:tabs>
                        <w:spacing w:before="0" w:after="0" w:line="274" w:lineRule="exact"/>
                        <w:ind w:left="600" w:firstLine="0"/>
                      </w:pPr>
                      <w:r>
                        <w:rPr>
                          <w:rStyle w:val="Gvdemetni2Exact"/>
                        </w:rPr>
                        <w:t>—Program</w:t>
                      </w:r>
                      <w:r>
                        <w:rPr>
                          <w:rStyle w:val="Gvdemetni2Exact"/>
                        </w:rPr>
                        <w:t xml:space="preserve"> geçici olarak</w:t>
                      </w:r>
                      <w:r>
                        <w:rPr>
                          <w:rStyle w:val="Gvdemetni2Exact"/>
                        </w:rPr>
                        <w:tab/>
                        <w:t>’ e kadar sonlandırıldı</w:t>
                      </w:r>
                    </w:p>
                    <w:p w:rsidR="006A2B11" w:rsidRDefault="00E34852">
                      <w:pPr>
                        <w:pStyle w:val="Gvdemetni20"/>
                        <w:shd w:val="clear" w:color="auto" w:fill="auto"/>
                        <w:tabs>
                          <w:tab w:val="left" w:leader="underscore" w:pos="7747"/>
                        </w:tabs>
                        <w:spacing w:before="0" w:after="0" w:line="274" w:lineRule="exact"/>
                        <w:ind w:left="600" w:firstLine="0"/>
                      </w:pPr>
                      <w:r>
                        <w:rPr>
                          <w:rStyle w:val="Gvdemetni2Exact"/>
                        </w:rPr>
                        <w:t>—Diğer (açıklama yazın)</w:t>
                      </w:r>
                      <w:r>
                        <w:rPr>
                          <w:rStyle w:val="Gvdemetni2Exact"/>
                        </w:rPr>
                        <w:tab/>
                      </w:r>
                    </w:p>
                  </w:txbxContent>
                </v:textbox>
                <w10:wrap anchorx="margin"/>
              </v:shape>
            </w:pict>
          </mc:Fallback>
        </mc:AlternateContent>
      </w:r>
      <w:r>
        <w:rPr>
          <w:noProof/>
          <w:lang w:bidi="ar-SA"/>
        </w:rPr>
        <mc:AlternateContent>
          <mc:Choice Requires="wps">
            <w:drawing>
              <wp:anchor distT="0" distB="0" distL="63500" distR="63500" simplePos="0" relativeHeight="251677184" behindDoc="0" locked="0" layoutInCell="1" allowOverlap="1">
                <wp:simplePos x="0" y="0"/>
                <wp:positionH relativeFrom="margin">
                  <wp:posOffset>417830</wp:posOffset>
                </wp:positionH>
                <wp:positionV relativeFrom="paragraph">
                  <wp:posOffset>2511425</wp:posOffset>
                </wp:positionV>
                <wp:extent cx="783590" cy="152400"/>
                <wp:effectExtent l="0" t="0" r="0" b="635"/>
                <wp:wrapNone/>
                <wp:docPr id="15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52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BÖLÜM-10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5" o:spid="_x0000_s1229" type="#_x0000_t202" style="position:absolute;margin-left:32.9pt;margin-top:197.75pt;width:61.7pt;height:12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KsgAIAAAsFAAAOAAAAZHJzL2Uyb0RvYy54bWysVG1v2yAQ/j5p/wHxPbWd2G1sxamadJ4m&#10;dS9Sux9ADI7RMDAgsbtp/30HjrN2U6Vp2hf74I6Hu3ueY3U9dAIdmbFcyRInFzFGTNaKcrkv8eeH&#10;arbEyDoiKRFKshI/Mouv169frXpdsLlqlaDMIACRtuh1iVvndBFFtm5ZR+yF0kyCs1GmIw6WZh9R&#10;Q3pA70Q0j+PLqFeGaqNqZi3s3o5OvA74TcNq97FpLHNIlBhyc+Frwnfnv9F6RYq9Ibrl9SkN8g9Z&#10;dIRLuPQMdUscQQfD/4DqeG2UVY27qFUXqabhNQs1QDVJ/Fs19y3RLNQCzbH63Cb7/2DrD8dPBnEK&#10;3GUpRpJ0QNIDGxzaqAEtlpnvUK9tAYH3GkLdAA6IDtVafafqLxZJtW2J3LMbY1TfMkIhw8SfjJ4c&#10;HXGsB9n17xWFi8jBqQA0NKbz7YOGIEAHph7P7Phkati8Wi6yHDw1uJJsnsaBvYgU02FtrHvLVIe8&#10;UWID5AdwcryzzidDiinE32WV4LTiQoSF2e+2wqAjAaFU1TY+oz8LE9IHS+WPjYjjDuQId3ifzzYQ&#10;/z1PIMfNPJ9Vl8urWVql2Sy/ipezOMk3+WWc5ult9cMnmKRFyyll8o5LNokwSf+O5NM4jPIJMkR9&#10;ifNsno0MvVgkVPhCkR13MJOCdyVenoNI4Xl9IymUTQpHuBjt6Hn6ocvQg+kfuhJU4IkfJeCG3RAk&#10;N48Xk7x2ij6CMIwC4oBjeFHAaJX5hlEP01li+/VADMNIvJMgLj/Kk2EmYzcZRNZwtMQOo9HcunHk&#10;D9rwfQvIk3xvQIAVD+LwSh2zOMkWJi5UcXod/Eg/XYeoX2/Y+icAAAD//wMAUEsDBBQABgAIAAAA&#10;IQAFPvdM4AAAAAoBAAAPAAAAZHJzL2Rvd25yZXYueG1sTI9BS8NAFITvgv9heYI3u2ltSpNmU4oi&#10;KELBKvT6unlmg9m3MbtN4r93e9LjMMPMN8V2sq0YqPeNYwXzWQKCWLuq4VrBx/vT3RqED8gVto5J&#10;wQ952JbXVwXmlRv5jYZDqEUsYZ+jAhNCl0vptSGLfuY64uh9ut5iiLKvZdXjGMttKxdJspIWG44L&#10;Bjt6MKS/DmcbR8yj2Q8vz0evx9d6pw0my+lbqdubabcBEWgKf2G44Ed0KCPTyZ258qJVsEojeVBw&#10;n6UpiEtgnS1AnBQs51kKsizk/wvlLwAAAP//AwBQSwECLQAUAAYACAAAACEAtoM4kv4AAADhAQAA&#10;EwAAAAAAAAAAAAAAAAAAAAAAW0NvbnRlbnRfVHlwZXNdLnhtbFBLAQItABQABgAIAAAAIQA4/SH/&#10;1gAAAJQBAAALAAAAAAAAAAAAAAAAAC8BAABfcmVscy8ucmVsc1BLAQItABQABgAIAAAAIQAkhjKs&#10;gAIAAAsFAAAOAAAAAAAAAAAAAAAAAC4CAABkcnMvZTJvRG9jLnhtbFBLAQItABQABgAIAAAAIQAF&#10;PvdM4AAAAAoBAAAPAAAAAAAAAAAAAAAAANoEAABkcnMvZG93bnJldi54bWxQSwUGAAAAAAQABADz&#10;AAAA5wUAAAAA&#10;" fillcolor="#ffc000"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BÖLÜM-10</w:t>
                      </w:r>
                    </w:p>
                  </w:txbxContent>
                </v:textbox>
                <w10:wrap anchorx="margin"/>
              </v:shape>
            </w:pict>
          </mc:Fallback>
        </mc:AlternateContent>
      </w:r>
      <w:r>
        <w:rPr>
          <w:noProof/>
          <w:lang w:bidi="ar-SA"/>
        </w:rPr>
        <mc:AlternateContent>
          <mc:Choice Requires="wps">
            <w:drawing>
              <wp:anchor distT="0" distB="0" distL="63500" distR="63500" simplePos="0" relativeHeight="251678208" behindDoc="0" locked="0" layoutInCell="1" allowOverlap="1">
                <wp:simplePos x="0" y="0"/>
                <wp:positionH relativeFrom="margin">
                  <wp:posOffset>60960</wp:posOffset>
                </wp:positionH>
                <wp:positionV relativeFrom="paragraph">
                  <wp:posOffset>3107690</wp:posOffset>
                </wp:positionV>
                <wp:extent cx="5388610" cy="287020"/>
                <wp:effectExtent l="3175" t="0" r="0" b="3175"/>
                <wp:wrapNone/>
                <wp:docPr id="15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50"/>
                              <w:shd w:val="clear" w:color="auto" w:fill="auto"/>
                              <w:spacing w:before="0" w:after="0"/>
                              <w:ind w:firstLine="600"/>
                              <w:jc w:val="left"/>
                            </w:pPr>
                            <w:r>
                              <w:rPr>
                                <w:rStyle w:val="Gvdemetni5KalnExact"/>
                              </w:rPr>
                              <w:t xml:space="preserve">Davranış Değiştirme Programının Gözden Geçirilmesi ve Değerlendirilmesi: </w:t>
                            </w:r>
                            <w:r>
                              <w:rPr>
                                <w:rStyle w:val="Gvdemetni5Exact"/>
                              </w:rPr>
                              <w:t xml:space="preserve">Bu programın hazırlanmasında yer alan ekip üyeleri ve alan uzmanları tarafından gözden geçirilerek </w:t>
                            </w:r>
                            <w:r>
                              <w:rPr>
                                <w:rStyle w:val="Gvdemetni5Exact"/>
                              </w:rPr>
                              <w:t>değerlendirilmiştir.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230" type="#_x0000_t202" style="position:absolute;margin-left:4.8pt;margin-top:244.7pt;width:424.3pt;height:22.6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nb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4w4qSDJj3QUaNbMaJFHJkKDb1KwfC+B1M9ggKsbbaqvxPlN4W42DSE7+mNlGJoKKkgQt+8dJ88&#10;nXCUAdkNH0UFjshBCws01rIz5YOCIECHTj2eu2OCKeFyuYjjyAdVCbogXnmB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jsAL50nY&#10;ieoROCwFUAzYCMsPhEbIHxgNsEgyrL4fiKQYtR84zIHZOrMgZ2E3C4SX8DTDGqNJ3OhpOx16yfYN&#10;IM+TdgOzUjBLYzNUUxSnCYPlYLM5LTKzfZ7+W6vLul3/BgAA//8DAFBLAwQUAAYACAAAACEA8i89&#10;wt4AAAAJAQAADwAAAGRycy9kb3ducmV2LnhtbEyPQU+EMBSE7yb+h+aZeDG7BWQJII+NMXrx5urF&#10;WxfeArF9JbQLuL/eetLjZCYz31T71Wgx0+QGywjxNgJB3Nh24A7h4/1lk4NwXnGrtGVC+CYH+/r6&#10;qlJlaxd+o/ngOxFK2JUKofd+LKV0TU9Gua0diYN3spNRPsipk+2kllButEyiKJNGDRwWejXSU0/N&#10;1+FsELL1ebx7LShZLo2e+fMSx55ixNub9fEBhKfV/4XhFz+gQx2YjvbMrRMaochCECHNixRE8PNd&#10;noA4Iuzu0wxkXcn/D+ofAAAA//8DAFBLAQItABQABgAIAAAAIQC2gziS/gAAAOEBAAATAAAAAAAA&#10;AAAAAAAAAAAAAABbQ29udGVudF9UeXBlc10ueG1sUEsBAi0AFAAGAAgAAAAhADj9If/WAAAAlAEA&#10;AAsAAAAAAAAAAAAAAAAALwEAAF9yZWxzLy5yZWxzUEsBAi0AFAAGAAgAAAAhADJDSdu0AgAAtgUA&#10;AA4AAAAAAAAAAAAAAAAALgIAAGRycy9lMm9Eb2MueG1sUEsBAi0AFAAGAAgAAAAhAPIvPcLeAAAA&#10;CQEAAA8AAAAAAAAAAAAAAAAADgUAAGRycy9kb3ducmV2LnhtbFBLBQYAAAAABAAEAPMAAAAZBgAA&#10;AAA=&#10;" filled="f" stroked="f">
                <v:textbox style="mso-fit-shape-to-text:t" inset="0,0,0,0">
                  <w:txbxContent>
                    <w:p w:rsidR="006A2B11" w:rsidRDefault="00E34852">
                      <w:pPr>
                        <w:pStyle w:val="Gvdemetni50"/>
                        <w:shd w:val="clear" w:color="auto" w:fill="auto"/>
                        <w:spacing w:before="0" w:after="0"/>
                        <w:ind w:firstLine="600"/>
                        <w:jc w:val="left"/>
                      </w:pPr>
                      <w:r>
                        <w:rPr>
                          <w:rStyle w:val="Gvdemetni5KalnExact"/>
                        </w:rPr>
                        <w:t xml:space="preserve">Davranış Değiştirme Programının Gözden Geçirilmesi ve Değerlendirilmesi: </w:t>
                      </w:r>
                      <w:r>
                        <w:rPr>
                          <w:rStyle w:val="Gvdemetni5Exact"/>
                        </w:rPr>
                        <w:t xml:space="preserve">Bu programın hazırlanmasında yer alan ekip üyeleri ve alan uzmanları tarafından gözden geçirilerek </w:t>
                      </w:r>
                      <w:r>
                        <w:rPr>
                          <w:rStyle w:val="Gvdemetni5Exact"/>
                        </w:rPr>
                        <w:t>değerlendirilmiştir.</w:t>
                      </w:r>
                    </w:p>
                  </w:txbxContent>
                </v:textbox>
                <w10:wrap anchorx="margin"/>
              </v:shape>
            </w:pict>
          </mc:Fallback>
        </mc:AlternateContent>
      </w:r>
      <w:r>
        <w:rPr>
          <w:noProof/>
          <w:lang w:bidi="ar-SA"/>
        </w:rPr>
        <mc:AlternateContent>
          <mc:Choice Requires="wps">
            <w:drawing>
              <wp:anchor distT="0" distB="0" distL="63500" distR="63500" simplePos="0" relativeHeight="251679232" behindDoc="0" locked="0" layoutInCell="1" allowOverlap="1">
                <wp:simplePos x="0" y="0"/>
                <wp:positionH relativeFrom="margin">
                  <wp:posOffset>417830</wp:posOffset>
                </wp:positionH>
                <wp:positionV relativeFrom="paragraph">
                  <wp:posOffset>3425825</wp:posOffset>
                </wp:positionV>
                <wp:extent cx="5062855" cy="1775460"/>
                <wp:effectExtent l="0" t="0" r="0" b="0"/>
                <wp:wrapNone/>
                <wp:docPr id="15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855"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616"/>
                                <w:tab w:val="left" w:pos="4723"/>
                                <w:tab w:val="left" w:pos="6826"/>
                              </w:tabs>
                              <w:spacing w:line="456" w:lineRule="exact"/>
                              <w:jc w:val="both"/>
                            </w:pPr>
                            <w:r>
                              <w:rPr>
                                <w:rStyle w:val="Gvdemetni6Exact"/>
                                <w:b/>
                                <w:bCs/>
                              </w:rPr>
                              <w:t>Alan Uzmanı (Üye)</w:t>
                            </w:r>
                            <w:r>
                              <w:rPr>
                                <w:rStyle w:val="Gvdemetni6Exact"/>
                                <w:b/>
                                <w:bCs/>
                              </w:rPr>
                              <w:tab/>
                              <w:t>..../..../20....</w:t>
                            </w:r>
                            <w:r>
                              <w:rPr>
                                <w:rStyle w:val="Gvdemetni6Exact"/>
                                <w:b/>
                                <w:bCs/>
                              </w:rPr>
                              <w:tab/>
                              <w:t>Dış Gözlemci</w:t>
                            </w:r>
                            <w:r>
                              <w:rPr>
                                <w:rStyle w:val="Gvdemetni6Exact"/>
                                <w:b/>
                                <w:bCs/>
                              </w:rPr>
                              <w:tab/>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616"/>
                                <w:tab w:val="left" w:pos="4723"/>
                                <w:tab w:val="left" w:pos="6826"/>
                              </w:tabs>
                              <w:spacing w:line="456" w:lineRule="exact"/>
                              <w:jc w:val="both"/>
                            </w:pPr>
                            <w:r>
                              <w:rPr>
                                <w:rStyle w:val="Gvdemetni6Exact"/>
                                <w:b/>
                                <w:bCs/>
                              </w:rPr>
                              <w:t>Alan Uzmanı (Üye)</w:t>
                            </w:r>
                            <w:r>
                              <w:rPr>
                                <w:rStyle w:val="Gvdemetni6Exact"/>
                                <w:b/>
                                <w:bCs/>
                              </w:rPr>
                              <w:tab/>
                              <w:t>..../..../20....</w:t>
                            </w:r>
                            <w:r>
                              <w:rPr>
                                <w:rStyle w:val="Gvdemetni6Exact"/>
                                <w:b/>
                                <w:bCs/>
                              </w:rPr>
                              <w:tab/>
                              <w:t>Program Danışmanı</w:t>
                            </w:r>
                            <w:r>
                              <w:rPr>
                                <w:rStyle w:val="Gvdemetni6Exact"/>
                                <w:b/>
                                <w:bCs/>
                              </w:rPr>
                              <w:tab/>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573"/>
                                <w:tab w:val="left" w:pos="4723"/>
                              </w:tabs>
                              <w:spacing w:line="456" w:lineRule="exact"/>
                              <w:jc w:val="both"/>
                            </w:pPr>
                            <w:r>
                              <w:rPr>
                                <w:rStyle w:val="Gvdemetni6Exact"/>
                                <w:b/>
                                <w:bCs/>
                              </w:rPr>
                              <w:t>Alan Uzmanı (Üye)</w:t>
                            </w:r>
                            <w:r>
                              <w:rPr>
                                <w:rStyle w:val="Gvdemetni6Exact"/>
                                <w:b/>
                                <w:bCs/>
                              </w:rPr>
                              <w:tab/>
                              <w:t>..../..../20....</w:t>
                            </w:r>
                            <w:r>
                              <w:rPr>
                                <w:rStyle w:val="Gvdemetni6Exact"/>
                                <w:b/>
                                <w:bCs/>
                              </w:rPr>
                              <w:tab/>
                              <w:t>Program Uygulayıcısı ..../..../20....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573"/>
                              </w:tabs>
                              <w:spacing w:line="456" w:lineRule="exact"/>
                              <w:jc w:val="both"/>
                            </w:pPr>
                            <w:r>
                              <w:rPr>
                                <w:rStyle w:val="Gvdemetni6Exact"/>
                                <w:b/>
                                <w:bCs/>
                              </w:rPr>
                              <w:t>Alan Uzmanı (Üye)</w:t>
                            </w:r>
                            <w:r>
                              <w:rPr>
                                <w:rStyle w:val="Gvdemetni6Exact"/>
                                <w:b/>
                                <w:bCs/>
                              </w:rPr>
                              <w:tab/>
                              <w:t>..../.</w:t>
                            </w:r>
                            <w:r>
                              <w:rPr>
                                <w:rStyle w:val="Gvdemetni6Exact"/>
                                <w:b/>
                                <w:bCs/>
                              </w:rPr>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525"/>
                                <w:tab w:val="left" w:pos="4675"/>
                                <w:tab w:val="left" w:pos="6826"/>
                              </w:tabs>
                              <w:spacing w:line="456" w:lineRule="exact"/>
                              <w:jc w:val="both"/>
                            </w:pPr>
                            <w:r>
                              <w:rPr>
                                <w:rStyle w:val="Gvdemetni6Exact"/>
                                <w:b/>
                                <w:bCs/>
                              </w:rPr>
                              <w:t>Alan Uzmanı (Üye)</w:t>
                            </w:r>
                            <w:r>
                              <w:rPr>
                                <w:rStyle w:val="Gvdemetni6Exact"/>
                                <w:b/>
                                <w:bCs/>
                              </w:rPr>
                              <w:tab/>
                              <w:t>..../..../20..„</w:t>
                            </w:r>
                            <w:r>
                              <w:rPr>
                                <w:rStyle w:val="Gvdemetni6Exact"/>
                                <w:b/>
                                <w:bCs/>
                              </w:rPr>
                              <w:tab/>
                              <w:t>Komisyon Başkanı</w:t>
                            </w:r>
                            <w:r>
                              <w:rPr>
                                <w:rStyle w:val="Gvdemetni6Exact"/>
                                <w:b/>
                                <w:bCs/>
                              </w:rPr>
                              <w:tab/>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leader="underscore" w:pos="2525"/>
                                <w:tab w:val="left" w:leader="underscore" w:pos="7944"/>
                              </w:tabs>
                              <w:spacing w:line="456" w:lineRule="exact"/>
                              <w:jc w:val="both"/>
                            </w:pPr>
                            <w:r>
                              <w:rPr>
                                <w:rStyle w:val="Gvdemetni6Exact0"/>
                                <w:b/>
                                <w:bCs/>
                              </w:rPr>
                              <w:t>Alan Uzmanı (Üye)</w:t>
                            </w:r>
                            <w:r>
                              <w:rPr>
                                <w:rStyle w:val="Gvdemetni6Exact"/>
                                <w:b/>
                                <w:bCs/>
                              </w:rPr>
                              <w:tab/>
                            </w:r>
                            <w:r>
                              <w:rPr>
                                <w:rStyle w:val="Gvdemetni6Exact0"/>
                                <w:b/>
                                <w:bCs/>
                              </w:rPr>
                              <w:t>..../..../20..„</w:t>
                            </w:r>
                            <w:r>
                              <w:rPr>
                                <w:rStyle w:val="Gvdemetni6Exact"/>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231" type="#_x0000_t202" style="position:absolute;margin-left:32.9pt;margin-top:269.75pt;width:398.65pt;height:139.8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rtg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ow4qSHJj3Qg0a34oAuk4Wp0DioDAzvBzDVB1CAtc1WDXei+q4QF6uW8C29kVKMLSU1ROibl+6z&#10;pxOOMiCb8ZOowRHZaWGBDo3sTfmgIAjQoVOPp+6YYCq4jLw4SKIIowp0/mIRhbHtn0uy+fkglf5A&#10;RY+MkGMJ7bfwZH+ntAmHZLOJ8cZFybrOUqDjLy7AcLoB5/DU6EwYtqNPqZeuk3USOmEQr53QKwrn&#10;plyFTlz6i6i4LFarwv9l/Pph1rK6pty4mdnlh3/WvSPPJ16c+KVEx2oDZ0JScrtZdRLtCbC7tJ8t&#10;OmjOZu7LMGwRIJdXKflB6N0GqVPGycIJyzBy0oWXOJ6f3qaxF6ZhUb5M6Y5x+u8poTHHaRREE5vO&#10;Qb/KzbPf29xI1jMN+6NjfY6TkxHJDAfXvLat1YR1k/ysFCb8cymg3XOjLWMNSSe66sPmYMcj8KJ5&#10;FDaifgQSSwEUA6bC9gOhFfInRiNskhyrHzsiKUbdRw6DYNbOLMhZ2MwC4RU8zbHGaBJXelpPu0Gy&#10;bQvI86jdwLCUzNLYTNUUxXHEYDvYbI6bzKyf5//W6rxvl78BAAD//wMAUEsDBBQABgAIAAAAIQAt&#10;qW5+3gAAAAoBAAAPAAAAZHJzL2Rvd25yZXYueG1sTI/BTsMwDIbvSLxDZCQuiKXZ1Grtmk4IwYUb&#10;GxduWWPaao1TNVlb9vSYE9xs+dfn7y/3i+vFhGPoPGlQqwQEUu1tR42Gj+Pr4xZEiIas6T2hhm8M&#10;sK9ub0pTWD/TO06H2AiGUCiMhjbGoZAy1C06E1Z+QOLblx+dibyOjbSjmRnuerlOkkw60xF/aM2A&#10;zy3W58PFaciWl+HhLcf1fK37iT6vSkVUWt/fLU87EBGX+BeGX31Wh4qdTv5CNoieGSmbRw3pJk9B&#10;cGCbbRSIEw8qVyCrUv6vUP0AAAD//wMAUEsBAi0AFAAGAAgAAAAhALaDOJL+AAAA4QEAABMAAAAA&#10;AAAAAAAAAAAAAAAAAFtDb250ZW50X1R5cGVzXS54bWxQSwECLQAUAAYACAAAACEAOP0h/9YAAACU&#10;AQAACwAAAAAAAAAAAAAAAAAvAQAAX3JlbHMvLnJlbHNQSwECLQAUAAYACAAAACEALQfxK7YCAAC3&#10;BQAADgAAAAAAAAAAAAAAAAAuAgAAZHJzL2Uyb0RvYy54bWxQSwECLQAUAAYACAAAACEALaluft4A&#10;AAAKAQAADwAAAAAAAAAAAAAAAAAQBQAAZHJzL2Rvd25yZXYueG1sUEsFBgAAAAAEAAQA8wAAABsG&#10;AAAAAA==&#10;" filled="f" stroked="f">
                <v:textbox style="mso-fit-shape-to-text:t" inset="0,0,0,0">
                  <w:txbxContent>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616"/>
                          <w:tab w:val="left" w:pos="4723"/>
                          <w:tab w:val="left" w:pos="6826"/>
                        </w:tabs>
                        <w:spacing w:line="456" w:lineRule="exact"/>
                        <w:jc w:val="both"/>
                      </w:pPr>
                      <w:r>
                        <w:rPr>
                          <w:rStyle w:val="Gvdemetni6Exact"/>
                          <w:b/>
                          <w:bCs/>
                        </w:rPr>
                        <w:t>Alan Uzmanı (Üye)</w:t>
                      </w:r>
                      <w:r>
                        <w:rPr>
                          <w:rStyle w:val="Gvdemetni6Exact"/>
                          <w:b/>
                          <w:bCs/>
                        </w:rPr>
                        <w:tab/>
                        <w:t>..../..../20....</w:t>
                      </w:r>
                      <w:r>
                        <w:rPr>
                          <w:rStyle w:val="Gvdemetni6Exact"/>
                          <w:b/>
                          <w:bCs/>
                        </w:rPr>
                        <w:tab/>
                        <w:t>Dış Gözlemci</w:t>
                      </w:r>
                      <w:r>
                        <w:rPr>
                          <w:rStyle w:val="Gvdemetni6Exact"/>
                          <w:b/>
                          <w:bCs/>
                        </w:rPr>
                        <w:tab/>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616"/>
                          <w:tab w:val="left" w:pos="4723"/>
                          <w:tab w:val="left" w:pos="6826"/>
                        </w:tabs>
                        <w:spacing w:line="456" w:lineRule="exact"/>
                        <w:jc w:val="both"/>
                      </w:pPr>
                      <w:r>
                        <w:rPr>
                          <w:rStyle w:val="Gvdemetni6Exact"/>
                          <w:b/>
                          <w:bCs/>
                        </w:rPr>
                        <w:t>Alan Uzmanı (Üye)</w:t>
                      </w:r>
                      <w:r>
                        <w:rPr>
                          <w:rStyle w:val="Gvdemetni6Exact"/>
                          <w:b/>
                          <w:bCs/>
                        </w:rPr>
                        <w:tab/>
                        <w:t>..../..../20....</w:t>
                      </w:r>
                      <w:r>
                        <w:rPr>
                          <w:rStyle w:val="Gvdemetni6Exact"/>
                          <w:b/>
                          <w:bCs/>
                        </w:rPr>
                        <w:tab/>
                        <w:t>Program Danışmanı</w:t>
                      </w:r>
                      <w:r>
                        <w:rPr>
                          <w:rStyle w:val="Gvdemetni6Exact"/>
                          <w:b/>
                          <w:bCs/>
                        </w:rPr>
                        <w:tab/>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573"/>
                          <w:tab w:val="left" w:pos="4723"/>
                        </w:tabs>
                        <w:spacing w:line="456" w:lineRule="exact"/>
                        <w:jc w:val="both"/>
                      </w:pPr>
                      <w:r>
                        <w:rPr>
                          <w:rStyle w:val="Gvdemetni6Exact"/>
                          <w:b/>
                          <w:bCs/>
                        </w:rPr>
                        <w:t>Alan Uzmanı (Üye)</w:t>
                      </w:r>
                      <w:r>
                        <w:rPr>
                          <w:rStyle w:val="Gvdemetni6Exact"/>
                          <w:b/>
                          <w:bCs/>
                        </w:rPr>
                        <w:tab/>
                        <w:t>..../..../20....</w:t>
                      </w:r>
                      <w:r>
                        <w:rPr>
                          <w:rStyle w:val="Gvdemetni6Exact"/>
                          <w:b/>
                          <w:bCs/>
                        </w:rPr>
                        <w:tab/>
                        <w:t>Program Uygulayıcısı ..../..../20....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573"/>
                        </w:tabs>
                        <w:spacing w:line="456" w:lineRule="exact"/>
                        <w:jc w:val="both"/>
                      </w:pPr>
                      <w:r>
                        <w:rPr>
                          <w:rStyle w:val="Gvdemetni6Exact"/>
                          <w:b/>
                          <w:bCs/>
                        </w:rPr>
                        <w:t>Alan Uzmanı (Üye)</w:t>
                      </w:r>
                      <w:r>
                        <w:rPr>
                          <w:rStyle w:val="Gvdemetni6Exact"/>
                          <w:b/>
                          <w:bCs/>
                        </w:rPr>
                        <w:tab/>
                        <w:t>..../.</w:t>
                      </w:r>
                      <w:r>
                        <w:rPr>
                          <w:rStyle w:val="Gvdemetni6Exact"/>
                          <w:b/>
                          <w:bCs/>
                        </w:rPr>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pos="2525"/>
                          <w:tab w:val="left" w:pos="4675"/>
                          <w:tab w:val="left" w:pos="6826"/>
                        </w:tabs>
                        <w:spacing w:line="456" w:lineRule="exact"/>
                        <w:jc w:val="both"/>
                      </w:pPr>
                      <w:r>
                        <w:rPr>
                          <w:rStyle w:val="Gvdemetni6Exact"/>
                          <w:b/>
                          <w:bCs/>
                        </w:rPr>
                        <w:t>Alan Uzmanı (Üye)</w:t>
                      </w:r>
                      <w:r>
                        <w:rPr>
                          <w:rStyle w:val="Gvdemetni6Exact"/>
                          <w:b/>
                          <w:bCs/>
                        </w:rPr>
                        <w:tab/>
                        <w:t>..../..../20..„</w:t>
                      </w:r>
                      <w:r>
                        <w:rPr>
                          <w:rStyle w:val="Gvdemetni6Exact"/>
                          <w:b/>
                          <w:bCs/>
                        </w:rPr>
                        <w:tab/>
                        <w:t>Komisyon Başkanı</w:t>
                      </w:r>
                      <w:r>
                        <w:rPr>
                          <w:rStyle w:val="Gvdemetni6Exact"/>
                          <w:b/>
                          <w:bCs/>
                        </w:rPr>
                        <w:tab/>
                        <w:t>..„/..../20..„</w:t>
                      </w:r>
                    </w:p>
                    <w:p w:rsidR="006A2B11" w:rsidRDefault="00E34852">
                      <w:pPr>
                        <w:pStyle w:val="Gvdemetni60"/>
                        <w:pBdr>
                          <w:top w:val="single" w:sz="4" w:space="1" w:color="auto"/>
                          <w:left w:val="single" w:sz="4" w:space="4" w:color="auto"/>
                          <w:bottom w:val="single" w:sz="4" w:space="1" w:color="auto"/>
                          <w:right w:val="single" w:sz="4" w:space="4" w:color="auto"/>
                        </w:pBdr>
                        <w:shd w:val="clear" w:color="auto" w:fill="auto"/>
                        <w:tabs>
                          <w:tab w:val="left" w:leader="underscore" w:pos="2525"/>
                          <w:tab w:val="left" w:leader="underscore" w:pos="7944"/>
                        </w:tabs>
                        <w:spacing w:line="456" w:lineRule="exact"/>
                        <w:jc w:val="both"/>
                      </w:pPr>
                      <w:r>
                        <w:rPr>
                          <w:rStyle w:val="Gvdemetni6Exact0"/>
                          <w:b/>
                          <w:bCs/>
                        </w:rPr>
                        <w:t>Alan Uzmanı (Üye)</w:t>
                      </w:r>
                      <w:r>
                        <w:rPr>
                          <w:rStyle w:val="Gvdemetni6Exact"/>
                          <w:b/>
                          <w:bCs/>
                        </w:rPr>
                        <w:tab/>
                      </w:r>
                      <w:r>
                        <w:rPr>
                          <w:rStyle w:val="Gvdemetni6Exact0"/>
                          <w:b/>
                          <w:bCs/>
                        </w:rPr>
                        <w:t>..../..../20..„</w:t>
                      </w:r>
                      <w:r>
                        <w:rPr>
                          <w:rStyle w:val="Gvdemetni6Exact"/>
                          <w:b/>
                          <w:bCs/>
                        </w:rPr>
                        <w:tab/>
                      </w:r>
                    </w:p>
                  </w:txbxContent>
                </v:textbox>
                <w10:wrap anchorx="margin"/>
              </v:shape>
            </w:pict>
          </mc:Fallback>
        </mc:AlternateContent>
      </w:r>
      <w:r>
        <w:rPr>
          <w:noProof/>
          <w:lang w:bidi="ar-SA"/>
        </w:rPr>
        <mc:AlternateContent>
          <mc:Choice Requires="wps">
            <w:drawing>
              <wp:anchor distT="0" distB="0" distL="63500" distR="63500" simplePos="0" relativeHeight="251680256" behindDoc="0" locked="0" layoutInCell="1" allowOverlap="1">
                <wp:simplePos x="0" y="0"/>
                <wp:positionH relativeFrom="margin">
                  <wp:posOffset>417830</wp:posOffset>
                </wp:positionH>
                <wp:positionV relativeFrom="paragraph">
                  <wp:posOffset>5586730</wp:posOffset>
                </wp:positionV>
                <wp:extent cx="770890" cy="152400"/>
                <wp:effectExtent l="0" t="0" r="2540" b="1905"/>
                <wp:wrapNone/>
                <wp:docPr id="15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524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Gvdemetni20"/>
                              <w:shd w:val="clear" w:color="auto" w:fill="auto"/>
                              <w:spacing w:before="0" w:after="0" w:line="240" w:lineRule="exact"/>
                              <w:ind w:firstLine="0"/>
                              <w:jc w:val="left"/>
                            </w:pPr>
                            <w:r>
                              <w:rPr>
                                <w:rStyle w:val="Gvdemetni2Exact"/>
                              </w:rPr>
                              <w:t>BÖLÜM-11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232" type="#_x0000_t202" style="position:absolute;margin-left:32.9pt;margin-top:439.9pt;width:60.7pt;height:12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KrfgIAAAsFAAAOAAAAZHJzL2Uyb0RvYy54bWysVG1v2yAQ/j5p/wHxPbWdOWls1anadJ4m&#10;dS9Sux9AAMdoGBiQ2F21/74Dx1m7qdI07Yt9cMfD3T3PcXE5dBIduHVCqwpnZylGXFHNhNpV+Mt9&#10;PVth5DxRjEiteIUfuMOX69evLnpT8rlutWTcIgBRruxNhVvvTZkkjra8I+5MG67A2WjbEQ9Lu0uY&#10;JT2gdzKZp+ky6bVlxmrKnYPdm9GJ1xG/aTj1n5rGcY9khSE3H782frfhm6wvSLmzxLSCHtMg/5BF&#10;R4SCS09QN8QTtLfiD6hOUKudbvwZ1V2im0ZQHmuAarL0t2ruWmJ4rAWa48ypTe7/wdKPh88WCQbc&#10;LTKMFOmApHs+eHStB/RmtQod6o0rIfDOQKgfwAHRsVpnbjX96pDSm5aoHb+yVvctJwwyzMLJ5MnR&#10;EccFkG3/QTO4iOy9jkBDY7vQPmgIAnRg6uHETkiGwub5eboqwEPBlS3meRrZS0g5HTbW+XdcdygY&#10;FbZAfgQnh1vnQzKknELCXU5LwWohZVzY3XYjLToQEEpdb9IT+rMwqUKw0uHYiDjuQI5wR/CFbCPx&#10;j0UGOV7Pi1m9XJ3P8jpfzAooYZZmxXWxTPMiv6l/hASzvGwFY1zdCsUnEWb535F8HIdRPlGGqK9w&#10;sZgvRoZeLBIqfKHITniYSSm6Cq9OQaQMvL5VDMompSdCjnbyPP3YZejB9I9diSoIxI8S8MN2iJKb&#10;p8tJXlvNHkAYVgNxwDG8KGC02n7HqIfprLD7tieWYyTfKxBXGOXJsJOxnQyiKBytsMdoNDd+HPm9&#10;sWLXAvIk3ysQYC2iOIJSxyyOsoWJi1UcX4cw0k/XMerXG7b+CQAA//8DAFBLAwQUAAYACAAAACEA&#10;KfvjleAAAAAKAQAADwAAAGRycy9kb3ducmV2LnhtbEyPQUvDQBCF74L/YRnBm921apum2ZSiCIog&#10;WIVet9kxG8zOxuw2if/e6Ulvb3iP974pNpNvxYB9bAJpuJ4pEEhVsA3VGj7eH68yEDEZsqYNhBp+&#10;MMKmPD8rTG7DSG847FItuIRibjS4lLpcylg59CbOQofE3mfovUl89rW0vRm53LdyrtRCetMQLzjT&#10;4b3D6mt39DziHtzr8Py0j9X4Um8rZ9Tt9K315cW0XYNIOKW/MJzwGR1KZjqEI9koWg2LOyZPGrLl&#10;isUpkC3nIA4aVuomA1kW8v8L5S8AAAD//wMAUEsBAi0AFAAGAAgAAAAhALaDOJL+AAAA4QEAABMA&#10;AAAAAAAAAAAAAAAAAAAAAFtDb250ZW50X1R5cGVzXS54bWxQSwECLQAUAAYACAAAACEAOP0h/9YA&#10;AACUAQAACwAAAAAAAAAAAAAAAAAvAQAAX3JlbHMvLnJlbHNQSwECLQAUAAYACAAAACEAZ1NSq34C&#10;AAALBQAADgAAAAAAAAAAAAAAAAAuAgAAZHJzL2Uyb0RvYy54bWxQSwECLQAUAAYACAAAACEAKfvj&#10;leAAAAAKAQAADwAAAAAAAAAAAAAAAADYBAAAZHJzL2Rvd25yZXYueG1sUEsFBgAAAAAEAAQA8wAA&#10;AOUFAAAAAA==&#10;" fillcolor="#ffc000" stroked="f">
                <v:textbox style="mso-fit-shape-to-text:t" inset="0,0,0,0">
                  <w:txbxContent>
                    <w:p w:rsidR="006A2B11" w:rsidRDefault="00E34852">
                      <w:pPr>
                        <w:pStyle w:val="Gvdemetni20"/>
                        <w:shd w:val="clear" w:color="auto" w:fill="auto"/>
                        <w:spacing w:before="0" w:after="0" w:line="240" w:lineRule="exact"/>
                        <w:ind w:firstLine="0"/>
                        <w:jc w:val="left"/>
                      </w:pPr>
                      <w:r>
                        <w:rPr>
                          <w:rStyle w:val="Gvdemetni2Exact"/>
                        </w:rPr>
                        <w:t>BÖLÜM-11</w:t>
                      </w:r>
                    </w:p>
                  </w:txbxContent>
                </v:textbox>
                <w10:wrap anchorx="margin"/>
              </v:shape>
            </w:pict>
          </mc:Fallback>
        </mc:AlternateContent>
      </w: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360" w:lineRule="exact"/>
      </w:pPr>
    </w:p>
    <w:p w:rsidR="006A2B11" w:rsidRDefault="006A2B11">
      <w:pPr>
        <w:spacing w:line="410" w:lineRule="exact"/>
      </w:pPr>
    </w:p>
    <w:p w:rsidR="006A2B11" w:rsidRDefault="006A2B11">
      <w:pPr>
        <w:rPr>
          <w:sz w:val="2"/>
          <w:szCs w:val="2"/>
        </w:rPr>
      </w:pPr>
    </w:p>
    <w:sectPr w:rsidR="006A2B11">
      <w:type w:val="continuous"/>
      <w:pgSz w:w="11900" w:h="16840"/>
      <w:pgMar w:top="1739" w:right="1289" w:bottom="1739" w:left="187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852" w:rsidRDefault="00E34852">
      <w:r>
        <w:separator/>
      </w:r>
    </w:p>
  </w:endnote>
  <w:endnote w:type="continuationSeparator" w:id="0">
    <w:p w:rsidR="00E34852" w:rsidRDefault="00E3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ndara">
    <w:panose1 w:val="020E0502030303020204"/>
    <w:charset w:val="A2"/>
    <w:family w:val="swiss"/>
    <w:pitch w:val="variable"/>
    <w:sig w:usb0="A00002EF" w:usb1="4000A44B"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A2"/>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Sylfaen">
    <w:panose1 w:val="010A0502050306030303"/>
    <w:charset w:val="A2"/>
    <w:family w:val="roman"/>
    <w:pitch w:val="variable"/>
    <w:sig w:usb0="040006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3895725</wp:posOffset>
              </wp:positionH>
              <wp:positionV relativeFrom="page">
                <wp:posOffset>9950450</wp:posOffset>
              </wp:positionV>
              <wp:extent cx="118745" cy="17526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ii</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33" type="#_x0000_t202" style="position:absolute;margin-left:306.75pt;margin-top:783.5pt;width:9.35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8PrAIAAKo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yG&#10;3kWXGAnSQZMe6GjQrRyR3YMKDb3OwPG+B1czwgF4u2x1fyer7xoJuWmJ2NMbpeTQUlIDw9De9J9d&#10;nXC0BdkNn2QNgcijkQ5obFRnywcFQYAOnXo6dceSqWzIMFnFC4wqOApXi2jpuueTbL7cK20+UNkh&#10;a+RYQfMdODncaWPJkGx2sbGELBnnTgBcvNgAx2kHQsNVe2ZJuH7+TIN0m2yT2Iuj5daLg6LwbspN&#10;7C1LIFVcFptNEf6yccM4a1ldU2HDzNoK4z/r3VHlkypO6tKSs9rCWUpa7XcbrtCBgLZL97mSw8nZ&#10;zX9JwxUBcnmVUhjFwW2UeuUyWXlxGS+8dBUkXhCmt+kyiNO4KF+mdMcE/feU0JDjdBEtJi2dSb/K&#10;LXDf29xI1jED04OzLsfJyYlkVoFbUbvWGsL4ZD8rhaV/LgW0e26006uV6CRWM+5GQLEi3sn6CZSr&#10;JCgL5AkjD4xWqh8YDTA+cixgvmHEPwrQvp00s6FmYzcbRFRwMccGo8ncmGkiPfaK7VvAnV/XDbyP&#10;kjntnjkcXxUMBJfCcXjZifP833mdR+z6NwAAAP//AwBQSwMEFAAGAAgAAAAhAABBDMPfAAAADQEA&#10;AA8AAABkcnMvZG93bnJldi54bWxMj81OwzAQhO9IvIO1SNyo05S6JcSpUCUu3CgIiZsbb+MI/0S2&#10;myZvz/YEx535NDtT7yZn2Ygx9cFLWC4KYOjboHvfSfj8eH3YAktZea1s8ChhxgS75vamVpUOF/+O&#10;4yF3jEJ8qpQEk/NQcZ5ag06lRRjQk3cK0alMZ+y4jupC4c7ysigEd6r39MGoAfcG25/D2UnYTF8B&#10;h4R7/D6NbTT9vLVvs5T3d9PLM7CMU/6D4VqfqkNDnY7h7HViVoJYrtaEkrEWG1pFiFiVJbDjVXp6&#10;FMCbmv9f0fwCAAD//wMAUEsBAi0AFAAGAAgAAAAhALaDOJL+AAAA4QEAABMAAAAAAAAAAAAAAAAA&#10;AAAAAFtDb250ZW50X1R5cGVzXS54bWxQSwECLQAUAAYACAAAACEAOP0h/9YAAACUAQAACwAAAAAA&#10;AAAAAAAAAAAvAQAAX3JlbHMvLnJlbHNQSwECLQAUAAYACAAAACEA70GfD6wCAACqBQAADgAAAAAA&#10;AAAAAAAAAAAuAgAAZHJzL2Uyb0RvYy54bWxQSwECLQAUAAYACAAAACEAAEEMw98AAAANAQAADwAA&#10;AAAAAAAAAAAAAAAG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ii</w:t>
                    </w:r>
                    <w:r>
                      <w:rPr>
                        <w:rStyle w:val="stbilgiveyaaltbilgi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1272540</wp:posOffset>
              </wp:positionH>
              <wp:positionV relativeFrom="page">
                <wp:posOffset>6649720</wp:posOffset>
              </wp:positionV>
              <wp:extent cx="4227830" cy="201295"/>
              <wp:effectExtent l="0" t="127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000000"/>
                            <w:tabs>
                              <w:tab w:val="right" w:pos="6658"/>
                            </w:tabs>
                            <w:spacing w:line="240" w:lineRule="auto"/>
                          </w:pPr>
                          <w:r>
                            <w:rPr>
                              <w:rStyle w:val="stbilgiveyaaltbilgiCalibri13ptKaln"/>
                            </w:rPr>
                            <w:t>Ortak ve Zorunlu Konular</w:t>
                          </w:r>
                          <w:r>
                            <w:rPr>
                              <w:rStyle w:val="stbilgiveyaaltbilgiCalibri13ptKaln"/>
                            </w:rPr>
                            <w:tab/>
                            <w:t>Tamamlandı (Tik atın)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7" type="#_x0000_t202" style="position:absolute;margin-left:100.2pt;margin-top:523.6pt;width:332.9pt;height:15.85pt;z-index:-1887439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Ml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xRpy00KMHOmh0KwYEW1CfvlMJuN134KgH2Ic+W66quxPFV4W42NSE7+laStHXlJSQn29uuhdX&#10;RxxlQHb9B1FCHHLQwgINlWxN8aAcCNChT4/n3phcCtgMg2ARXcNRAWdQqyCe2RAkmW53Uul3VLTI&#10;GCmW0HuLTo53SptsSDK5mGBc5KxpbP8b/mwDHMcdiA1XzZnJwrbzR+zF22gbhU4YzLdO6GWZs843&#10;oTPP/cUsu842m8z/aeL6YVKzsqTchJmk5Yd/1rqTyEdRnMWlRMNKA2dSUnK/2zQSHQlIO7ffqSAX&#10;bu7zNGwRgMsLSn4QerdB7OTzaOGEeThz4oUXOZ4f38ZzL4zDLH9O6Y5x+u+UUJ/ieBbMRjH9lptn&#10;v9fcSNIyDcOjYW2Ko7MTSYwEt7y0rdWENaN9UQqT/lMpoN1To61gjUZHtephN9i3EYcmvFHzTpSP&#10;IGEpQGEgRph8YNRCfseohymSYvXtQCTFqHnP4RmYkTMZcjJ2k0F4AVdTrDEazY0eR9Ohk2xfA/L0&#10;0NbwVHJmVfyUxemBwWSwZE5TzIyey3/r9TRrV78AAAD//wMAUEsDBBQABgAIAAAAIQBMrPoX3wAA&#10;AA0BAAAPAAAAZHJzL2Rvd25yZXYueG1sTI8xT8MwEIV3JP6DdUgsiDqJqjRN41QIwcJGYWFz42sS&#10;YZ+j2E1Cfz3XCba7e0/vvlftF2fFhGPoPSlIVwkIpMabnloFnx+vjwWIEDUZbT2hgh8MsK9vbypd&#10;Gj/TO06H2AoOoVBqBV2MQyllaDp0Oqz8gMTayY9OR17HVppRzxzurMySJJdO98QfOj3gc4fN9+Hs&#10;FOTLy/DwtsVsvjR2oq9LmkZMlbq/W552ICIu8c8MV3xGh5qZjv5MJgirgNPXbGUhWW8yEGwp8pyH&#10;4/W0KbYg60r+b1H/AgAA//8DAFBLAQItABQABgAIAAAAIQC2gziS/gAAAOEBAAATAAAAAAAAAAAA&#10;AAAAAAAAAABbQ29udGVudF9UeXBlc10ueG1sUEsBAi0AFAAGAAgAAAAhADj9If/WAAAAlAEAAAsA&#10;AAAAAAAAAAAAAAAALwEAAF9yZWxzLy5yZWxzUEsBAi0AFAAGAAgAAAAhACRx4yWwAgAAswUAAA4A&#10;AAAAAAAAAAAAAAAALgIAAGRycy9lMm9Eb2MueG1sUEsBAi0AFAAGAAgAAAAhAEys+hffAAAADQEA&#10;AA8AAAAAAAAAAAAAAAAACgUAAGRycy9kb3ducmV2LnhtbFBLBQYAAAAABAAEAPMAAAAWBgAAAAA=&#10;" filled="f" stroked="f">
              <v:textbox style="mso-fit-shape-to-text:t" inset="0,0,0,0">
                <w:txbxContent>
                  <w:p w:rsidR="006A2B11" w:rsidRDefault="00E34852">
                    <w:pPr>
                      <w:pStyle w:val="stbilgiveyaaltbilgi0"/>
                      <w:shd w:val="clear" w:color="auto" w:fill="000000"/>
                      <w:tabs>
                        <w:tab w:val="right" w:pos="6658"/>
                      </w:tabs>
                      <w:spacing w:line="240" w:lineRule="auto"/>
                    </w:pPr>
                    <w:r>
                      <w:rPr>
                        <w:rStyle w:val="stbilgiveyaaltbilgiCalibri13ptKaln"/>
                      </w:rPr>
                      <w:t>Ortak ve Zorunlu Konular</w:t>
                    </w:r>
                    <w:r>
                      <w:rPr>
                        <w:rStyle w:val="stbilgiveyaaltbilgiCalibri13ptKaln"/>
                      </w:rPr>
                      <w:tab/>
                      <w:t>Tamamlandı (Tik atın)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1272540</wp:posOffset>
              </wp:positionH>
              <wp:positionV relativeFrom="page">
                <wp:posOffset>6649720</wp:posOffset>
              </wp:positionV>
              <wp:extent cx="4227830" cy="143510"/>
              <wp:effectExtent l="0" t="127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000000"/>
                            <w:tabs>
                              <w:tab w:val="right" w:pos="6658"/>
                            </w:tabs>
                            <w:spacing w:line="240" w:lineRule="auto"/>
                          </w:pPr>
                          <w:r>
                            <w:rPr>
                              <w:rStyle w:val="stbilgiveyaaltbilgiCalibri13ptKaln"/>
                            </w:rPr>
                            <w:t>Ortak ve Zorunlu Konular</w:t>
                          </w:r>
                          <w:r>
                            <w:rPr>
                              <w:rStyle w:val="stbilgiveyaaltbilgiCalibri13ptKaln"/>
                            </w:rPr>
                            <w:tab/>
                            <w:t>Tamamlandı (Tik atın)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8" type="#_x0000_t202" style="position:absolute;margin-left:100.2pt;margin-top:523.6pt;width:332.9pt;height:11.3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bm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6AKU5a4OiRDhrdiQHBFtSn71QCbg8dOOoB9oFnm6vq7kXxXSEu1jXhO3orpehrSkqIzzc33RdX&#10;RxxlQLb9J1HCO2SvhQUaKtma4kE5EKADT08nbkwsBWyGQbCIruGogDM/vJ75ljyXJNPtTir9gYoW&#10;GSPFEri36ORwr7SJhiSTi3mMi5w1jeW/4a82wHHcgbfhqjkzUVg6n2Mv3kSbKHTCYL5xQi/LnNt8&#10;HTrz3F/Msutsvc78X+ZdP0xqVpaUm2cmafnhn1F3FPkoipO4lGhYaeBMSErututGogMBaef2szWH&#10;k7Ob+zoMWwTI5SIlPwi9uyB28nm0cMI8nDnxwoscz4/v4rkXxmGWv07pnnH67ymhPsXxLJiNYjoH&#10;fZGbZ7+3uZGkZRqGR8PaFEcnJ5IYCW54aanVhDWj/aIUJvxzKYDuiWgrWKPRUa162A62N+LZ1Ahb&#10;UT6BhKUAhYEYYfKBUQv5E6MepkiK1Y89kRSj5iOHNjAjZzLkZGwng/ACrqZYYzSaaz2Opn0n2a4G&#10;5KnRbqFVcmZVbHpqjOLYYDAZbDLHKWZGz8t/63WetavfAAAA//8DAFBLAwQUAAYACAAAACEAzJSl&#10;Ot8AAAANAQAADwAAAGRycy9kb3ducmV2LnhtbEyPMU/DMBCFdyT+g3VILIg6iSqTpnEqhGBho2Vh&#10;c+NrEhGfo9hNQn891wm2u3tP775X7hbXiwnH0HnSkK4SEEi1tx01Gj4Pb485iBANWdN7Qg0/GGBX&#10;3d6UprB+pg+c9rERHEKhMBraGIdCylC36ExY+QGJtZMfnYm8jo20o5k53PUySxIlnemIP7RmwJcW&#10;6+/92WlQy+vw8L7BbL7U/URflzSNmGp9f7c8b0FEXOKfGa74jA4VMx39mWwQvQZOX7OVhWT9lIFg&#10;S64UD8frSW1ykFUp/7eofgEAAP//AwBQSwECLQAUAAYACAAAACEAtoM4kv4AAADhAQAAEwAAAAAA&#10;AAAAAAAAAAAAAAAAW0NvbnRlbnRfVHlwZXNdLnhtbFBLAQItABQABgAIAAAAIQA4/SH/1gAAAJQB&#10;AAALAAAAAAAAAAAAAAAAAC8BAABfcmVscy8ucmVsc1BLAQItABQABgAIAAAAIQCDVzbmtAIAALMF&#10;AAAOAAAAAAAAAAAAAAAAAC4CAABkcnMvZTJvRG9jLnhtbFBLAQItABQABgAIAAAAIQDMlKU63wAA&#10;AA0BAAAPAAAAAAAAAAAAAAAAAA4FAABkcnMvZG93bnJldi54bWxQSwUGAAAAAAQABADzAAAAGgYA&#10;AAAA&#10;" filled="f" stroked="f">
              <v:textbox style="mso-fit-shape-to-text:t" inset="0,0,0,0">
                <w:txbxContent>
                  <w:p w:rsidR="006A2B11" w:rsidRDefault="00E34852">
                    <w:pPr>
                      <w:pStyle w:val="stbilgiveyaaltbilgi0"/>
                      <w:shd w:val="clear" w:color="auto" w:fill="000000"/>
                      <w:tabs>
                        <w:tab w:val="right" w:pos="6658"/>
                      </w:tabs>
                      <w:spacing w:line="240" w:lineRule="auto"/>
                    </w:pPr>
                    <w:r>
                      <w:rPr>
                        <w:rStyle w:val="stbilgiveyaaltbilgiCalibri13ptKaln"/>
                      </w:rPr>
                      <w:t>Ortak ve Zorunlu Konular</w:t>
                    </w:r>
                    <w:r>
                      <w:rPr>
                        <w:rStyle w:val="stbilgiveyaaltbilgiCalibri13ptKaln"/>
                      </w:rPr>
                      <w:tab/>
                      <w:t>Tamamlandı (Tik atın)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1626235</wp:posOffset>
              </wp:positionH>
              <wp:positionV relativeFrom="page">
                <wp:posOffset>7713345</wp:posOffset>
              </wp:positionV>
              <wp:extent cx="3529965" cy="1752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Hedef davranış kişilerarası ilişiklerde kolaylık sağlar mı?: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6" type="#_x0000_t202" style="position:absolute;margin-left:128.05pt;margin-top:607.35pt;width:277.95pt;height:13.8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9GsgIAALIFAAAOAAAAZHJzL2Uyb0RvYy54bWysVNtunDAQfa/Uf7D8TriEJQsKGyXLUlVK&#10;L1LSD/CCWawaG9nOQlr13zs2y+4meana8mAN9vj4zMyZub4ZO472VGkmRY7DiwAjKipZM7HL8bfH&#10;0ltipA0RNeFS0Bw/U41vVu/fXQ99RiPZSl5ThQBE6Gzoc9wa02e+r6uWdkRfyJ4KOGyk6oiBX7Xz&#10;a0UGQO+4HwVB4g9S1b2SFdUadovpEK8cftPQynxpGk0N4jkGbsatyq1bu/qra5LtFOlbVh1okL9g&#10;0REm4NEjVEEMQU+KvYHqWKWklo25qGTny6ZhFXUxQDRh8Cqah5b01MUCydH9MU36/8FWn/dfFWJ1&#10;jiNIjyAd1OiRjgbdyRHBFuRn6HUGbg89OJoR9qHOLlbd38vqu0ZCrlsidvRWKTm0lNTAL7Q3/bOr&#10;E462INvhk6zhHfJkpAMaG9XZ5EE6EKADkedjbSyXCjYvF1GaJguMKjgLrxZR4sj5JJtv90qbD1R2&#10;yBo5VlB7h07299pYNiSbXexjQpaMc1d/Ll5sgOO0A2/DVXtmWbhy/kyDdLPcLGMvjpKNFwdF4d2W&#10;69hLSiBVXBbrdRH+su+GcdayuqbCPjNLK4z/rHQHkU+iOIpLS85qC2cpabXbrrlCewLSLt3ncg4n&#10;Jzf/JQ2XBIjlVUhhFAd3UeqVyfLKi8t44aVXwdILwvQuTYI4jYvyZUj3TNB/DwkNOU4X0WIS04n0&#10;q9gC972NjWQdMzA8OOtyvDw6kcxKcCNqV1pDGJ/ss1RY+qdUQLnnQjvBWo1OajXjdnS9EQaXcyds&#10;Zf0MGlYSJAZChdEHRivVD4wGGCM5FjDnMOIfBXSBnTizoWZjOxtEVHAxxwajyVybaTI99YrtWsCd&#10;++wWOqVkTsS2pSYOh/6CweBiOQwxO3nO/53XadSufgMAAP//AwBQSwMEFAAGAAgAAAAhAPzPH8Xf&#10;AAAADQEAAA8AAABkcnMvZG93bnJldi54bWxMj81OwzAQhO9IvIO1SNyoE1PaKMSpUCUu3CgIiZsb&#10;b+MI/0S2myZvz/YEx535NDvT7GZn2YQxDcFLKFcFMPRd0IPvJXx+vD5UwFJWXisbPEpYMMGuvb1p&#10;VK3Dxb/jdMg9oxCfaiXB5DzWnKfOoFNpFUb05J1CdCrTGXuuo7pQuLNcFMWGOzV4+mDUiHuD3c/h&#10;7CRs56+AY8I9fp+mLpphqezbIuX93fzyDCzjnP9guNan6tBSp2M4e52YlSCeNiWhZIhyvQVGSFUK&#10;mne8SmvxCLxt+P8V7S8AAAD//wMAUEsBAi0AFAAGAAgAAAAhALaDOJL+AAAA4QEAABMAAAAAAAAA&#10;AAAAAAAAAAAAAFtDb250ZW50X1R5cGVzXS54bWxQSwECLQAUAAYACAAAACEAOP0h/9YAAACUAQAA&#10;CwAAAAAAAAAAAAAAAAAvAQAAX3JlbHMvLnJlbHNQSwECLQAUAAYACAAAACEAXcZvRrICAACyBQAA&#10;DgAAAAAAAAAAAAAAAAAuAgAAZHJzL2Uyb0RvYy54bWxQSwECLQAUAAYACAAAACEA/M8fxd8AAAAN&#10;AQAADwAAAAAAAAAAAAAAAAAMBQAAZHJzL2Rvd25yZXYueG1sUEsFBgAAAAAEAAQA8wAAABgGAAAA&#10;AA==&#10;" filled="f" stroked="f">
              <v:textbox style="mso-fit-shape-to-text:t" inset="0,0,0,0">
                <w:txbxContent>
                  <w:p w:rsidR="006A2B11" w:rsidRDefault="00E34852">
                    <w:pPr>
                      <w:pStyle w:val="stbilgiveyaaltbilgi0"/>
                      <w:shd w:val="clear" w:color="auto" w:fill="auto"/>
                      <w:spacing w:line="240" w:lineRule="auto"/>
                    </w:pPr>
                    <w:r>
                      <w:t>Hedef davranış kişilerarası ilişiklerde kolaylık sağlar mı?:</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1626235</wp:posOffset>
              </wp:positionH>
              <wp:positionV relativeFrom="page">
                <wp:posOffset>7548880</wp:posOffset>
              </wp:positionV>
              <wp:extent cx="1731010" cy="175260"/>
              <wp:effectExtent l="0" t="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Hedef davranış işlevsel mi?: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7" type="#_x0000_t202" style="position:absolute;margin-left:128.05pt;margin-top:594.4pt;width:136.3pt;height:13.8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LBsAIAALIFAAAOAAAAZHJzL2Uyb0RvYy54bWysVNtu2zAMfR+wfxD07vpS52IjTtHG8TCg&#10;uwDtPkCx5ViYLBmSGrsb9u+j5Dhp05dhmx8EWaIOD8lDrm6GlqMDVZpJkeHwKsCIilJWTOwz/O2x&#10;8JYYaUNERbgUNMPPVOOb9ft3q75LaSQbySuqEIAInfZdhhtjutT3ddnQlugr2VEBl7VULTHwq/Z+&#10;pUgP6C33oyCY+71UVadkSbWG03y8xGuHX9e0NF/qWlODeIaBm3GrcuvOrv56RdK9Il3DyiMN8hcs&#10;WsIEOD1B5cQQ9KTYG6iWlUpqWZurUra+rGtWUhcDRBMGF9E8NKSjLhZIju5OadL/D7b8fPiqEKug&#10;dglGgrRQo0c6GHQnBwRHkJ++0ymYPXRgaAY4B1sXq+7uZfldIyE3DRF7equU7BtKKuAX2pf+i6cj&#10;jrYgu/6TrMAPeTLSAQ21am3yIB0I0KFOz6faWC6ldbm4DiFDGJVwFy5m0dwVzyfp9LpT2nygskV2&#10;k2EFtXfo5HCvjWVD0snEOhOyYJy7+nPx6gAMxxPwDU/tnWXhyvkzCZLtcruMvTiab704yHPvttjE&#10;3rwAUvl1vtnk4S/rN4zThlUVFdbNJK0w/rPSHUU+iuIkLi05qyycpaTVfrfhCh0ISLtwn8s53JzN&#10;/Nc0XBIglouQwigO7qLEK+bLhRcX8cxLFsHSC8LkLpkHcRLnxeuQ7pmg/x4S6jOczKLZKKYz6YvY&#10;Ave9jY2kLTMwPDhrM7w8GZHUSnArKldaQxgf9y9SYemfUwHlngrtBGs1OqrVDLth7I0gnjphJ6tn&#10;0LCSIDFQI4w+2DRS/cCohzGSYQFzDiP+UUAX2IkzbdS02U0bIkp4mGGD0bjdmHEyPXWK7RvAnfrs&#10;FjqlYE7EtqVGDsf+gsHgYjkOMTt5Xv47q/OoXf8GAAD//wMAUEsDBBQABgAIAAAAIQAON5vh3wAA&#10;AA0BAAAPAAAAZHJzL2Rvd25yZXYueG1sTI/NTsMwEITvSLyDtUjcqJOIplaIU6FKXLhREBI3N97G&#10;Ef6JbDdN3p7lBMed+TQ70+4XZ9mMMY3BSyg3BTD0fdCjHyR8vL88CGApK6+VDR4lrJhg393etKrR&#10;4erfcD7mgVGIT42SYHKeGs5Tb9CptAkTevLOITqV6YwD11FdKdxZXhVFzZ0aPX0wasKDwf77eHES&#10;dstnwCnhAb/Ocx/NuAr7ukp5f7c8PwHLuOQ/GH7rU3XoqNMpXLxOzEqotnVJKBmlEDSCkG0ldsBO&#10;JFVl/Qi8a/n/Fd0PAAAA//8DAFBLAQItABQABgAIAAAAIQC2gziS/gAAAOEBAAATAAAAAAAAAAAA&#10;AAAAAAAAAABbQ29udGVudF9UeXBlc10ueG1sUEsBAi0AFAAGAAgAAAAhADj9If/WAAAAlAEAAAsA&#10;AAAAAAAAAAAAAAAALwEAAF9yZWxzLy5yZWxzUEsBAi0AFAAGAAgAAAAhAIPcAsGwAgAAsgUAAA4A&#10;AAAAAAAAAAAAAAAALgIAAGRycy9lMm9Eb2MueG1sUEsBAi0AFAAGAAgAAAAhAA43m+HfAAAADQEA&#10;AA8AAAAAAAAAAAAAAAAACg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Hedef davranış işlevsel mi?:</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1626235</wp:posOffset>
              </wp:positionH>
              <wp:positionV relativeFrom="page">
                <wp:posOffset>7357110</wp:posOffset>
              </wp:positionV>
              <wp:extent cx="1566545" cy="175260"/>
              <wp:effectExtent l="0" t="381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 xml:space="preserve">Hedef Davranışın </w:t>
                          </w:r>
                          <w:r>
                            <w:t>Sıklığı: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9" type="#_x0000_t202" style="position:absolute;margin-left:128.05pt;margin-top:579.3pt;width:123.35pt;height:13.8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BQsQIAALIFAAAOAAAAZHJzL2Uyb0RvYy54bWysVG1vmzAQ/j5p/8Hyd8rLgAQUUrUhTJO6&#10;F6ndD3DABGtgI9sNdFP/+84mJG36ZdrGB8vY5+eeu3vuVtdj16IDlYoJnmH/ysOI8lJUjO8z/P2h&#10;cJYYKU14RVrBaYafqMLX6/fvVkOf0kA0oq2oRADCVTr0GW607lPXVWVDO6KuRE85XNZCdkTDr9y7&#10;lSQDoHetG3he7A5CVr0UJVUKTvPpEq8tfl3TUn+ta0U1ajMM3LRdpV13ZnXXK5LuJekbVh5pkL9g&#10;0RHGwekJKieaoEfJ3kB1rJRCiVpflaJzRV2zktoYIBrfu4jmviE9tbFAclR/SpP6f7Dll8M3iVgF&#10;tVtgxEkHNXqgo0a3YkRwBPkZepWC2X0PhnqEc7C1sar+TpQ/FOJi0xC+pzdSiqGhpAJ+vnnpvng6&#10;4SgDshs+iwr8kEctLNBYy84kD9KBAB3q9HSqjeFSGpdRHEdhhFEJd/4iCmJbPJek8+teKv2Rig6Z&#10;TYYl1N6ik8Od0oYNSWcT44yLgrWtrX/LXx2A4XQCvuGpuTMsbDl/JV6yXW6XoRMG8dYJvTx3bopN&#10;6MQFkMo/5JtN7j8bv36YNqyqKDduZmn54Z+V7ijySRQncSnRssrAGUpK7nebVqIDAWkX9rM5h5uz&#10;mfuahk0CxHIRkh+E3m2QOEW8XDhhEUZOsvCWjucnt0nshUmYF69DumOc/ntIaMhwEgXRJKYz6YvY&#10;PPu9jY2kHdMwPFrWZXh5MiKpkeCWV7a0mrB22r9IhaF/TgWUey60FazR6KRWPe7GqTe8eO6Enaie&#10;QMNSgMRAqDD6YNMI+ROjAcZIhjnMOYzaTxy6wEyceSPnzW7eEF7CwwxrjKbtRk+T6bGXbN8A7txn&#10;N9ApBbMiNi01cTj2FwwGG8txiJnJ8/LfWp1H7fo3AAAA//8DAFBLAwQUAAYACAAAACEAJnTS194A&#10;AAANAQAADwAAAGRycy9kb3ducmV2LnhtbEyPzWrDMBCE74W+g9hAb41sg13jWg4h0EtvTUshN8Xa&#10;WKb6MZLi2G/fzak97szH7Ey7W6xhM4Y4eicg32bA0PVejW4Q8PX59lwDi0k6JY13KGDFCLvu8aGV&#10;jfI394HzMQ2MQlxspACd0tRwHnuNVsatn9CRd/HBykRnGLgK8kbh1vAiyypu5ejog5YTHjT2P8er&#10;FfCyfHucIh7wdJn7oMe1Nu+rEE+bZf8KLOGS/mC416fq0FGns786FZkRUJRVTigZeVlXwAgps4LW&#10;nO9SXRXAu5b/X9H9AgAA//8DAFBLAQItABQABgAIAAAAIQC2gziS/gAAAOEBAAATAAAAAAAAAAAA&#10;AAAAAAAAAABbQ29udGVudF9UeXBlc10ueG1sUEsBAi0AFAAGAAgAAAAhADj9If/WAAAAlAEAAAsA&#10;AAAAAAAAAAAAAAAALwEAAF9yZWxzLy5yZWxzUEsBAi0AFAAGAAgAAAAhAFZHwFCxAgAAsgUAAA4A&#10;AAAAAAAAAAAAAAAALgIAAGRycy9lMm9Eb2MueG1sUEsBAi0AFAAGAAgAAAAhACZ00tfeAAAADQ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 xml:space="preserve">Hedef Davranışın </w:t>
                    </w:r>
                    <w:r>
                      <w:t>Sıklığı:</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3895725</wp:posOffset>
              </wp:positionH>
              <wp:positionV relativeFrom="page">
                <wp:posOffset>9950450</wp:posOffset>
              </wp:positionV>
              <wp:extent cx="76835" cy="17526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v</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34" type="#_x0000_t202" style="position:absolute;margin-left:306.75pt;margin-top:783.5pt;width:6.05pt;height:13.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hArw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QsCjDjpoEiPdNToTozI7EGGhl6l4PjQg6se4QC8bbSqvxfld4W42DSE7+mtlGJoKKmAoW9uui+u&#10;TjjKgOyGT6KCh8iTFhZorGVn0gcJQYAOlXo+VceQKWFzGcXXC4xKOPGXiyCyxXNJOt/tpdIfqOiQ&#10;MTIsofYWmxzulTZcSDq7mKe4KFjb2vq3/NUGOE478DJcNWeGgy3nz8RLtvE2Dp0wiLZO6OW5c1ts&#10;QicqgFR+nW82uf/LvOuHacOqinLzzCwtP/yz0h1FPoniJC4lWlYZOENJyf1u00p0ICDtwn4243By&#10;dnNf07BJgFguQvKD0LsLEqeI4qUTFuHCSZZe7Hh+cpdEXpiEefE6pHvG6b+HhIYMJ4tgMUnpTPoi&#10;Ns9+b2Mjacc0DI+WdRmOT04kNQLc8sqWVhPWTvaLVBj651RAuedCW7kahU5a1eNunHpj7oKdqJ5B&#10;v1KAwECkMPjAaIT8gdEAQyTDHKYcRu1HDh1g5s1syNnYzQbhJVzMsMZoMjd6mktPvWT7BnDnHruF&#10;LimYlbBpp4nDsbdgLNhIjiPMzJ2X/9brPGjXvwEAAP//AwBQSwMEFAAGAAgAAAAhADhipy/fAAAA&#10;DQEAAA8AAABkcnMvZG93bnJldi54bWxMj81OwzAQhO9IvIO1SNyo00LcEuJUqBIXbrQIiZsbb+MI&#10;/0S2myZvz/YEx535NDtTbydn2Ygx9cFLWC4KYOjboHvfSfg8vD1sgKWsvFY2eJQwY4Jtc3tTq0qH&#10;i//AcZ87RiE+VUqCyXmoOE+tQafSIgzoyTuF6FSmM3ZcR3WhcGf5qigEd6r39MGoAXcG25/92UlY&#10;T18Bh4Q7/D6NbTT9vLHvs5T3d9PrC7CMU/6D4VqfqkNDnY7h7HViVoJYPpaEklGKNa0iRKxKAex4&#10;lZ6fBPCm5v9XNL8AAAD//wMAUEsBAi0AFAAGAAgAAAAhALaDOJL+AAAA4QEAABMAAAAAAAAAAAAA&#10;AAAAAAAAAFtDb250ZW50X1R5cGVzXS54bWxQSwECLQAUAAYACAAAACEAOP0h/9YAAACUAQAACwAA&#10;AAAAAAAAAAAAAAAvAQAAX3JlbHMvLnJlbHNQSwECLQAUAAYACAAAACEAlSaoQK8CAACwBQAADgAA&#10;AAAAAAAAAAAAAAAuAgAAZHJzL2Uyb0RvYy54bWxQSwECLQAUAAYACAAAACEAOGKnL98AAAANAQAA&#10;DwAAAAAAAAAAAAAAAAAJ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v</w:t>
                    </w:r>
                    <w:r>
                      <w:rPr>
                        <w:rStyle w:val="stbilgiveyaaltbilgi1"/>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1684020</wp:posOffset>
              </wp:positionH>
              <wp:positionV relativeFrom="page">
                <wp:posOffset>7018655</wp:posOffset>
              </wp:positionV>
              <wp:extent cx="83820" cy="201295"/>
              <wp:effectExtent l="0" t="0"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Calibri13ptKaln0"/>
                            </w:rP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46" type="#_x0000_t202" style="position:absolute;margin-left:132.6pt;margin-top:552.65pt;width:6.6pt;height:15.8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mVrAIAALA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0DsojyAd9OiejgbdyBHBFtRn6HUGbnc9OJoR9sHX5ar7W1l910jIdUvEjl4rJYeWkhr4hfamf3J1&#10;wtEWZDt8kjXEIQ9GOqCxUZ0tHpQDAToQeTz2xnKpYDM5TyI4qOAEKhWlCxeAZPPdXmnzgcoOWSPH&#10;CjrvsMn+VhvLhWSziw0lZMk4d93n4sUGOE47EBmu2jPLwTXzZxqkm2STxF4cLTdeHBSFd12uY29Z&#10;hheL4rxYr4vwycYN46xldU2FDTMLK4z/rHEHiU+SOEpLS85qC2cpabXbrrlCewLCLt13KMiJm/+S&#10;hisC5PIqpTCKg5so9cplcuHFZbzw0osg8YIwvUmXQZzGRfkypVsm6L+nhIYcp4toMUnpt7kF7nub&#10;G8k6ZmB0cNaBOI5OJLMC3IjatdYQxif7pBSW/nMpoN1zo51crUInrZpxO04vIzy38a2Yt7J+BAUr&#10;CRIDNcLgA6OV6gdGAwyRHAuYchjxjwLeADiY2VCzsZ0NIiq4mGOD0WSuzTSXHnrFdi3gzq/sGt5J&#10;yZyInzkcXheMBZfLYYTZuXP677yeB+3qFwAAAP//AwBQSwMEFAAGAAgAAAAhAHD+WfXgAAAADQEA&#10;AA8AAABkcnMvZG93bnJldi54bWxMj8tOwzAQRfdI/IM1SOyo3ZQ2UYhToUps2LVUSOzceJpE+BHZ&#10;bpr8facrWM7coztnqu1kDRsxxN47CcuFAIau8bp3rYTj18dLASwm5bQy3qGEGSNs68eHSpXaX90e&#10;x0NqGZW4WCoJXUpDyXlsOrQqLvyAjrKzD1YlGkPLdVBXKreGZ0JsuFW9owudGnDXYfN7uFgJ+fTt&#10;cYi4w5/z2ISunwvzOUv5/DS9vwFLOKU/GO76pA41OZ38xenIjIRss84IpWAp1itghGR58QrsdF+t&#10;cgG8rvj/L+obAAAA//8DAFBLAQItABQABgAIAAAAIQC2gziS/gAAAOEBAAATAAAAAAAAAAAAAAAA&#10;AAAAAABbQ29udGVudF9UeXBlc10ueG1sUEsBAi0AFAAGAAgAAAAhADj9If/WAAAAlAEAAAsAAAAA&#10;AAAAAAAAAAAALwEAAF9yZWxzLy5yZWxzUEsBAi0AFAAGAAgAAAAhAMbp+ZWsAgAAsAUAAA4AAAAA&#10;AAAAAAAAAAAALgIAAGRycy9lMm9Eb2MueG1sUEsBAi0AFAAGAAgAAAAhAHD+WfXgAAAADQEAAA8A&#10;AAAAAAAAAAAAAAAAB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rPr>
                        <w:rStyle w:val="stbilgiveyaaltbilgiCalibri13ptKaln0"/>
                      </w:rPr>
                      <w:t>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1626235</wp:posOffset>
              </wp:positionH>
              <wp:positionV relativeFrom="page">
                <wp:posOffset>7762240</wp:posOffset>
              </wp:positionV>
              <wp:extent cx="3810000" cy="175260"/>
              <wp:effectExtent l="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Bir Sonraki Problem Davranış Değiştirme Program Çalışması: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53" type="#_x0000_t202" style="position:absolute;margin-left:128.05pt;margin-top:611.2pt;width:300pt;height:13.8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XSsgIAALAFAAAOAAAAZHJzL2Uyb0RvYy54bWysVFtvmzAUfp+0/2D5nXIJSQGVTG0I06Tu&#10;IrX7AQ6YYA1sy3YD3bT/vmMTkrR7mbbxYB3s4+9cvs/n5t3Yd+hAlWaC5zi8CjCivBI14/scf30s&#10;vQQjbQivSSc4zfEz1fjd+u2bm0FmNBKt6GqqEIBwnQ0yx60xMvN9XbW0J/pKSMrhsBGqJwZ+1d6v&#10;FRkAve/8KAhW/iBULZWoqNawW0yHeO3wm4ZW5nPTaGpQl2PIzbhVuXVnV399Q7K9IrJl1TEN8hdZ&#10;9IRxCHqCKogh6Emx36B6VimhRWOuKtH7omlYRV0NUE0YvKrmoSWSulqgOVqe2qT/H2z16fBFIVbn&#10;eIERJz1Q9EhHg+7EiBa2O4PUGTg9SHAzI2wDy65SLe9F9U0jLjYt4Xt6q5QYWkpqyC60N/2LqxOO&#10;tiC74aOoIQx5MsIBjY3qbeugGQjQgaXnEzM2lQo2F0kYwIdRBWfh9TJaOep8ks23pdLmPRU9skaO&#10;FTDv0MnhXhubDclmFxuMi5J1nWO/4y82wHHagdhw1Z7ZLByZP9Ig3SbbJPbiaLX14qAovNtyE3ur&#10;EpIqFsVmU4Q/bdwwzlpW15TbMLOwwvjPiDtKfJLESVpadKy2cDYlrfa7TafQgYCwS/e5nsPJ2c1/&#10;mYZrAtTyqqQwioO7KPXKVXLtxWW89NLrIPGCML1LV0GcxkX5sqR7xum/l4SGHKfLaDmJ6Zz0q9os&#10;7UD8xOBFbSTrmYHR0bE+x8nJiWRWglteO2oNYd1kX7TCpn9uBdA9E+0EazU6qdWMu9G9jDBy8a2c&#10;d6J+Bg0rARIDNcLgA6MV6jtGAwyRHHOYchh1Hzi8AjtvZkPNxm42CK/gYo4NRpO5MdNcepKK7VvA&#10;nd/ZLbyUkjkRn3M4vi8YC66W4wizc+fy33mdB+36FwAAAP//AwBQSwMEFAAGAAgAAAAhAF/FVYHd&#10;AAAADQEAAA8AAABkcnMvZG93bnJldi54bWxMj81OwzAQhO9IfQdrK3Gjdi1aohCnQpW4cKOgStzc&#10;eJtE+Cey3TR5e7Zc4Lgzn2Znqt3kLBsxpj54BeuVAIa+Cab3rYLPj9eHAljK2httg0cFMybY1Yu7&#10;SpcmXP07jofcMgrxqdQKupyHkvPUdOh0WoUBPXnnEJ3OdMaWm6ivFO4sl0JsudO9pw+dHnDfYfN9&#10;uDgFT9Mx4JBwj1/nsYldPxf2bVbqfjm9PAPLOOU/GG71qTrU1OkULt4kZhXIzXZNKBlSykdghBS/&#10;0ukmbYQAXlf8/4r6BwAA//8DAFBLAQItABQABgAIAAAAIQC2gziS/gAAAOEBAAATAAAAAAAAAAAA&#10;AAAAAAAAAABbQ29udGVudF9UeXBlc10ueG1sUEsBAi0AFAAGAAgAAAAhADj9If/WAAAAlAEAAAsA&#10;AAAAAAAAAAAAAAAALwEAAF9yZWxzLy5yZWxzUEsBAi0AFAAGAAgAAAAhAAsTxdKyAgAAsAUAAA4A&#10;AAAAAAAAAAAAAAAALgIAAGRycy9lMm9Eb2MueG1sUEsBAi0AFAAGAAgAAAAhAF/FVYHdAAAADQEA&#10;AA8AAAAAAAAAAAAAAAAADA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Bir Sonraki Problem Davranış Değiştirme Program Çalışması:</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1626235</wp:posOffset>
              </wp:positionH>
              <wp:positionV relativeFrom="page">
                <wp:posOffset>7762240</wp:posOffset>
              </wp:positionV>
              <wp:extent cx="3794760" cy="14033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Bir Sonraki Problem Davranış Değiştirme Program Çalışması: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54" type="#_x0000_t202" style="position:absolute;margin-left:128.05pt;margin-top:611.2pt;width:298.8pt;height:11.0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62rgIAALA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cISRIC206J4NBt3IAUW2On2nU3C668DNDLANXXZMdXcr6XeNhNzUROzZtVKyrxkpIbvQ3vTPro44&#10;2oLs+k+yhDDkwUgHNFSqtaWDYiBAhy49njpjU6GwOVsm8XIBRxTOwjiYzeYuBEmn253S5gOTLbJG&#10;hhV03qGTw602NhuSTi42mJAFbxrX/Ua82ADHcQdiw1V7ZrNwzfyZBMl2tV3FXhwttl4c5Ll3XWxi&#10;b1GEy3k+yzebPHyyccM4rXlZMmHDTMIK4z9r3FHioyRO0tKy4aWFsylptd9tGoUOBIRduO9YkDM3&#10;/2UargjA5RWlMIqDmyjxisVq6cVFPPeSZbDygjC5SRZBnMR58ZLSLRfs3ymhPsPJPJqPYvott8B9&#10;b7mRtOUGRkfD2wyvTk4ktRLcitK11hDejPZZKWz6z6WAdk+NdoK1Gh3Vaobd4F5GGDk9WznvZPkI&#10;GlYSJAZqhMEHRi3VD4x6GCIZFjDlMGo+CngFdt5MhpqM3WQQQeFihg1Go7kx41x66BTf14A7vbNr&#10;eCkFdyJ+zuH4vmAsOC7HEWbnzvm/83oetOtfAAAA//8DAFBLAwQUAAYACAAAACEAk59qMt8AAAAN&#10;AQAADwAAAGRycy9kb3ducmV2LnhtbEyPy07DMBBF90j8gzVI7KhTk7RRiFOhSmzYUSokdm48TSL8&#10;iGw3Tf6e6QqWM/fozpl6N1vDJgxx8E7CepUBQ9d6PbhOwvHz7akEFpNyWhnvUMKCEXbN/V2tKu2v&#10;7gOnQ+oYlbhYKQl9SmPFeWx7tCqu/IiOsrMPViUaQ8d1UFcqt4aLLNtwqwZHF3o14r7H9udwsRK2&#10;85fHMeIev89TG/phKc37IuXjw/z6AizhnP5guOmTOjTkdPIXpyMzEkSxWRNKgRAiB0ZIWTxvgZ1u&#10;qzwvgDc1//9F8wsAAP//AwBQSwECLQAUAAYACAAAACEAtoM4kv4AAADhAQAAEwAAAAAAAAAAAAAA&#10;AAAAAAAAW0NvbnRlbnRfVHlwZXNdLnhtbFBLAQItABQABgAIAAAAIQA4/SH/1gAAAJQBAAALAAAA&#10;AAAAAAAAAAAAAC8BAABfcmVscy8ucmVsc1BLAQItABQABgAIAAAAIQAewO62rgIAALAFAAAOAAAA&#10;AAAAAAAAAAAAAC4CAABkcnMvZTJvRG9jLnhtbFBLAQItABQABgAIAAAAIQCTn2oy3wAAAA0BAAAP&#10;AAAAAAAAAAAAAAAAAAg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Bir Sonraki Problem Davranış Değiştirme Program Çalışması:</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3858895</wp:posOffset>
              </wp:positionH>
              <wp:positionV relativeFrom="page">
                <wp:posOffset>10293350</wp:posOffset>
              </wp:positionV>
              <wp:extent cx="194945" cy="106680"/>
              <wp:effectExtent l="1270" t="0" r="3810" b="127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Pr>
                              <w:rStyle w:val="stbilgiveyaaltbilgi1"/>
                              <w:lang w:val="en-US" w:eastAsia="en-US" w:bidi="en-US"/>
                            </w:rPr>
                            <w:t>#</w:t>
                          </w:r>
                          <w:r>
                            <w:rPr>
                              <w:rStyle w:val="stbilgiveyaaltbilgi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35" type="#_x0000_t202" style="position:absolute;margin-left:303.85pt;margin-top:810.5pt;width:15.35pt;height:8.4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trrgIAALEFAAAOAAAAZHJzL2Uyb0RvYy54bWysVNtunDAQfa/Uf7D8TriUJYDCRsmyVJXS&#10;i5T0A7xgFqvGRrazkFb9945N2GwSVara8oDG9vjMnJnjubiceo4OVGkmRYHDswAjKmrZMLEv8Ne7&#10;yksx0oaIhnApaIEfqMaX67dvLsYhp5HsJG+oQgAidD4OBe6MGXLf13VHe6LP5EAFHLZS9cTAUu39&#10;RpER0HvuR0GQ+KNUzaBkTbWG3XI+xGuH37a0Np/bVlODeIEhN+P+yv139u+vL0i+V2ToWP2YBvmL&#10;LHrCBAQ9QpXEEHSv2CuontVKatmas1r2vmxbVlPHAdiEwQs2tx0ZqOMCxdHDsUz6/8HWnw5fFGIN&#10;9C4KMRKkhybd0cmgazkhuwcVGgedg+PtAK5mggPwdmz1cCPrbxoJuemI2NMrpeTYUdJAhu6mf3J1&#10;xtEWZDd+lA0EIvdGOqCpVb0tHxQEATp06uHYHZtMbUNmcRavMKrhKAySJHXd80m+XB6UNu+p7JE1&#10;Cqyg+Q6cHG60ARrgurjYWEJWjHMnAC6ebYDjvAOh4ao9s0m4fv7IgmybbtPYi6Nk68VBWXpX1Sb2&#10;kio8X5Xvys2mDH/auGGcd6xpqLBhFm2F8Z/17lHlsyqO6tKSs8bC2ZS02u82XKEDAW1X7rPNguRP&#10;3Pznabhj4PKCUhjFwXWUeVWSnntxFa+87DxIvSDMrrMkgLKX1XNKN0zQf6eExgJnq2g1a+m33AL3&#10;veZG8p4ZmB6c9QVOj04ktwrcisa11hDGZ/ukFDb9p1JAxZZGO71aic5iNdNuco8jWp7BTjYPIGAl&#10;QWCgUph8YHRSfcdohClSYAFjDiP+QcATsANnMdRi7BaDiBouFthgNJsbMw+m+0GxfQe4yyO7gmdS&#10;MSdh+57mHCB/u4C54Jg8zjA7eE7Xzutp0q5/AQAA//8DAFBLAwQUAAYACAAAACEAkwpuMd8AAAAN&#10;AQAADwAAAGRycy9kb3ducmV2LnhtbEyPwU7DMBBE70j8g7VI3KjTFiVRiFOhSly4UVAlbm68jSPs&#10;dRS7afL3bE9w3Jmn2Zl6N3snJhxjH0jBepWBQGqD6alT8PX59lSCiEmT0S4QKlgwwq65v6t1ZcKV&#10;PnA6pE5wCMVKK7ApDZWUsbXodVyFAYm9cxi9TnyOnTSjvnK4d3KTZbn0uif+YPWAe4vtz+HiFRTz&#10;MeAQcY/f56kdbb+U7n1R6vFhfn0BkXBOfzDc6nN1aLjTKVzIROEU5FlRMMpGvlnzKkbybfkM4nST&#10;tkUJsqnl/xXNLwAAAP//AwBQSwECLQAUAAYACAAAACEAtoM4kv4AAADhAQAAEwAAAAAAAAAAAAAA&#10;AAAAAAAAW0NvbnRlbnRfVHlwZXNdLnhtbFBLAQItABQABgAIAAAAIQA4/SH/1gAAAJQBAAALAAAA&#10;AAAAAAAAAAAAAC8BAABfcmVscy8ucmVsc1BLAQItABQABgAIAAAAIQDT7xtrrgIAALEFAAAOAAAA&#10;AAAAAAAAAAAAAC4CAABkcnMvZTJvRG9jLnhtbFBLAQItABQABgAIAAAAIQCTCm4x3wAAAA0BAAAP&#10;AAAAAAAAAAAAAAAAAAg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Pr>
                        <w:rStyle w:val="stbilgiveyaaltbilgi1"/>
                        <w:lang w:val="en-US" w:eastAsia="en-US" w:bidi="en-US"/>
                      </w:rPr>
                      <w:t>#</w:t>
                    </w:r>
                    <w:r>
                      <w:rPr>
                        <w:rStyle w:val="stbilgiveyaaltbilgi1"/>
                        <w:lang w:val="en-US" w:eastAsia="en-US" w:bidi="en-U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3858895</wp:posOffset>
              </wp:positionH>
              <wp:positionV relativeFrom="page">
                <wp:posOffset>10293350</wp:posOffset>
              </wp:positionV>
              <wp:extent cx="118745" cy="175260"/>
              <wp:effectExtent l="1270" t="0" r="381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lang w:val="en-US" w:eastAsia="en-US" w:bidi="en-US"/>
                            </w:rPr>
                            <w:t>ix</w:t>
                          </w:r>
                          <w:r>
                            <w:rPr>
                              <w:rStyle w:val="stbilgiveyaaltbilgi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36" type="#_x0000_t202" style="position:absolute;margin-left:303.85pt;margin-top:810.5pt;width:9.35pt;height:13.8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12rwIAALEFAAAOAAAAZHJzL2Uyb0RvYy54bWysVNtu2zAMfR+wfxD07vpSJ7GNOkUbx8OA&#10;7gK0+wDFlmNhsmRIauxu2L+PkuOkl5dhmx8EWqTIQ/KQV9djx9GBKs2kyHF4EWBERSVrJvY5/vZQ&#10;eglG2hBREy4FzfET1fh6/f7d1dBnNJKt5DVVCJwInQ19jltj+sz3ddXSjugL2VMBykaqjhj4VXu/&#10;VmQA7x33oyBY+oNUda9kRbWG22JS4rXz3zS0Ml+aRlODeI4Bm3GncufOnv76imR7RfqWVUcY5C9Q&#10;dIQJCHpyVRBD0KNib1x1rFJSy8ZcVLLzZdOwirocIJsweJXNfUt66nKB4uj+VCb9/9xWnw9fFWI1&#10;9C6C+gjSQZMe6GjQrRyRvYMKDb3OwPC+B1MzggKsXba6v5PVd42E3LRE7OmNUnJoKakBYWhf+s+e&#10;Tn60dbIbPskaApFHI52jsVGdLR8UBIF3QPJ06o4FU9mQYbKKFxhVoApXi2jpsPkkmx/3SpsPVHbI&#10;CjlW0HznnBzutLFgSDab2FhCloxzRwAuXlyA4XQDoeGp1VkQrp8/0yDdJtsk9uJoufXioCi8m3IT&#10;e8sSQBWXxWZThL9s3DDOWlbXVNgwM7fC+M96d2T5xIoTu7TkrLbuLCSt9rsNV+hAgNul+1zJQXM2&#10;81/CcEWAXF6lFEZxcBulXrlMVl5cxgsvXQWJF4TpbboM4jQuypcp3TFB/z0lNOQ4XUSLiUtn0K9y&#10;C9z3NjeSdczA9uCsy3FyMiKZZeBW1K61hjA+yc9KYeGfSwHtnhvt+GopOpHVjLvRDcflPAY7WT8B&#10;gZUEggFLYfOB0Er1A6MBtkiOBaw5jPhHASNgF84sqFnYzQIRFTzMscFoEjdmWkyPvWL7FvzOQ3YD&#10;Y1IyR2E7TxOG43DBXnCZHHeYXTzP/53VedOufwMAAP//AwBQSwMEFAAGAAgAAAAhAJxWuA/eAAAA&#10;DQEAAA8AAABkcnMvZG93bnJldi54bWxMj81qwzAQhO+FvoPYQm+NHBNk41oOJdBLb01LoTfF2lim&#10;+jGS4thv382pPe7Mx+xMu1+cZTPGNAYvYbspgKHvgx79IOHz4/WpBpay8lrZ4FHCign23f1dqxod&#10;rv4d52MeGIX41CgJJuep4Tz1Bp1KmzChJ+8colOZzjhwHdWVwp3lZVEI7tTo6YNREx4M9j/Hi5NQ&#10;LV8Bp4QH/D7PfTTjWtu3VcrHh+XlGVjGJf/BcKtP1aGjTqdw8ToxK0EUVUUoGaLc0ipCRCl2wE43&#10;aVcL4F3L/6/ofgEAAP//AwBQSwECLQAUAAYACAAAACEAtoM4kv4AAADhAQAAEwAAAAAAAAAAAAAA&#10;AAAAAAAAW0NvbnRlbnRfVHlwZXNdLnhtbFBLAQItABQABgAIAAAAIQA4/SH/1gAAAJQBAAALAAAA&#10;AAAAAAAAAAAAAC8BAABfcmVscy8ucmVsc1BLAQItABQABgAIAAAAIQBkXH12rwIAALEFAAAOAAAA&#10;AAAAAAAAAAAAAC4CAABkcnMvZTJvRG9jLnhtbFBLAQItABQABgAIAAAAIQCcVrgP3gAAAA0BAAAP&#10;AAAAAAAAAAAAAAAAAAk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lang w:val="en-US" w:eastAsia="en-US" w:bidi="en-US"/>
                      </w:rPr>
                      <w:t>ix</w:t>
                    </w:r>
                    <w:r>
                      <w:rPr>
                        <w:rStyle w:val="stbilgiveyaaltbilgi1"/>
                        <w:lang w:val="en-US" w:eastAsia="en-US" w:bidi="en-U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3858895</wp:posOffset>
              </wp:positionH>
              <wp:positionV relativeFrom="page">
                <wp:posOffset>10293350</wp:posOffset>
              </wp:positionV>
              <wp:extent cx="161290" cy="175260"/>
              <wp:effectExtent l="127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lang w:val="en-US" w:eastAsia="en-US" w:bidi="en-US"/>
                            </w:rPr>
                            <w:t>xii</w:t>
                          </w:r>
                          <w:r>
                            <w:rPr>
                              <w:rStyle w:val="stbilgiveyaaltbilgi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37" type="#_x0000_t202" style="position:absolute;margin-left:303.85pt;margin-top:810.5pt;width:12.7pt;height:13.8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HVrgIAALEFAAAOAAAAZHJzL2Uyb0RvYy54bWysVNtunDAQfa/Uf7D8TriUJQsKGyXLUlVK&#10;L1LSD/CCWawaG9nOQlrl3zs2y+4meana8mANnvGZ25m5uh47jvZUaSZFjsOLACMqKlkzscvx94fS&#10;W2KkDRE14VLQHD9Rja9X799dDX1GI9lKXlOFAETobOhz3BrTZ76vq5Z2RF/IngpQNlJ1xMCv2vm1&#10;IgOgd9yPgiDxB6nqXsmKag23xaTEK4ffNLQyX5tGU4N4jiE2407lzq09/dUVyXaK9C2rDmGQv4ii&#10;I0yA0yNUQQxBj4q9gepYpaSWjbmoZOfLpmEVdTlANmHwKpv7lvTU5QLF0f2xTPr/wVZf9t8UYjX0&#10;LkwxEqSDJj3Q0aBbOSJ7BxUaep2B4X0PpmYEBVi7bHV/J6sfGgm5bonY0Rul5NBSUkOEoX3pnz2d&#10;cLQF2Q6fZQ2OyKORDmhsVGfLBwVBgA6dejp2xwZTWZdJGKWgqUAVXi6ixHXPJ9n8uFfafKSyQ1bI&#10;sYLmO3Cyv9PGBkOy2cT6ErJknDsCcPHiAgynG3ANT63OBuH6+SsN0s1ys4y9OEo2XhwUhXdTrmMv&#10;KSGo4kOxXhfhs/UbxlnL6poK62bmVhj/We8OLJ9YcWSXlpzVFs6GpNVuu+YK7Qlwu3SfKzloTmb+&#10;yzBcESCXVymFURzcRqlXJstLLy7jhZdeBksvCNPbNAniNC7KlyndMUH/PSU05DhdRIuJS6egX+UW&#10;uO9tbiTrmIHtwVmX4+XRiGSWgRtRu9Yawvgkn5XChn8qBbR7brTjq6XoRFYzbkc3HPE8BltZPwGB&#10;lQSCARdh84HQSvUTowG2SI4FrDmM+CcBI2AXziyoWdjOAhEVPMyxwWgS12ZaTI+9YrsWcOchu4Ex&#10;KZmjsJ2nKYbDcMFecJkcdphdPOf/zuq0aVe/AQAA//8DAFBLAwQUAAYACAAAACEAkGrV+N8AAAAN&#10;AQAADwAAAGRycy9kb3ducmV2LnhtbEyPzWrDMBCE74W+g9hAb43spMjGtRxKoJfempZAb4q1sUz0&#10;YyzFsd++m1N73JmP2Zl6NzvLJhxjH7yEfJ0BQ98G3ftOwvfX+3MJLCbltbLBo4QFI+yax4daVTrc&#10;/CdOh9QxCvGxUhJMSkPFeWwNOhXXYUBP3jmMTiU6x47rUd0o3Fm+yTLBneo9fTBqwL3B9nK4OgnF&#10;fAw4RNzjz3lqR9Mvpf1YpHxazW+vwBLO6Q+Ge32qDg11OoWr15FZCSIrCkLJEJucVhEittsc2Oku&#10;vZQCeFPz/yuaXwAAAP//AwBQSwECLQAUAAYACAAAACEAtoM4kv4AAADhAQAAEwAAAAAAAAAAAAAA&#10;AAAAAAAAW0NvbnRlbnRfVHlwZXNdLnhtbFBLAQItABQABgAIAAAAIQA4/SH/1gAAAJQBAAALAAAA&#10;AAAAAAAAAAAAAC8BAABfcmVscy8ucmVsc1BLAQItABQABgAIAAAAIQDubqHVrgIAALEFAAAOAAAA&#10;AAAAAAAAAAAAAC4CAABkcnMvZTJvRG9jLnhtbFBLAQItABQABgAIAAAAIQCQatX43wAAAA0BAAAP&#10;AAAAAAAAAAAAAAAAAAg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lang w:val="en-US" w:eastAsia="en-US" w:bidi="en-US"/>
                      </w:rPr>
                      <w:t>xii</w:t>
                    </w:r>
                    <w:r>
                      <w:rPr>
                        <w:rStyle w:val="stbilgiveyaaltbilgi1"/>
                        <w:lang w:val="en-US" w:eastAsia="en-US" w:bidi="en-US"/>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3858895</wp:posOffset>
              </wp:positionH>
              <wp:positionV relativeFrom="page">
                <wp:posOffset>10293350</wp:posOffset>
              </wp:positionV>
              <wp:extent cx="203835" cy="175260"/>
              <wp:effectExtent l="1270" t="0" r="444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lang w:val="en-US" w:eastAsia="en-US" w:bidi="en-US"/>
                            </w:rPr>
                            <w:t>xiii</w:t>
                          </w:r>
                          <w:r>
                            <w:rPr>
                              <w:rStyle w:val="stbilgiveyaaltbilgi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38" type="#_x0000_t202" style="position:absolute;margin-left:303.85pt;margin-top:810.5pt;width:16.05pt;height:13.8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wnsQIAALE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I1&#10;1C6EUgnSQZEe6WjQnRyR3YMMDb3OwPGhB1czwgF4u2h1fy+r7xoJuW6J2NFbpeTQUlIDw9De9M+u&#10;TjjagmyHT7KGh8iTkQ5obFRn0wcJQYAOlXo+VseSqWAzCi6TywVGFRyFV4to6arnk2y+3CttPlDZ&#10;IWvkWEHxHTjZ32tjyZBsdrFvCVkyzp0AuHixAY7TDjwNV+2ZJeHq+TMN0k2ySWIvjpYbLw6Kwrst&#10;17G3LIFUcVms10X4y74bxlnL6poK+8ysrTD+s9odVD6p4qguLTmrLZylpNVuu+YK7Qlou3SfSzmc&#10;nNz8lzRcEiCWVyGFURzcRalXLpMrLy7jhZdeBYkXhOldugziNC7KlyHdM0H/PSQ05DhdRItJSyfS&#10;r2IL3Pc2NpJ1zMD04KzLcXJ0IplV4EbUrrSGMD7ZZ6mw9E+pgHLPhXZ6tRKdxGrG7eiaYzG3wVbW&#10;zyBgJUFgoFKYfGC0Uv3AaIApkmMBYw4j/lFAC9iBMxtqNrazQUQFF3NsMJrMtZkG01Ov2K4F3LnJ&#10;bqFNSuYkbPtp4nBoLpgLLpLDDLOD5/zfeZ0m7eo3AAAA//8DAFBLAwQUAAYACAAAACEAB665dd4A&#10;AAANAQAADwAAAGRycy9kb3ducmV2LnhtbEyPzU7DMBCE70i8g7VI3KjTgpwQ4lSoEhdulAqJmxtv&#10;4wj/RLabJm/P9gTHnfk0O9NsZ2fZhDENwUtYrwpg6LugB99LOHy+PVTAUlZeKxs8Slgwwba9vWlU&#10;rcPFf+C0zz2jEJ9qJcHkPNacp86gU2kVRvTknUJ0KtMZe66julC4s3xTFII7NXj6YNSIO4Pdz/7s&#10;JJTzV8Ax4Q6/T1MXzbBU9n2R8v5ufn0BlnHOfzBc61N1aKnTMZy9TsxKEEVZEkqG2KxpFSHi8ZnW&#10;HK/SUyWAtw3/v6L9BQAA//8DAFBLAQItABQABgAIAAAAIQC2gziS/gAAAOEBAAATAAAAAAAAAAAA&#10;AAAAAAAAAABbQ29udGVudF9UeXBlc10ueG1sUEsBAi0AFAAGAAgAAAAhADj9If/WAAAAlAEAAAsA&#10;AAAAAAAAAAAAAAAALwEAAF9yZWxzLy5yZWxzUEsBAi0AFAAGAAgAAAAhAAjnrCexAgAAsQUAAA4A&#10;AAAAAAAAAAAAAAAALgIAAGRycy9lMm9Eb2MueG1sUEsBAi0AFAAGAAgAAAAhAAeuuXXeAAAADQ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lang w:val="en-US" w:eastAsia="en-US" w:bidi="en-US"/>
                      </w:rPr>
                      <w:t>xiii</w:t>
                    </w:r>
                    <w:r>
                      <w:rPr>
                        <w:rStyle w:val="stbilgiveyaaltbilgi1"/>
                        <w:lang w:val="en-US" w:eastAsia="en-US" w:bidi="en-U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852" w:rsidRDefault="00E34852"/>
  </w:footnote>
  <w:footnote w:type="continuationSeparator" w:id="0">
    <w:p w:rsidR="00E34852" w:rsidRDefault="00E3485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6530975</wp:posOffset>
              </wp:positionH>
              <wp:positionV relativeFrom="page">
                <wp:posOffset>496570</wp:posOffset>
              </wp:positionV>
              <wp:extent cx="76835" cy="175260"/>
              <wp:effectExtent l="0" t="1270" r="2540" b="444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39" type="#_x0000_t202" style="position:absolute;margin-left:514.25pt;margin-top:39.1pt;width:6.05pt;height:13.8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MFsA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fOXGHHSQZEe6ajRnRiR2YMMDb1KwfGhB1c9wgF422hVfy/K7wpxsWkI39NbKcXQUFIBQ9/cdF9c&#10;nXCUAdkNn0QFD5EnLSzQWMvOpA8SggAdKvV8qo4hU8LmMoqvFxiVcOIvF0Fki+eSdL7bS6U/UNEh&#10;Y2RYQu0tNjncK224kHR2MU9xUbC2tfVv+asNcJx24GW4as4MB1vOn4mXbONtHDphEG2d0Mtz57bY&#10;hE5UAKn8Ot9scv+XedcP04ZVFeXmmVlafvhnpTuKfBLFSVxKtKwycIaSkvvdppXoQEDahf1sxuHk&#10;7Oa+pmGTALFchOQHoXcXJE4RxUsnLMKFkyy92PH85C6JvDAJ8+J1SPeM038PCQ0ZThbBYpLSmfRF&#10;bJ793sZG0o5pGB4t6zIcn5xIagS45ZUtrSasnewXqTD0z6mAcs+FtnI1Cp20qsfdaHsjmrtgJ6pn&#10;0K8UIDAQKQw+MBohf2A0wBDJMIcph1H7kUMHmHkzG3I2drNBeAkXM6wxmsyNnubSUy/ZvgHcucdu&#10;oUsKZiVs2mnicOwtGAs2kuMIM3Pn5b/1Og/a9W8AAAD//wMAUEsDBBQABgAIAAAAIQDbAEp/3QAA&#10;AAwBAAAPAAAAZHJzL2Rvd25yZXYueG1sTI/LTsMwEEX3SPyDNZXYUbsRLVaIU6FKbNhRUCV2bjyN&#10;I/yIYjdN/p7JCnZzNVdnzlT7yTs24pC6GBRs1gIYhiaaLrQKvj7fHiWwlHUw2sWACmZMsK/v7ypd&#10;mngLHzgec8sIElKpFdic+5Lz1Fj0Oq1jj4F2lzh4nSkOLTeDvhHcO14IseNed4EuWN3jwWLzc7x6&#10;Bc/TKWKf8IDfl7EZbDdL9z4r9bCaXl+AZZzyXxkWfVKHmpzO8RpMYo6yKOSWukSTBbClIZ7EDth5&#10;mbYSeF3x/0/UvwAAAP//AwBQSwECLQAUAAYACAAAACEAtoM4kv4AAADhAQAAEwAAAAAAAAAAAAAA&#10;AAAAAAAAW0NvbnRlbnRfVHlwZXNdLnhtbFBLAQItABQABgAIAAAAIQA4/SH/1gAAAJQBAAALAAAA&#10;AAAAAAAAAAAAAC8BAABfcmVscy8ucmVsc1BLAQItABQABgAIAAAAIQD3rhMFsAIAALAFAAAOAAAA&#10;AAAAAAAAAAAAAC4CAABkcnMvZTJvRG9jLnhtbFBLAQItABQABgAIAAAAIQDbAEp/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w:t>
                    </w:r>
                    <w:r>
                      <w:rPr>
                        <w:rStyle w:val="stbilgiveyaaltbilgi1"/>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151</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51" type="#_x0000_t202" style="position:absolute;margin-left:514.25pt;margin-top:39.1pt;width:18.05pt;height:13.8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9DsAIAALI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I1&#10;1C5YYCRIB0V6pKNBd3JEdg8yNPQ6A8eHHlzNCAfg7aLV/b2svmsk5LolYkdvlZJDS0kNDEN70z+7&#10;OuFoC7IdPskaHiJPRjqgsVGdTR8kBAE6VOr5WB1LpoLNKEqjS+BYwVF4tYiWrno+yebLvdLmA5Ud&#10;skaOFRTfgZP9vTaWDMlmF/uWkCXj3AmAixcb4DjtwNNw1Z5ZEq6eP9Mg3SSbJPbiaLnx4qAovNty&#10;HXvLEkgVl8V6XYS/7LthnLWsrqmwz8zaCuM/q91B5ZMqjurSkrPawllKWu22a67QnoC2S/e5lMPJ&#10;yc1/ScMlAWJ5FVIYxcFdlHrlMrny4jJeeOlVkHhBmN6lyyBO46J8GdI9E/TfQ0JDjtNFtJi0dCL9&#10;KrbAfW9jI1nHDEwPzrocJ0cnklkFbkTtSmsI45N9lgpL/5QKKPdcaKdXK9FJrGbcjlNzJHMfbGX9&#10;DApWEhQGMoXRB0Yr1Q+MBhgjORYw5zDiHwX0gJ04s6FmYzsbRFRwMccGo8lcm2kyPfWK7VrAnbvs&#10;FvqkZE7DtqEmDofugsHgQjkMMTt5zv+d12nUrn4D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DJoP0OwAgAAsg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151</w:t>
                    </w:r>
                    <w:r>
                      <w:rPr>
                        <w:rStyle w:val="stbilgiveyaaltbilgi1"/>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1266190</wp:posOffset>
              </wp:positionH>
              <wp:positionV relativeFrom="page">
                <wp:posOffset>1361440</wp:posOffset>
              </wp:positionV>
              <wp:extent cx="5113020" cy="350520"/>
              <wp:effectExtent l="0" t="0" r="2540" b="254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 xml:space="preserve">Soru 6: </w:t>
                          </w:r>
                          <w:r>
                            <w:t>Davranış değiştirme programı oluştururken, belirlediğiniz kazanıma</w:t>
                          </w:r>
                        </w:p>
                        <w:p w:rsidR="006A2B11" w:rsidRDefault="00E34852">
                          <w:pPr>
                            <w:pStyle w:val="stbilgiveyaaltbilgi0"/>
                            <w:shd w:val="clear" w:color="auto" w:fill="auto"/>
                            <w:spacing w:line="240" w:lineRule="auto"/>
                          </w:pPr>
                          <w:r>
                            <w:t>uygun içerik ve öğrenme yaşantılarının oluşturulmasıyla ilgili görüşleriniz nelerdir?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52" type="#_x0000_t202" style="position:absolute;margin-left:99.7pt;margin-top:107.2pt;width:402.6pt;height:27.6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fzrAIAALMFAAAOAAAAZHJzL2Uyb0RvYy54bWysVG1vmzAQ/j5p/8Hyd4qhkAZUUrUhTJO6&#10;F6ndD3DABGtgI9sNdFP/+84mpGmrSdM2PljH3fm5t8d3eTV2LdozpbkUGQ7OCEZMlLLiYpfhb/eF&#10;t8RIGyoq2krBMvzINL5avX93OfQpC2Uj24opBCBCp0Of4caYPvV9XTaso/pM9kyAsZaqowZ+1c6v&#10;FB0AvWv9kJCFP0hV9UqWTGvQ5pMRrxx+XbPSfKlrzQxqMwy5GXcqd27t6a8uabpTtG94eUiD/kUW&#10;HeUCgh6hcmooelD8DVTHSyW1rM1ZKTtf1jUvmasBqgnIq2ruGtozVws0R/fHNun/B1t+3n9ViFcw&#10;OxJhJGgHQ7pno0E3ckRWBx0aep2C410PrmYEA3i7anV/K8vvGgm5bqjYsWul5NAwWkGGgb3pn1yd&#10;cLQF2Q6fZAWB6IORDmisVWfbBw1BgA6TejxOxyZTgjIOgnMSgqkE23lMYpBtCJrOt3ulzQcmO2SF&#10;DCuYvkOn+1ttJtfZxQYTsuBtC3qatuKFAjAnDcSGq9Zms3AD/ZmQZLPcLCMvChcbLyJ57l0X68hb&#10;FMFFnJ/n63UePNm4QZQ2vKqYsGFmcgXRnw3vQPOJFkd6adnyysLZlLTabdetQnsK5C7cd2jIiZv/&#10;Mg3XL6jlVUlBGJGbMPGKxfLCi4oo9pILsvRIkNwkCxIlUV68LOmWC/bvJaEhw0kcxhOZflsbcd/b&#10;2mjacQPro+VdhpdHJ5paCm5E5UZrKG8n+aQVNv3nVsC450E7wlqOTmw143acXkdiw1s2b2X1CBRW&#10;EhgGZITdB0Ij1Q+MBtgjGRaw6DBqPwp4BHblzIKahe0sUFHCxQwbjCZxbabV9NArvmsAd35m1/BQ&#10;Cu44/JzD4XnBZnClHLaYXT2n/87redeufgEAAP//AwBQSwMEFAAGAAgAAAAhANQmRLjeAAAADAEA&#10;AA8AAABkcnMvZG93bnJldi54bWxMj81OwzAQhO9IvIO1SNyo3SoKTYhToUpcuFFQJW5uvI0j/BPZ&#10;bpq8PdsT3HZ2R7PfNLvZWTZhTEPwEtYrAQx9F/Tgewlfn29PW2ApK6+VDR4lLJhg197fNarW4eo/&#10;cDrknlGIT7WSYHIea85TZ9CptAojerqdQ3Qqk4w911FdKdxZvhGi5E4Nnj4YNeLeYPdzuDgJz/Mx&#10;4Jhwj9/nqYtmWLb2fZHy8WF+fQGWcc5/ZrjhEzq0xHQKF68Ts6SrqiCrhM26oOHmEKIogZ1oVVYl&#10;8Lbh/0u0vwAAAP//AwBQSwECLQAUAAYACAAAACEAtoM4kv4AAADhAQAAEwAAAAAAAAAAAAAAAAAA&#10;AAAAW0NvbnRlbnRfVHlwZXNdLnhtbFBLAQItABQABgAIAAAAIQA4/SH/1gAAAJQBAAALAAAAAAAA&#10;AAAAAAAAAC8BAABfcmVscy8ucmVsc1BLAQItABQABgAIAAAAIQCWcDfzrAIAALMFAAAOAAAAAAAA&#10;AAAAAAAAAC4CAABkcnMvZTJvRG9jLnhtbFBLAQItABQABgAIAAAAIQDUJkS43gAAAAwBAAAPAAAA&#10;AAAAAAAAAAAAAAYFAABkcnMvZG93bnJldi54bWxQSwUGAAAAAAQABADzAAAAEQYAAAAA&#10;" filled="f" stroked="f">
              <v:textbox style="mso-fit-shape-to-text:t" inset="0,0,0,0">
                <w:txbxContent>
                  <w:p w:rsidR="006A2B11" w:rsidRDefault="00E34852">
                    <w:pPr>
                      <w:pStyle w:val="stbilgiveyaaltbilgi0"/>
                      <w:shd w:val="clear" w:color="auto" w:fill="auto"/>
                      <w:spacing w:line="240" w:lineRule="auto"/>
                    </w:pPr>
                    <w:r>
                      <w:t xml:space="preserve">Soru 6: </w:t>
                    </w:r>
                    <w:r>
                      <w:t>Davranış değiştirme programı oluştururken, belirlediğiniz kazanıma</w:t>
                    </w:r>
                  </w:p>
                  <w:p w:rsidR="006A2B11" w:rsidRDefault="00E34852">
                    <w:pPr>
                      <w:pStyle w:val="stbilgiveyaaltbilgi0"/>
                      <w:shd w:val="clear" w:color="auto" w:fill="auto"/>
                      <w:spacing w:line="240" w:lineRule="auto"/>
                    </w:pPr>
                    <w:r>
                      <w:t>uygun içerik ve öğrenme yaşantılarının oluşturulmasıyla ilgili görüşleriniz nelerdir?</w:t>
                    </w:r>
                  </w:p>
                </w:txbxContent>
              </v:textbox>
              <w10:wrap anchorx="page" anchory="page"/>
            </v:shape>
          </w:pict>
        </mc:Fallback>
      </mc:AlternateContent>
    </w:r>
    <w:r>
      <w:rPr>
        <w:noProof/>
        <w:lang w:bidi="ar-SA"/>
      </w:rPr>
      <mc:AlternateContent>
        <mc:Choice Requires="wps">
          <w:drawing>
            <wp:anchor distT="0" distB="0" distL="63500" distR="63500" simplePos="0" relativeHeight="314572436" behindDoc="1" locked="0" layoutInCell="1" allowOverlap="1">
              <wp:simplePos x="0" y="0"/>
              <wp:positionH relativeFrom="page">
                <wp:posOffset>6454140</wp:posOffset>
              </wp:positionH>
              <wp:positionV relativeFrom="page">
                <wp:posOffset>499110</wp:posOffset>
              </wp:positionV>
              <wp:extent cx="229235" cy="175260"/>
              <wp:effectExtent l="0" t="3810" r="3175"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253" type="#_x0000_t202" style="position:absolute;margin-left:508.2pt;margin-top:39.3pt;width:18.05pt;height:13.8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T0sAIAALI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gF&#10;vQtmGAnSQpMe6WDQnRyQ3YMK9Z1OwfGhA1czwAF4u2x1dy/L7xoJuWmI2NNbpWTfUFIBw9De9C+u&#10;jjjaguz6T7KCQOTJSAc01Kq15YOCIECHTj2fumPJlLAZRUk0m2NUwlF4PY8Wrns+SafLndLmA5Ut&#10;skaGFTTfgZPDvTaWDEknFxtLyIJx7gTAxYsNcBx3IDRctWeWhOvnzyRItsvtMvbiaLH14iDPvdti&#10;E3uLAkjls3yzycNfNm4Ypw2rKipsmElbYfxnvTuqfFTFSV1aclZZOEtJq/1uwxU6ENB24T5Xcjg5&#10;u/kvabgiQC6vUgqjOLiLEq9YLK+9uIjnXnIdLL0gTO6SRRAncV68TOmeCfrvKaE+w8k8mo9aOpN+&#10;lVvgvre5kbRlBqYHZ22GlycnkloFbkXlWmsI46N9UQpL/1wKaPfUaKdXK9FRrGbYDe5xRE5rVsw7&#10;WT2DgpUEhYFMYfSB0Uj1A6MexkiGBcw5jPhHAW/ATpzJUJOxmwwiSriYYYPRaG7MOJmeOsX2DeBO&#10;r+wW3knBnIbPHI6vCwaDS+U4xOzkufx3XudRu/4NAAD//wMAUEsDBBQABgAIAAAAIQALOaFm3QAA&#10;AAwBAAAPAAAAZHJzL2Rvd25yZXYueG1sTI/BSsQwEIbvgu8QRvDmJlvcWmrTRRa8eHMVwVu2mW2K&#10;yaQk2W779qYnvc3P/HzzTbOfnWUThjh4krDdCGBIndcD9RI+P14fKmAxKdLKekIJC0bYt7c3jaq1&#10;v9I7TsfUswyhWCsJJqWx5jx2Bp2KGz8i5d3ZB6dSjqHnOqhrhjvLCyFK7tRA+YJRIx4Mdj/Hi5Pw&#10;NH95HCMe8Ps8dcEMS2XfFinv7+aXZ2AJ5/RXhlU/q0ObnU7+Qjoym7PYlo+5m2lVCWxtiF2xA3Za&#10;p7IA3jb8/xPtLwAAAP//AwBQSwECLQAUAAYACAAAACEAtoM4kv4AAADhAQAAEwAAAAAAAAAAAAAA&#10;AAAAAAAAW0NvbnRlbnRfVHlwZXNdLnhtbFBLAQItABQABgAIAAAAIQA4/SH/1gAAAJQBAAALAAAA&#10;AAAAAAAAAAAAAC8BAABfcmVscy8ucmVsc1BLAQItABQABgAIAAAAIQBmxCT0sAIAALIFAAAOAAAA&#10;AAAAAAAAAAAAAC4CAABkcnMvZTJvRG9jLnhtbFBLAQItABQABgAIAAAAIQALOaFm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149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174</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54" type="#_x0000_t202" style="position:absolute;margin-left:514.25pt;margin-top:39.1pt;width:18.05pt;height:13.8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FUsAIAALIFAAAOAAAAZHJzL2Uyb0RvYy54bWysVNtu2zAMfR+wfxD07vpSJ42NOEUax8OA&#10;7gK0+wBFlmNhtmRIauxu2L+PkuMkbV+GbX4QaIk6PCSPuLwd2gYdmNJcigyHVwFGTFBZcrHP8LfH&#10;wltgpA0RJWmkYBl+Zhrfrt6/W/ZdyiJZy6ZkCgGI0GnfZbg2pkt9X9OatURfyY4JOKykaomBX7X3&#10;S0V6QG8bPwqCud9LVXZKUqY17ObjIV45/Kpi1HypKs0MajIM3IxblVt3dvVXS5LuFelqTo80yF+w&#10;aAkXEPQElRND0JPib6BaTpXUsjJXVLa+rCpOmcsBsgmDV9k81KRjLhcoju5OZdL/D5Z+PnxViJfQ&#10;uyDCSJAWmvTIBoPu5IDsHlSo73QKjg8duJoBDsDbZau7e0m/ayTkpiZiz9ZKyb5mpASGob3pX1wd&#10;cbQF2fWfZAmByJORDmioVGvLBwVBgA6dej51x5KhsBlFSXQ9w4jCUXgzi+auez5Jp8ud0uYDky2y&#10;RoYVNN+Bk8O9NpYMSScXG0vIgjeNE0AjXmyA47gDoeGqPbMkXD9/JkGyXWwXsRdH860XB3nurYtN&#10;7M0LIJVf55tNHv6yccM4rXlZMmHDTNoK4z/r3VHloypO6tKy4aWFs5S02u82jUIHAtou3OdKDidn&#10;N/8lDVcEyOVVSmEUB3dR4hXzxY0XF/HMS26ChReEyV0yD+IkzouXKd1zwf49JdRnOJlFs1FLZ9Kv&#10;cgvc9zY3krbcwPRoeJvhxcmJpFaBW1G61hrCm9G+KIWlfy4FtHtqtNOrlegoVjPsBvc4IqdmK+ad&#10;LJ9BwUqCwkCmMPrAqKX6gVEPYyTDAuYcRs1HAW/ATpzJUJOxmwwiKFzMsMFoNDdmnExPneL7GnCn&#10;V7aGd1Jwp+Ezh+PrgsHgUjkOMTt5Lv+d13nUrn4D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I8c8VSwAgAAsg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174</w:t>
                    </w:r>
                    <w:r>
                      <w:rPr>
                        <w:rStyle w:val="stbilgiveyaaltbilgi1"/>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173</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5" type="#_x0000_t202" style="position:absolute;margin-left:514.25pt;margin-top:39.1pt;width:18.05pt;height:13.8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usAIAALI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5D&#10;7aIYI0F6KNI9Gy26kSNye5ChQZkcHO8UuNoRDsDbszXqVtKvBgm5aYnYs2ut5dAyUkOE/mZ4cnXC&#10;MQ5kN3yQNTxEHqz0QGOje5c+SAgCdKjU47E6LhgKm0mSJecLjCgcxReLZOmrF5J8vqy0se+Y7JEz&#10;Cqyh+B6cHG6NBRrgOru4t4SseNd5AXTi2QY4TjvwNFx1Zy4IX8/vWZRtV9tVGqTJchukUVkG19Um&#10;DZYVBFWel5tNGf9w78Zp3vK6ZsI9M2srTv+sdk8qn1RxVJeRHa8dnAvJ6P1u02l0IKDtyn+uWBD8&#10;iVv4PAx/DFxeUIqTNLpJsqBari6CtEoXQXYRrYIozm6yZZRmaVk9p3TLBft3SmgocLZIFpOWfsst&#10;8t9rbiTvuYXp0fG+wKujE8mdArei9qW1hHeTfZIKF/6vVEDG5kJ7vTqJTmK14270zZEkcx/sZP0I&#10;CtYSFAYyhdEHRiv1N4wGGCMFFjDnMOreC+gBN3FmQ8/GbjaIoHCxwBajydzYaTI9KM33LeDOXXYN&#10;fVJxr2HXUFMMQMAtYDB4Kk9DzE2e07X3+jVq1z8B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PVz/m6wAgAAsg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173</w:t>
                    </w:r>
                    <w:r>
                      <w:rPr>
                        <w:rStyle w:val="stbilgiveyaaltbilgi1"/>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1273810</wp:posOffset>
              </wp:positionH>
              <wp:positionV relativeFrom="page">
                <wp:posOffset>611505</wp:posOffset>
              </wp:positionV>
              <wp:extent cx="4812030" cy="350520"/>
              <wp:effectExtent l="0" t="1905" r="63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Soru 8: Davranış değiştirme programı oluştururken, ölçme ve değerlendirmede</w:t>
                          </w:r>
                        </w:p>
                        <w:p w:rsidR="006A2B11" w:rsidRDefault="00E34852">
                          <w:pPr>
                            <w:pStyle w:val="stbilgiveyaaltbilgi0"/>
                            <w:shd w:val="clear" w:color="auto" w:fill="auto"/>
                            <w:spacing w:line="240" w:lineRule="auto"/>
                          </w:pPr>
                          <w:r>
                            <w:t xml:space="preserve">kullanılan araç ve </w:t>
                          </w:r>
                          <w:r>
                            <w:t>yaklaşımları belirleyebilme ile ilgili görüşleriniz nelerdir?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56" type="#_x0000_t202" style="position:absolute;margin-left:100.3pt;margin-top:48.15pt;width:378.9pt;height:27.6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Y5sQIAALMFAAAOAAAAZHJzL2Uyb0RvYy54bWysVG1vmzAQ/j5p/8Hyd4ohJAVUUrUhTJO6&#10;F6ndD3DABGtgI9sNdNP++84mJH35Mm3jg3X4znfP3T13V9dj16IDU5pLkeHggmDERCkrLvYZ/vZQ&#10;eDFG2lBR0VYKluEnpvH1+v27q6FPWSgb2VZMIXAidDr0GW6M6VPf12XDOqovZM8EKGupOmrgV+39&#10;StEBvHetHxKy8gepql7JkmkNt/mkxGvnv65Zab7UtWYGtRkGbMadyp07e/rrK5ruFe0bXh5h0L9A&#10;0VEuIOjJVU4NRY+Kv3HV8VJJLWtzUcrOl3XNS+ZygGwC8iqb+4b2zOUCxdH9qUz6/7ktPx++KsQr&#10;6B2B+gjaQZMe2GjQrRyRvYMKDb1OwfC+B1MzggKsXba6v5Pld42E3DRU7NmNUnJoGK0AYWBf+s+e&#10;Tn60dbIbPskKAtFHI52jsVadLR8UBIF3QPJ06o4FU8JlFAchWYCqBN1iSZahA+fTdH7dK20+MNkh&#10;K2RYQfedd3q408aioelsYoMJWfC2dQxoxYsLMJxuIDY8tTqLwjX0Z0KSbbyNIy8KV1svInnu3RSb&#10;yFsVweUyX+SbTR78snGDKG14VTFhw8zkCqI/a96R5hMtTvTSsuWVdWchabXfbVqFDhTIXbjP1Rw0&#10;ZzP/JQxXBMjlVUpBGJHbMPGKVXzpRUW09JJLEnskSG6TFYmSKC9epnTHBfv3lNCQ4WQZLicynUG/&#10;yo24721uNO24gfXR8i7D8cmIppaCW1G51hrK20l+VgoL/1wKaPfcaEdYy9GJrWbcjW46wsU8CDtZ&#10;PQGFlQSGARlh94HQSPUDowH2SIYFLDqM2o8ChgAMzCyoWdjNAhUlPMywwWgSN2ZaTY+94vsG/M5j&#10;dgODUnDHYTtRE4bjeMFmcKkct5hdPc//ndV5165/AwAA//8DAFBLAwQUAAYACAAAACEAYvpCaNsA&#10;AAAKAQAADwAAAGRycy9kb3ducmV2LnhtbEyPwU7DMAxA70j8Q2Qkbiwd0K3rmk5oEhduDITELWu8&#10;piJxqibr2r/HO8HR8tPzc7WbvBMjDrELpGC5yEAgNcF01Cr4/Hh9KEDEpMloFwgVzBhhV9/eVLo0&#10;4ULvOB5SK1hCsdQKbEp9KWVsLHodF6FH4t0pDF4nHodWmkFfWO6dfMyylfS6I75gdY97i83P4ewV&#10;rKevgH3EPX6fxmaw3Vy4t1mp+7vpZQsi4ZT+YLjmczrU3HQMZzJROAVXO6MKNqsnEAxs8uIZxJHJ&#10;fJmDrCv5/4X6FwAA//8DAFBLAQItABQABgAIAAAAIQC2gziS/gAAAOEBAAATAAAAAAAAAAAAAAAA&#10;AAAAAABbQ29udGVudF9UeXBlc10ueG1sUEsBAi0AFAAGAAgAAAAhADj9If/WAAAAlAEAAAsAAAAA&#10;AAAAAAAAAAAALwEAAF9yZWxzLy5yZWxzUEsBAi0AFAAGAAgAAAAhAM6GFjmxAgAAswUAAA4AAAAA&#10;AAAAAAAAAAAALgIAAGRycy9lMm9Eb2MueG1sUEsBAi0AFAAGAAgAAAAhAGL6QmjbAAAACgEAAA8A&#10;AAAAAAAAAAAAAAAACw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t>Soru 8: Davranış değiştirme programı oluştururken, ölçme ve değerlendirmede</w:t>
                    </w:r>
                  </w:p>
                  <w:p w:rsidR="006A2B11" w:rsidRDefault="00E34852">
                    <w:pPr>
                      <w:pStyle w:val="stbilgiveyaaltbilgi0"/>
                      <w:shd w:val="clear" w:color="auto" w:fill="auto"/>
                      <w:spacing w:line="240" w:lineRule="auto"/>
                    </w:pPr>
                    <w:r>
                      <w:t xml:space="preserve">kullanılan araç ve </w:t>
                    </w:r>
                    <w:r>
                      <w:t>yaklaşımları belirleyebilme ile ilgili görüşleriniz nelerdir?</w:t>
                    </w:r>
                  </w:p>
                </w:txbxContent>
              </v:textbox>
              <w10:wrap anchorx="page" anchory="page"/>
            </v:shape>
          </w:pict>
        </mc:Fallback>
      </mc:AlternateContent>
    </w:r>
    <w:r>
      <w:rPr>
        <w:noProof/>
        <w:lang w:bidi="ar-SA"/>
      </w:rPr>
      <mc:AlternateContent>
        <mc:Choice Requires="wps">
          <w:drawing>
            <wp:anchor distT="0" distB="0" distL="63500" distR="63500" simplePos="0" relativeHeight="314572442" behindDoc="1" locked="0" layoutInCell="1" allowOverlap="1">
              <wp:simplePos x="0" y="0"/>
              <wp:positionH relativeFrom="page">
                <wp:posOffset>6457950</wp:posOffset>
              </wp:positionH>
              <wp:positionV relativeFrom="page">
                <wp:posOffset>166370</wp:posOffset>
              </wp:positionV>
              <wp:extent cx="229235" cy="175260"/>
              <wp:effectExtent l="0" t="4445" r="0" b="127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257" type="#_x0000_t202" style="position:absolute;margin-left:508.5pt;margin-top:13.1pt;width:18.05pt;height:13.8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njsQIAALAFAAAOAAAAZHJzL2Uyb0RvYy54bWysVNtu2zAMfR+wfxD07vpSJ42NOEUax8OA&#10;7gK0+wDFlmNhsmRIauxu2L+PkuMkbV+GbX4QaIk6OiQPubwdWo4OVGkmRYbDqwAjKkpZMbHP8LfH&#10;wltgpA0RFeFS0Aw/U41vV+/fLfsupZFsJK+oQgAidNp3GW6M6VLf12VDW6KvZEcFHNZStcTAr9r7&#10;lSI9oLfcj4Jg7vdSVZ2SJdUadvPxEK8cfl3T0nypa00N4hkGbsatyq07u/qrJUn3inQNK480yF+w&#10;aAkT8OgJKieGoCfF3kC1rFRSy9pclbL1ZV2zkroYIJoweBXNQ0M66mKB5OjulCb9/2DLz4evCrEq&#10;w0mCkSAt1OiRDgbdyQHBFuSn73QKbg8dOJoB9qHOLlbd3cvyu0ZCbhoi9nStlOwbSirgF9qb/sXV&#10;EUdbkF3/SVbwDnky0gENtWpt8iAdCNChTs+n2lguJWxGURJdzzAq4Si8mUVzVzufpNPlTmnzgcoW&#10;WSPDCkrvwMnhXhtLhqSTi31LyIJx7srPxYsNcBx34Gm4as8sCVfNn0mQbBfbRezF0XzrxUGee+ti&#10;E3vzAkjl1/lmk4e/7LthnDasqqiwz0zKCuM/q9xR46MmTtrSkrPKwllKWu13G67QgYCyC/e5lMPJ&#10;2c1/ScMlAWJ5FVIYxcFdlHjFfHHjxUU885KbYOEFYXKXzIM4ifPiZUj3TNB/Dwn1ILpZNBu1dCb9&#10;KrbAfW9jI2nLDMwOztoML05OJLUK3IrKldYQxkf7IhWW/jkVUO6p0E6vVqKjWM2wG1xrRPHUBztZ&#10;PYOClQSFgUxh8IHRSPUDox6GSIYFTDmM+EcBPWDnzWSoydhNBhElXMywwWg0N2acS0+dYvsGcKcu&#10;W0OfFMxp2DbUyOHYXTAWXCjHEWbnzuW/8zoP2tVvAAAA//8DAFBLAwQUAAYACAAAACEA+imGct0A&#10;AAALAQAADwAAAGRycy9kb3ducmV2LnhtbEyPMWvDMBSE90L/g3iFbo1khyTGtRxKoEu3pqXQTbFe&#10;LFPpyUiKY//7KlM7HnfcfdfsZ2fZhCEOniQUKwEMqfN6oF7C58frUwUsJkVaWU8oYcEI+/b+rlG1&#10;9ld6x+mYepZLKNZKgklprDmPnUGn4sqPSNk7++BUyjL0XAd1zeXO8lKILXdqoLxg1IgHg93P8eIk&#10;7OYvj2PEA36fpy6YYans2yLl48P88gws4Zz+wnDDz+jQZqaTv5COzGYtil0+kySU2xLYLSE26wLY&#10;ScJmXQFvG/7/Q/sLAAD//wMAUEsBAi0AFAAGAAgAAAAhALaDOJL+AAAA4QEAABMAAAAAAAAAAAAA&#10;AAAAAAAAAFtDb250ZW50X1R5cGVzXS54bWxQSwECLQAUAAYACAAAACEAOP0h/9YAAACUAQAACwAA&#10;AAAAAAAAAAAAAAAvAQAAX3JlbHMvLnJlbHNQSwECLQAUAAYACAAAACEA4c7p47ECAACwBQAADgAA&#10;AAAAAAAAAAAAAAAuAgAAZHJzL2Uyb0RvYy54bWxQSwECLQAUAAYACAAAACEA+imGct0AAAAL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153</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1718945</wp:posOffset>
              </wp:positionH>
              <wp:positionV relativeFrom="page">
                <wp:posOffset>709295</wp:posOffset>
              </wp:positionV>
              <wp:extent cx="4371975" cy="175260"/>
              <wp:effectExtent l="4445" t="4445" r="0" b="12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28: Hedef Davranış Belirleme Alt Başlığına Ait Verilerin Gra</w:t>
                          </w:r>
                          <w:r>
                            <w:t>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58" type="#_x0000_t202" style="position:absolute;margin-left:135.35pt;margin-top:55.85pt;width:344.25pt;height:13.8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B4sQIAALE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nECnBGmhR490MOhODgi2oD59p1Nwe+jA0QywD312ueruXpbfNRJy0xCxp7dKyb6hpAJ+ob3pv7g6&#10;4mgLsus/yQrikCcjHdBQq9YWD8qBAB369HzqjeVSwmZ8vQiTxQyjEs7CxSyau+b5JJ1ud0qbD1S2&#10;yBoZVtB7h04O99pYNiSdXGwwIQvGues/F682wHHcgdhw1Z5ZFq6dP5Mg2S63y9iLo/nWi4M8926L&#10;TezNCyCVX+ebTR7+snHDOG1YVVFhw0zSCuM/a91R5KMoTuLSkrPKwllKWu13G67QgYC0C/e5msPJ&#10;2c1/TcMVAXK5SCmM4uAuSrxivlx4cRHPvGQRLL0gTO6SeRAncV68TumeCfrvKaEeVDeLZqOYzqQv&#10;cgvc9zY3krbMwPDgrM3w8uREUivBrahcaw1hfLRflMLSP5cC2j012gnWanRUqxl2g3sbwBHQrJp3&#10;snoGCSsJCgOdwuQDo5HqB0Y9TJEMCxhzGPGPAh6BHTiToSZjNxlElHAxwwaj0dyYcTA9dYrtG8Cd&#10;ntktPJSCOQ2fORyfF8wFl8pxhtnB8/LfeZ0n7fo3AAAA//8DAFBLAwQUAAYACAAAACEAv0Hl7N4A&#10;AAALAQAADwAAAGRycy9kb3ducmV2LnhtbEyPzU7DMBCE70i8g7VI3KiTVJAmjVOhSly4USokbm68&#10;jaP6J7LdNHl7lhPcdndGs980u9kaNmGIg3cC8lUGDF3n1eB6AcfPt6cNsJikU9J4hwIWjLBr7+8a&#10;WSt/cx84HVLPKMTFWgrQKY0157HTaGVc+REdaWcfrEy0hp6rIG8Ubg0vsuyFWzk4+qDliHuN3eVw&#10;tQLK+cvjGHGP3+epC3pYNuZ9EeLxYX7dAks4pz8z/OITOrTEdPJXpyIzAooyK8lKQp7TQI7quSqA&#10;neiyrtbA24b/79D+AAAA//8DAFBLAQItABQABgAIAAAAIQC2gziS/gAAAOEBAAATAAAAAAAAAAAA&#10;AAAAAAAAAABbQ29udGVudF9UeXBlc10ueG1sUEsBAi0AFAAGAAgAAAAhADj9If/WAAAAlAEAAAsA&#10;AAAAAAAAAAAAAAAALwEAAF9yZWxzLy5yZWxzUEsBAi0AFAAGAAgAAAAhAAWjgHixAgAAsQUAAA4A&#10;AAAAAAAAAAAAAAAALgIAAGRycy9lMm9Eb2MueG1sUEsBAi0AFAAGAAgAAAAhAL9B5ezeAAAACw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Tablo 28: Hedef Davranış Belirleme Alt Başlığına Ait Verilerin Gra</w:t>
                    </w:r>
                    <w:r>
                      <w:t>fiği</w:t>
                    </w:r>
                  </w:p>
                </w:txbxContent>
              </v:textbox>
              <w10:wrap anchorx="page" anchory="page"/>
            </v:shape>
          </w:pict>
        </mc:Fallback>
      </mc:AlternateContent>
    </w:r>
    <w:r>
      <w:rPr>
        <w:noProof/>
        <w:lang w:bidi="ar-SA"/>
      </w:rPr>
      <mc:AlternateContent>
        <mc:Choice Requires="wps">
          <w:drawing>
            <wp:anchor distT="0" distB="0" distL="63500" distR="63500" simplePos="0" relativeHeight="314572444" behindDoc="1" locked="0" layoutInCell="1" allowOverlap="1">
              <wp:simplePos x="0" y="0"/>
              <wp:positionH relativeFrom="page">
                <wp:posOffset>6452235</wp:posOffset>
              </wp:positionH>
              <wp:positionV relativeFrom="page">
                <wp:posOffset>264160</wp:posOffset>
              </wp:positionV>
              <wp:extent cx="229235" cy="175260"/>
              <wp:effectExtent l="381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259" type="#_x0000_t202" style="position:absolute;margin-left:508.05pt;margin-top:20.8pt;width:18.05pt;height:13.8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pNsAIAALA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TpcYCdJBjR7YaNCtHBFsQX6GXmfgdt+DoxlhH+rsYtX9naTfNRJy0xCxZzdKyaFhpAJ+ob3pP7s6&#10;4WgLshs+yQreIY9GOqCxVp1NHqQDATrU6elUG8uFwmYUpdHlAiMKR+FyESWudj7J5su90uYDkx2y&#10;Ro4VlN6Bk8OdNpYMyWYX+5aQJW9bV/5WvNgAx2kHnoar9syScNX8mQbpdrVdxV4cJVsvDorCuyk3&#10;sZeUQKq4LDabIvxl3w3jrOFVxYR9ZlZWGP9Z5Y4anzRx0paWLa8snKWk1X63aRU6EFB26T6Xcjg5&#10;u/kvabgkQCyvQgqjOLiNUq9MVksvLuOFly6DlReE6W2aBHEaF+XLkO64YP8eEhpAdItoMWnpTPpV&#10;bIH73sZGso4bmB0t73K8OjmRzCpwKypXWkN4O9nPUmHpn1MB5Z4L7fRqJTqJ1Yy70bVGlMx9sJPV&#10;EyhYSVAYyBQGHxiNVD8wGmCI5FjAlMOo/SigB+y8mQ01G7vZIILCxRwbjCZzY6a59Ngrvm8Ad+6y&#10;G+iTkjsN24aaOBy7C8aCC+U4wuzcef7vvM6Ddv0bAAD//wMAUEsDBBQABgAIAAAAIQB256pJ3QAA&#10;AAsBAAAPAAAAZHJzL2Rvd25yZXYueG1sTI/BTsMwEETvSPyDtZW4UTsRhBLiVKgSF24UhMTNjbdx&#10;VHsd2W6a/D3uCY6jfZp522xnZ9mEIQ6eJBRrAQyp83qgXsLX59v9BlhMirSynlDCghG27e1No2rt&#10;L/SB0z71LJdQrJUEk9JYcx47g07FtR+R8u3og1Mpx9BzHdQllzvLSyEq7tRAecGoEXcGu9P+7CQ8&#10;zd8ex4g7/DlOXTDDsrHvi5R3q/n1BVjCOf3BcNXP6tBmp4M/k47M5iyKqsishIeiAnYlxGNZAjtI&#10;qJ5L4G3D///Q/gIAAP//AwBQSwECLQAUAAYACAAAACEAtoM4kv4AAADhAQAAEwAAAAAAAAAAAAAA&#10;AAAAAAAAW0NvbnRlbnRfVHlwZXNdLnhtbFBLAQItABQABgAIAAAAIQA4/SH/1gAAAJQBAAALAAAA&#10;AAAAAAAAAAAAAC8BAABfcmVscy8ucmVsc1BLAQItABQABgAIAAAAIQCPUepNsAIAALAFAAAOAAAA&#10;AAAAAAAAAAAAAC4CAABkcnMvZTJvRG9jLnhtbFBLAQItABQABgAIAAAAIQB256pJ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176</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1718945</wp:posOffset>
              </wp:positionH>
              <wp:positionV relativeFrom="page">
                <wp:posOffset>709295</wp:posOffset>
              </wp:positionV>
              <wp:extent cx="4358640" cy="140335"/>
              <wp:effectExtent l="4445" t="4445"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28: Hedef Davranış Belirleme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60" type="#_x0000_t202" style="position:absolute;margin-left:135.35pt;margin-top:55.85pt;width:343.2pt;height:11.0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J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pxEGHHSQY/u6ajRjRgRbEF9hl6l4HbXg6MeYR/6bLmq/laU3xXiYtMQvqfXUoqhoaSC/Hxz0z27&#10;OuEoA7IbPokK4pAHLSzQWMvOFA/KgQAd+vR46o3JpYTNcLGMoxCOSjjzQ2+xWNoQJJ1v91LpD1R0&#10;yBgZltB7i04Ot0qbbEg6u5hgXBSsbW3/W/5iAxynHYgNV82ZycK282fiJdt4G4dOGERbJ/Ty3Lku&#10;NqETFf5qmS/yzSb3n0xcP0wbVlWUmzCztPzwz1p3FPkkipO4lGhZZeBMSkrud5tWogMBaRf2Oxbk&#10;zM19mYYtAnB5RckPQu8mSJwiildOWIRLJ1l5seP5yU0SeWES5sVLSreM03+nhAZQ3TJYTmL6LTfP&#10;fm+5kbRjGoZHy7oMxycnkhoJbnllW6sJayf7rBQm/edSQLvnRlvBGo1OatXjbrRvI1iZ8EbNO1E9&#10;goSlAIWBGGHygdEI+QOjAaZIhjmMOYzajxwegRk4syFnYzcbhJdwMcMao8nc6GkwPfSS7RvAnZ/Z&#10;NTyUglkNP+dwfF4wFyyV4wwzg+f833o9T9r1LwAAAP//AwBQSwMEFAAGAAgAAAAhALFoZCzeAAAA&#10;CwEAAA8AAABkcnMvZG93bnJldi54bWxMj0FPwzAMhe9I/IfISNxY2k3Q0jWd0CQu3BgIiVvWeE21&#10;xqmSrGv/PeYEN9vv6fl79W52g5gwxN6TgnyVgUBqvempU/D58fpQgohJk9GDJ1SwYIRdc3tT68r4&#10;K73jdEid4BCKlVZgUxorKWNr0em48iMSaycfnE68hk6aoK8c7ga5zrIn6XRP/MHqEfcW2/Ph4hQU&#10;85fHMeIev09TG2y/lMPbotT93fyyBZFwTn9m+MVndGiY6egvZKIYFKyLrGArC3nOAzueH4scxJEv&#10;m00Jsqnl/w7NDwAAAP//AwBQSwECLQAUAAYACAAAACEAtoM4kv4AAADhAQAAEwAAAAAAAAAAAAAA&#10;AAAAAAAAW0NvbnRlbnRfVHlwZXNdLnhtbFBLAQItABQABgAIAAAAIQA4/SH/1gAAAJQBAAALAAAA&#10;AAAAAAAAAAAAAC8BAABfcmVscy8ucmVsc1BLAQItABQABgAIAAAAIQCQ+9dJrwIAALEFAAAOAAAA&#10;AAAAAAAAAAAAAC4CAABkcnMvZTJvRG9jLnhtbFBLAQItABQABgAIAAAAIQCxaGQs3gAAAAsBAAAP&#10;AAAAAAAAAAAAAAAAAAk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Tablo 28: Hedef Davranış Belirleme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46" behindDoc="1" locked="0" layoutInCell="1" allowOverlap="1">
              <wp:simplePos x="0" y="0"/>
              <wp:positionH relativeFrom="page">
                <wp:posOffset>6452235</wp:posOffset>
              </wp:positionH>
              <wp:positionV relativeFrom="page">
                <wp:posOffset>264160</wp:posOffset>
              </wp:positionV>
              <wp:extent cx="201295" cy="100330"/>
              <wp:effectExtent l="3810" t="0" r="444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61" type="#_x0000_t202" style="position:absolute;margin-left:508.05pt;margin-top:20.8pt;width:15.85pt;height:7.9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CrwIAALAFAAAOAAAAZHJzL2Uyb0RvYy54bWysVG1vmzAQ/j5p/8Hyd4qhJAVUUrUhTJO6&#10;F6ndD3DABGtgI9sNdNP++84mJGn7ZdrGB+uwz4+fu3vurm/GrkV7pjSXIsPBBcGIiVJWXOwy/O2x&#10;8GKMtKGioq0ULMPPTOOb1ft310OfslA2sq2YQgAidDr0GW6M6VPf12XDOqovZM8EHNZSddTAr9r5&#10;laIDoHetHxKy9Aepql7JkmkNu/l0iFcOv65Zab7UtWYGtRkGbsatyq1bu/qra5ruFO0bXh5o0L9g&#10;0VEu4NEjVE4NRU+Kv4HqeKmklrW5KGXny7rmJXMxQDQBeRXNQ0N75mKB5Oj+mCb9/2DLz/uvCvEq&#10;w8kCI0E7qNEjGw26kyOCLcjP0OsU3B56cDQj7EOdXay6v5fld42EXDdU7NitUnJoGK2AX2Bv+mdX&#10;JxxtQbbDJ1nBO/TJSAc01qqzyYN0IECHOj0fa2O5lLAJ6QktxRKOAkIuL13tfJrOl3ulzQcmO2SN&#10;DCsovQOn+3ttLBmazi72LSEL3rau/K14sQGO0w48DVftmSXhqvkzIckm3sSRF4XLjReRPPdui3Xk&#10;LYvgapFf5ut1Hvyy7wZR2vCqYsI+MysriP6scgeNT5o4akvLllcWzlLSarddtwrtKSi7cJ9LOZyc&#10;3PyXNFwSIJZXIQVhRO7CxCuW8ZUXFdHCS65I7JEguUuWJEqivHgZ0j0X7N9DQoMVXbiYtHQi/So2&#10;4r63sdG04wZmR8u7DMdHJ5paBW5E5UprKG8n+ywVlv4pFVDuudBOr1aik1jNuB1da4Tx3AdbWT2D&#10;gpUEhYFMYfCB0Uj1A6MBhkiGBUw5jNqPAnrAzpvZULOxnQ0qSriYYYPRZK7NNJeeesV3DeDOXXYL&#10;fVJwp2HbUBOHQ3fBWHChHEaYnTvn/87rNGhXvwEAAP//AwBQSwMEFAAGAAgAAAAhAKQVb83dAAAA&#10;CwEAAA8AAABkcnMvZG93bnJldi54bWxMj8tOwzAQRfdI/IM1SOyoHRSSKsSpUCU27CgIiZ0bT+MI&#10;PyLbTZO/Z7qC5dUc3Tm33S3OshljGoOXUGwEMPR90KMfJHx+vD5sgaWsvFY2eJSwYoJdd3vTqkaH&#10;i3/H+ZAHRiU+NUqCyXlqOE+9QafSJkzo6XYK0alMMQ5cR3Whcmf5oxAVd2r09MGoCfcG+5/D2Umo&#10;l6+AU8I9fp/mPppx3dq3Vcr7u+XlGVjGJf/BcNUndejI6RjOXidmKYuiKoiVUBYVsCshyprWHCU8&#10;1SXwruX/N3S/AAAA//8DAFBLAQItABQABgAIAAAAIQC2gziS/gAAAOEBAAATAAAAAAAAAAAAAAAA&#10;AAAAAABbQ29udGVudF9UeXBlc10ueG1sUEsBAi0AFAAGAAgAAAAhADj9If/WAAAAlAEAAAsAAAAA&#10;AAAAAAAAAAAALwEAAF9yZWxzLy5yZWxzUEsBAi0AFAAGAAgAAAAhADzXD8KvAgAAsAUAAA4AAAAA&#10;AAAAAAAAAAAALgIAAGRycy9lMm9Eb2MueG1sUEsBAi0AFAAGAAgAAAAhAKQVb83dAAAACwEAAA8A&#10;AAAAAAAAAAAAAAAACQ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1718945</wp:posOffset>
              </wp:positionH>
              <wp:positionV relativeFrom="page">
                <wp:posOffset>709295</wp:posOffset>
              </wp:positionV>
              <wp:extent cx="3970020" cy="175260"/>
              <wp:effectExtent l="4445" t="4445" r="0" b="12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27: Program Hazırlama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62" type="#_x0000_t202" style="position:absolute;margin-left:135.35pt;margin-top:55.85pt;width:312.6pt;height:13.8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xsAIAALEFAAAOAAAAZHJzL2Uyb0RvYy54bWysVNtu2zAMfR+wfxD07vpSJ42NOEUax8OA&#10;7gK0+wDFlmNhsmRIauxu2L+PkuMkbV+GbX4QaIk6OiQPubwdWo4OVGkmRYbDqwAjKkpZMbHP8LfH&#10;wltgpA0RFeFS0Aw/U41vV+/fLfsupZFsJK+oQgAidNp3GW6M6VLf12VDW6KvZEcFHNZStcTAr9r7&#10;lSI9oLfcj4Jg7vdSVZ2SJdUadvPxEK8cfl3T0nypa00N4hkGbsatyq07u/qrJUn3inQNK480yF+w&#10;aAkT8OgJKieGoCfF3kC1rFRSy9pclbL1ZV2zkroYIJoweBXNQ0M66mKB5OjulCb9/2DLz4evCrEq&#10;w0mMkSAt1OiRDgbdyQHBFuSn73QKbg8dOJoB9qHOLlbd3cvyu0ZCbhoi9nStlOwbSirgF9qb/sXV&#10;EUdbkF3/SVbwDnky0gENtWpt8iAdCNChTs+n2lguJWxeJzdBEMFRCWfhzSyau+L5JJ1ud0qbD1S2&#10;yBoZVlB7h04O99pYNiSdXOxjQhaMc1d/Ll5sgOO4A2/DVXtmWbhy/kyCZLvYLmIvjuZbLw7y3FsX&#10;m9ibF0Aqv843mzz8Zd8N47RhVUWFfWaSVhj/WemOIh9FcRKXlpxVFs5S0mq/23CFDgSkXbjP5RxO&#10;zm7+SxouCRDLq5DCKA7uosQr5osbLy7imQfJXnhBmNwl8yBO4rx4GdI9E/TfQ0I9qG4WzUYxnUm/&#10;ii1w39vYSNoyA8ODszbDi5MTSa0Et6JypTWE8dG+SIWlf04FlHsqtBOs1eioVjPsBtcbUTI1wk5W&#10;zyBhJUFhIEaYfGA0Uv3AqIcpkmEBYw4j/lFAE9iBMxlqMnaTQUQJFzNsMBrNjRkH01On2L4B3KnN&#10;1tAoBXMath01cji2F8wFF8pxhtnBc/nvvM6TdvUbAAD//wMAUEsDBBQABgAIAAAAIQDzczTd3gAA&#10;AAsBAAAPAAAAZHJzL2Rvd25yZXYueG1sTI9LT8MwEITvSPwHa5G4USetII/GqVAlLtwoFRI3N97G&#10;Uf2IbDdN/j3LCW67O6PZb5rdbA2bMMTBOwH5KgOGrvNqcL2A4+fbUwksJumUNN6hgAUj7Nr7u0bW&#10;yt/cB06H1DMKcbGWAnRKY8157DRaGVd+REfa2QcrE62h5yrIG4Vbw9dZ9sKtHBx90HLEvcbucrha&#10;AcX85XGMuMfv89QFPSyleV+EeHyYX7fAEs7pzwy/+IQOLTGd/NWpyIyAdZEVZCUhz2kgR1k9V8BO&#10;dNlUG+Btw/93aH8AAAD//wMAUEsBAi0AFAAGAAgAAAAhALaDOJL+AAAA4QEAABMAAAAAAAAAAAAA&#10;AAAAAAAAAFtDb250ZW50X1R5cGVzXS54bWxQSwECLQAUAAYACAAAACEAOP0h/9YAAACUAQAACwAA&#10;AAAAAAAAAAAAAAAvAQAAX3JlbHMvLnJlbHNQSwECLQAUAAYACAAAACEAeDP0MbACAACxBQAADgAA&#10;AAAAAAAAAAAAAAAuAgAAZHJzL2Uyb0RvYy54bWxQSwECLQAUAAYACAAAACEA83M03d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Tablo 27: Program Hazırlama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48" behindDoc="1" locked="0" layoutInCell="1" allowOverlap="1">
              <wp:simplePos x="0" y="0"/>
              <wp:positionH relativeFrom="page">
                <wp:posOffset>6452235</wp:posOffset>
              </wp:positionH>
              <wp:positionV relativeFrom="page">
                <wp:posOffset>264160</wp:posOffset>
              </wp:positionV>
              <wp:extent cx="229235" cy="175260"/>
              <wp:effectExtent l="381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175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63" type="#_x0000_t202" style="position:absolute;margin-left:508.05pt;margin-top:20.8pt;width:18.05pt;height:13.8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6fsAIAALA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zK&#10;cDLDSJAWevRIB4Pu5IBgC+rTdzoFt4cOHM0A+9Bnl6vu7mX5XSMhNw0Re3qrlOwbSirgF9qb/our&#10;I462ILv+k6wgDnky0gENtWpt8aAcCNChT8+n3lguJWxGURLN5hiVcBRez6OF651P0ulyp7T5QGWL&#10;rJFhBa134ORwr40lQ9LJxcYSsmCcu/Zz8WoDHMcdCA1X7Zkl4br5MwmS7XK7jL04Wmy9OMhz77bY&#10;xN6iAFL5LN9s8vCXjRvGacOqigobZlJWGP9Z544aHzVx0paWnFUWzlLSar/bcIUOBJRduM+VHE7O&#10;bv5rGq4IkMtFSmEUB3dR4hWL5bUXF/HcS66DpReEyV2yCOIkzovXKd0zQf89JdSD6ObRfNTSmfRF&#10;boH73uZG0pYZmB2ctRlenpxIahW4FZVrrSGMj/aLUlj651JAu6dGO71aiY5iNcNucE9j5rRmxbyT&#10;1TMoWElQGMgUBh8YjVQ/MOphiGRYwJTDiH8U8AbsvJkMNRm7ySCihIsZNhiN5saMc+mpU2zfAO70&#10;ym7hnRTMafjM4fi6YCy4VI4jzM6dl//O6zxo178BAAD//wMAUEsDBBQABgAIAAAAIQB256pJ3QAA&#10;AAsBAAAPAAAAZHJzL2Rvd25yZXYueG1sTI/BTsMwEETvSPyDtZW4UTsRhBLiVKgSF24UhMTNjbdx&#10;VHsd2W6a/D3uCY6jfZp522xnZ9mEIQ6eJBRrAQyp83qgXsLX59v9BlhMirSynlDCghG27e1No2rt&#10;L/SB0z71LJdQrJUEk9JYcx47g07FtR+R8u3og1Mpx9BzHdQllzvLSyEq7tRAecGoEXcGu9P+7CQ8&#10;zd8ex4g7/DlOXTDDsrHvi5R3q/n1BVjCOf3BcNXP6tBmp4M/k47M5iyKqsishIeiAnYlxGNZAjtI&#10;qJ5L4G3D///Q/gIAAP//AwBQSwECLQAUAAYACAAAACEAtoM4kv4AAADhAQAAEwAAAAAAAAAAAAAA&#10;AAAAAAAAW0NvbnRlbnRfVHlwZXNdLnhtbFBLAQItABQABgAIAAAAIQA4/SH/1gAAAJQBAAALAAAA&#10;AAAAAAAAAAAAAC8BAABfcmVscy8ucmVsc1BLAQItABQABgAIAAAAIQDFmA6fsAIAALAFAAAOAAAA&#10;AAAAAAAAAAAAAC4CAABkcnMvZTJvRG9jLnhtbFBLAQItABQABgAIAAAAIQB256pJ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175</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178</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4" type="#_x0000_t202" style="position:absolute;margin-left:514.25pt;margin-top:39.1pt;width:18.05pt;height:13.8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V0sAIAALA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STCSJAWevRIB4Pu5IBgC+rTdzoFt4cOHM0A+9Bnl6vu7mX5XSMhNw0Re3qrlOwbSirgF9qb/sXV&#10;EUdbkF3/SVYQhzwZ6YCGWrW2eFAOBOjQp+dTbyyXEjajKIlmc4xKOAqv59HC9c4n6XS5U9p8oLJF&#10;1siwgtY7cHK418aSIenkYmMJWTDOXfu5eLEBjuMOhIar9syScN38mQTJdrldxl4cLbZeHOS5d1ts&#10;Ym9RAKl8lm82efjLxg3jtGFVRYUNMykrjP+sc0eNj5o4aUtLzioLZylptd9tuEIHAsou3OdKDidn&#10;N/8lDVcEyOVVSmEUB3dR4hWL5bUXF/HcS66DpReEyV2yCOIkzouXKd0zQf89JdSD6ObRfNTSmfSr&#10;3AL3vc2NpC0zMDs4azO8PDmR1CpwKyrXWkMYH+2LUlj651JAu6dGO71aiY5iNcNucE9j5tRsxbyT&#10;1TMoWElQGMgUBh8YjVQ/MOphiGRYwJTDiH8U8AbsvJkMNRm7ySCihIsZNhiN5saMc+mpU2zfAO70&#10;ym7hnRTMafjM4fi6YCy4VI4jzM6dy3/ndR60698A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N6yZXS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178</w:t>
                    </w:r>
                    <w:r>
                      <w:rPr>
                        <w:rStyle w:val="stbilgiveyaaltbilgi1"/>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179</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5" type="#_x0000_t202" style="position:absolute;margin-left:514.25pt;margin-top:39.1pt;width:18.05pt;height:13.8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mSsAIAALAFAAAOAAAAZHJzL2Uyb0RvYy54bWysVNtu2zAMfR+wfxD07vpSJ42NOkUbx8OA&#10;7gK0+wDFkmNhtiRIauxu2L+PkussbTFg2OYHg5KoIx7ykJdXY9+hA9OGS1Hg+CzCiIlaUi72Bf5y&#10;XwUrjIwlgpJOClbgR2bw1frtm8tB5SyRrewo0whAhMkHVeDWWpWHoalb1hNzJhUTcNhI3RMLS70P&#10;qSYDoPddmETRMhykpkrLmhkDu+V0iNcev2lYbT81jWEWdQWG2Kz/a//fuX+4viT5XhPV8vopDPIX&#10;UfSEC3j0CFUSS9CD5q+gel5raWRjz2rZh7JpeM08B2ATRy/Y3LVEMc8FkmPUMU3m/8HWHw+fNeK0&#10;wFmMkSA91OiejRbdyBHBFuRnUCYHtzsFjnaEfaiz52rUray/GiTkpiViz661lkPLCIX4/M3w5OqE&#10;YxzIbvggKbxDHqz0QGOje5c8SAcCdKjT47E2LpYaNpMkS84XGNVwFF8skqWvXUjy+bLSxr5jskfO&#10;KLCG0ntwcrg1FmiA6+zi3hKy4l3ny9+JZxvgOO3A03DVnbkgfDW/Z1G2XW1XaZAmy22QRmUZXFeb&#10;NFhWEFR5Xm42ZfzDvRunecspZcI9MysrTv+sck8anzRx1JaRHacOzoVk9H636TQ6EFB25T9XLAj+&#10;xC18HoY/Bi4vKMVJGt0kWVAtVxdBWqWLILuIVkEUZzfZMkqztKyeU7rlgv07JTSA6BbJYtLSb7lF&#10;/nvNjeQ9tzA7Ot4XeHV0IrlT4FZQX1pLeDfZJ6lw4f9KBWRsLrTXq5PoJFY77kbfGufJ3Ac7SR9B&#10;wVqCwkCmMPjAaKX+htEAQ6TAAqYcRt17AT3g5s1s6NnYzQYRNVwssMVoMjd2mksPSvN9C7hzl11D&#10;n1Tca9g11BQDEHALGAueytMIc3PndO29fg3a9U8A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LLKqZK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179</w:t>
                    </w:r>
                    <w:r>
                      <w:rPr>
                        <w:rStyle w:val="stbilgiveyaaltbilgi1"/>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6530975</wp:posOffset>
              </wp:positionH>
              <wp:positionV relativeFrom="page">
                <wp:posOffset>496570</wp:posOffset>
              </wp:positionV>
              <wp:extent cx="76835" cy="175260"/>
              <wp:effectExtent l="0" t="1270" r="2540" b="444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3</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40" type="#_x0000_t202" style="position:absolute;margin-left:514.25pt;margin-top:39.1pt;width:6.05pt;height:13.8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LnsA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fMjjDjpoEiPdNToTozI7EGGhl6l4PjQg6se4QC8bbSqvxfld4W42DSE7+mtlGJoKKmAoW9uui+u&#10;TjjKgOyGT6KCh8iTFhZorGVn0gcJQYAOlXo+VceQKWFzGcXXC4xKOPGXiyCyxXNJOt/tpdIfqOiQ&#10;MTIsofYWmxzulTZcSDq7mKe4KFjb2vq3/NUGOE478DJcNWeGgy3nz8RLtvE2Dp0wiLZO6OW5c1ts&#10;QicqgFR+nW82uf/LvOuHacOqinLzzCwtP/yz0h1FPoniJC4lWlYZOENJyf1u00p0ICDtwn4243By&#10;dnNf07BJgFguQvKD0LsLEqeI4qUTFuHCSZZe7Hh+cpdEXpiEefE6pHvG6b+HhIYMJ4tgMUnpTPoi&#10;Ns9+b2Mjacc0DI+WdRmOT04kNQLc8sqWVhPWTvaLVBj651RAuedCW7kahU5a1eNutL2xnLtgJ6pn&#10;0K8UIDAQKQw+MBohf2A0wBDJMIcph1H7kUMHmHkzG3I2drNBeAkXM6wxmsyNnubSUy/ZvgHcucdu&#10;oUsKZiVs2mnicOwtGAs2kuMIM3Pn5b/1Og/a9W8AAAD//wMAUEsDBBQABgAIAAAAIQDbAEp/3QAA&#10;AAwBAAAPAAAAZHJzL2Rvd25yZXYueG1sTI/LTsMwEEX3SPyDNZXYUbsRLVaIU6FKbNhRUCV2bjyN&#10;I/yIYjdN/p7JCnZzNVdnzlT7yTs24pC6GBRs1gIYhiaaLrQKvj7fHiWwlHUw2sWACmZMsK/v7ypd&#10;mngLHzgec8sIElKpFdic+5Lz1Fj0Oq1jj4F2lzh4nSkOLTeDvhHcO14IseNed4EuWN3jwWLzc7x6&#10;Bc/TKWKf8IDfl7EZbDdL9z4r9bCaXl+AZZzyXxkWfVKHmpzO8RpMYo6yKOSWukSTBbClIZ7EDth5&#10;mbYSeF3x/0/UvwAAAP//AwBQSwECLQAUAAYACAAAACEAtoM4kv4AAADhAQAAEwAAAAAAAAAAAAAA&#10;AAAAAAAAW0NvbnRlbnRfVHlwZXNdLnhtbFBLAQItABQABgAIAAAAIQA4/SH/1gAAAJQBAAALAAAA&#10;AAAAAAAAAAAAAC8BAABfcmVscy8ucmVsc1BLAQItABQABgAIAAAAIQDWSmLnsAIAALAFAAAOAAAA&#10;AAAAAAAAAAAAAC4CAABkcnMvZTJvRG9jLnhtbFBLAQItABQABgAIAAAAIQDbAEp/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3</w:t>
                    </w:r>
                    <w:r>
                      <w:rPr>
                        <w:rStyle w:val="stbilgiveyaaltbilgi1"/>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1720850</wp:posOffset>
              </wp:positionH>
              <wp:positionV relativeFrom="page">
                <wp:posOffset>941705</wp:posOffset>
              </wp:positionV>
              <wp:extent cx="3830955" cy="140335"/>
              <wp:effectExtent l="0" t="0" r="1270" b="381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33: Genelleme Verisi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135.5pt;margin-top:74.15pt;width:301.65pt;height:11.0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ssrwIAALEFAAAOAAAAZHJzL2Uyb0RvYy54bWysVG1vmzAQ/j5p/8HydwoESAGVVG0I06Tu&#10;RWr3AxwwwRrYyHYD3dT/vrMJSdpq0rSND9Zhn5+75+7xXV2PXYv2VComeIb9Cw8jyktRMb7L8LeH&#10;wokxUprwirSC0ww/UYWvV+/fXQ19SheiEW1FJQIQrtKhz3CjdZ+6riob2hF1IXrK4bAWsiMafuXO&#10;rSQZAL1r3YXnLd1ByKqXoqRKwW4+HeKVxa9rWuovda2oRm2GITdtV2nXrVnd1RVJd5L0DSsPaZC/&#10;yKIjjEPQI1RONEGPkr2B6lgphRK1vihF54q6ZiW1HICN771ic9+QnlouUBzVH8uk/h9s+Xn/VSJW&#10;ZTiB8nDSQY8e6KjRrRgRbEF9hl6l4Hbfg6MeYR/6bLmq/k6U3xXiYt0QvqM3UoqhoaSC/Hxz0z27&#10;OuEoA7IdPokK4pBHLSzQWMvOFA/KgQAdEnk69sbkUsJmEAdeEkUYlXDmh14QRDYESefbvVT6AxUd&#10;MkaGJfTeopP9ndImG5LOLiYYFwVrW9v/lr/YAMdpB2LDVXNmsrDt/Jl4ySbexKETLpYbJ/Ty3Lkp&#10;1qGzLPzLKA/y9Tr3n01cP0wbVlWUmzCztPzwz1p3EPkkiqO4lGhZZeBMSkrututWoj0BaRf2OxTk&#10;zM19mYYtAnB5RclfhN7tInGKZXzphEUYOcmlFzuen9wmSy9Mwrx4SemOcfrvlNAAqosW0SSm33Lz&#10;7PeWG0k7pmF4tKzLcHx0IqmR4IZXtrWasHayz0ph0j+VAto9N9oK1mh0Uqset6N9G0Fgwhs1b0X1&#10;BBKWAhQGOoXJB0Yj5A+MBpgiGeYw5jBqP3J4BGbgzIacje1sEF7CxQxrjCZzrafB9NhLtmsAd35m&#10;N/BQCmY1fMrh8LxgLlgqhxlmBs/5v/U6TdrVLwAAAP//AwBQSwMEFAAGAAgAAAAhAGozqpfeAAAA&#10;CwEAAA8AAABkcnMvZG93bnJldi54bWxMj0FPwzAMhe9I/IfIk7ixdKOiVWk6oUlcuDHQJG5Z4zXV&#10;Eqdqsq7995gT3Gy/p+fv1bvZOzHhGPtACjbrDARSG0xPnYKvz7fHEkRMmox2gVDBghF2zf1drSsT&#10;bvSB0yF1gkMoVlqBTWmopIytRa/jOgxIrJ3D6HXideykGfWNw72T2yx7ll73xB+sHnBvsb0crl5B&#10;MR8DDhH3+H2e2tH2S+neF6UeVvPrC4iEc/ozwy8+o0PDTKdwJROFU7AtNtwlsZCXTyDYURY5Dye+&#10;FFkOsqnl/w7NDwAAAP//AwBQSwECLQAUAAYACAAAACEAtoM4kv4AAADhAQAAEwAAAAAAAAAAAAAA&#10;AAAAAAAAW0NvbnRlbnRfVHlwZXNdLnhtbFBLAQItABQABgAIAAAAIQA4/SH/1gAAAJQBAAALAAAA&#10;AAAAAAAAAAAAAC8BAABfcmVscy8ucmVsc1BLAQItABQABgAIAAAAIQCWvLssrwIAALEFAAAOAAAA&#10;AAAAAAAAAAAAAC4CAABkcnMvZTJvRG9jLnhtbFBLAQItABQABgAIAAAAIQBqM6qX3gAAAAsBAAAP&#10;AAAAAAAAAAAAAAAAAAk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Tablo 33: Genelleme Verisi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52" behindDoc="1" locked="0" layoutInCell="1" allowOverlap="1">
              <wp:simplePos x="0" y="0"/>
              <wp:positionH relativeFrom="page">
                <wp:posOffset>6456045</wp:posOffset>
              </wp:positionH>
              <wp:positionV relativeFrom="page">
                <wp:posOffset>494030</wp:posOffset>
              </wp:positionV>
              <wp:extent cx="196850" cy="103505"/>
              <wp:effectExtent l="0" t="0" r="0" b="254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67" type="#_x0000_t202" style="position:absolute;margin-left:508.35pt;margin-top:38.9pt;width:15.5pt;height:8.1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rcrQIAALA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Tq&#10;HCcpRoJ00KN7Ohp0I0cEW1CfodcZuN314GhG2Ic+O666v5XVd42EXLdE7Oi1UnJoKakhv9De9E+u&#10;TjjagmyHT7KGOOTBSAc0NqqzxYNyIECHPj0ee2NzqWzIdJnEcFLBURicx0HsIpBsvtwrbT5Q2SFr&#10;5FhB6x042d9qY5Mh2exiYwlZMs5d+7l4sQGO0w6Ehqv2zCbhuvkzDdJNskkiL1osN14UFIV3Xa4j&#10;b1mGF3FxXqzXRfhk44ZR1rK6psKGmZUVRn/WuYPGJ00ctaUlZ7WFsylptduuuUJ7Asou3XcoyImb&#10;/zINVwTg8opSuIiCm0XqlcvkwovKKPbSiyDxgjC9SZdBlEZF+ZLSLRP03ymhIcdpvIgnLf2WW+C+&#10;t9xI1jEDs4OzDsR7dCKZVeBG1K61hjA+2SelsOk/lwLaPTfa6dVKdBKrGbejexrnkQ1vxbyV9SMo&#10;WElQGIgRBh8YrVQ/MBpgiORYwJTDiH8U8AbsvJkNNRvb2SCigos5NhhN5tpMc+mhV2zXAu78yq7h&#10;nZTMafg5h8PrgrHgqBxGmJ07p//O63nQrn4BAAD//wMAUEsDBBQABgAIAAAAIQC0eqkk3AAAAAsB&#10;AAAPAAAAZHJzL2Rvd25yZXYueG1sTI/BTsMwEETvSPyDtUjcqB1UNSXEqVAlLtwoCImbG2/jCHsd&#10;xW6a/D3bExxn9ml2pt7NwYsJx9RH0lCsFAikNtqeOg2fH68PWxApG7LGR0INCybYNbc3talsvNA7&#10;TofcCQ6hVBkNLuehkjK1DoNJqzgg8e0Ux2Ayy7GTdjQXDg9ePiq1kcH0xB+cGXDvsP05nIOGcv6K&#10;OCTc4/dpakfXL1v/tmh9fze/PIPIOOc/GK71uTo03OkYz2ST8KxVsSmZ5bSSN1wJtS7ZOWp4Whcg&#10;m1r+39D8AgAA//8DAFBLAQItABQABgAIAAAAIQC2gziS/gAAAOEBAAATAAAAAAAAAAAAAAAAAAAA&#10;AABbQ29udGVudF9UeXBlc10ueG1sUEsBAi0AFAAGAAgAAAAhADj9If/WAAAAlAEAAAsAAAAAAAAA&#10;AAAAAAAALwEAAF9yZWxzLy5yZWxzUEsBAi0AFAAGAAgAAAAhAGXtutytAgAAsAUAAA4AAAAAAAAA&#10;AAAAAAAALgIAAGRycy9lMm9Eb2MueG1sUEsBAi0AFAAGAAgAAAAhALR6qSTcAAAACwEAAA8AAAAA&#10;AAAAAAAAAAAABwUAAGRycy9kb3ducmV2LnhtbFBLBQYAAAAABAAEAPMAAAAQ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1720850</wp:posOffset>
              </wp:positionH>
              <wp:positionV relativeFrom="page">
                <wp:posOffset>941705</wp:posOffset>
              </wp:positionV>
              <wp:extent cx="3843020" cy="17526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33: Genelleme Verisi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68" type="#_x0000_t202" style="position:absolute;margin-left:135.5pt;margin-top:74.15pt;width:302.6pt;height:13.8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t8sQIAALEFAAAOAAAAZHJzL2Uyb0RvYy54bWysVNuOmzAQfa/Uf7D8znIJyQJastoNoaq0&#10;vUi7/QAHTLBqbGR7A9uq/96xCcleXqq2PFiDPT4+M3Nmrq7HjqMDVZpJkePwIsCIikrWTOxz/O2h&#10;9BKMtCGiJlwKmuMnqvH1+v27q6HPaCRbyWuqEIAInQ19jltj+sz3ddXSjugL2VMBh41UHTHwq/Z+&#10;rcgA6B33oyBY+YNUda9kRbWG3WI6xGuH3zS0Ml+aRlODeI6Bm3GrcuvOrv76imR7RfqWVUca5C9Y&#10;dIQJePQEVRBD0KNib6A6VimpZWMuKtn5smlYRV0MEE0YvIrmviU9dbFAcnR/SpP+f7DV58NXhVid&#10;4wQqJUgHNXqgo0G3ckSwBfkZep2B230PjmaEfaizi1X3d7L6rpGQm5aIPb1RSg4tJTXwC+1N/9nV&#10;CUdbkN3wSdbwDnk00gGNjeps8iAdCNChTk+n2lguFWwukngRRHBUwVl4uYxWrng+yebbvdLmA5Ud&#10;skaOFdTeoZPDnTaWDclmF/uYkCXj3NWfixcb4DjtwNtw1Z5ZFq6cP9Mg3SbbJPbiaLX14qAovJty&#10;E3urEkgVi2KzKcJf9t0wzlpW11TYZ2ZphfGfle4o8kkUJ3FpyVlt4Swlrfa7DVfoQEDapftczuHk&#10;7Oa/pOGSALG8CimM4uA2Sr1ylVx6cRkvvfQySLwgTG/TVRCncVG+DOmOCfrvIaEhx+kyWk5iOpN+&#10;FVvgvrexkaxjBoYHZx2o9+REMivBrahdaQ1hfLKfpcLSP6cCyj0X2gnWanRSqxl3o+uNxXJuhJ2s&#10;n0DCSoLCQIww+cBopfqB0QBTJMcCxhxG/KOAJrADZzbUbOxmg4gKLubYYDSZGzMNpsdesX0LuHOb&#10;3UCjlMxp2HbUxOHYXjAXXCjHGWYHz/N/53WetOvfAAAA//8DAFBLAwQUAAYACAAAACEAHzyxTN4A&#10;AAALAQAADwAAAGRycy9kb3ducmV2LnhtbEyPwU7DMBBE70j8g7VI3KjTAE0IcSpUiQs3WoTEzY23&#10;cYS9jmI3Tf6e5QTHnRnNvqm3s3diwjH2gRSsVxkIpDaYnjoFH4fXuxJETJqMdoFQwYIRts31Va0r&#10;Ey70jtM+dYJLKFZagU1pqKSMrUWv4yoMSOydwuh14nPspBn1hcu9k3mWbaTXPfEHqwfcWWy/92ev&#10;oJg/Aw4Rd/h1mtrR9kvp3halbm/ml2cQCef0F4ZffEaHhpmO4UwmCqcgL9a8JbHxUN6D4ERZbHIQ&#10;R1aKxyeQTS3/b2h+AAAA//8DAFBLAQItABQABgAIAAAAIQC2gziS/gAAAOEBAAATAAAAAAAAAAAA&#10;AAAAAAAAAABbQ29udGVudF9UeXBlc10ueG1sUEsBAi0AFAAGAAgAAAAhADj9If/WAAAAlAEAAAsA&#10;AAAAAAAAAAAAAAAALwEAAF9yZWxzLy5yZWxzUEsBAi0AFAAGAAgAAAAhAEJoS3yxAgAAsQUAAA4A&#10;AAAAAAAAAAAAAAAALgIAAGRycy9lMm9Eb2MueG1sUEsBAi0AFAAGAAgAAAAhAB88sUzeAAAACw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Tablo 33: Genelleme Verisi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54" behindDoc="1" locked="0" layoutInCell="1" allowOverlap="1">
              <wp:simplePos x="0" y="0"/>
              <wp:positionH relativeFrom="page">
                <wp:posOffset>6456045</wp:posOffset>
              </wp:positionH>
              <wp:positionV relativeFrom="page">
                <wp:posOffset>494030</wp:posOffset>
              </wp:positionV>
              <wp:extent cx="229235" cy="175260"/>
              <wp:effectExtent l="0" t="0" r="127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269" type="#_x0000_t202" style="position:absolute;margin-left:508.35pt;margin-top:38.9pt;width:18.05pt;height:13.8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THsQIAALAFAAAOAAAAZHJzL2Uyb0RvYy54bWysVNuOmzAQfa/Uf7D8znJZQgJ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id&#10;49USI0E6qNEDHQ26lSOCLcjP0OsM3O57cDQj7EOdXay6v5PVd42E3LRE7OmNUnJoKamBX2hv+s+u&#10;TjjaguyGT7KGd8ijkQ5obFRnkwfpQIAOdXo61cZyqWAzitLocoFRBUfhchElrnY+yebLvdLmA5Ud&#10;skaOFZTegZPDnTaWDMlmF/uWkCXj3JWfixcb4DjtwNNw1Z5ZEq6aP9Mg3a62q9iLo2TrxUFReDfl&#10;JvaSEkgVl8VmU4S/7LthnLWsrqmwz8zKCuM/q9xR45MmTtrSkrPawllKWu13G67QgYCyS/e5lMPJ&#10;2c1/ScMlAWJ5FVIYxcFtlHplslp6cRkvvHQZrLwgTG/TJIjTuChfhnTHBP33kNCQ43QRLSYtnUm/&#10;ii1w39vYSNYxA7ODsw7Ee3IimVXgVtSutIYwPtnPUmHpn1MB5Z4L7fRqJTqJ1Yy70bXGZTL3wU7W&#10;T6BgJUFhIFMYfGC0Uv3AaIAhkmMBUw4j/lFAD9h5MxtqNnazQUQFF3NsMJrMjZnm0mOv2L4F3LnL&#10;bqBPSuY0bBtq4nDsLhgLLpTjCLNz5/m/8zoP2vVvAAAA//8DAFBLAwQUAAYACAAAACEAK6vn2dwA&#10;AAAMAQAADwAAAGRycy9kb3ducmV2LnhtbEyPwU7DMBBE70j8g7VI3KjdCpoqxKlQJS7cKKgSNzfe&#10;xhH2OordNPl7tlzgNqMdzb6ptlPwYsQhdZE0LBcKBFITbUeths+P14cNiJQNWeMjoYYZE2zr25vK&#10;lDZe6B3HfW4Fl1AqjQaXc19KmRqHwaRF7JH4dopDMJnt0Eo7mAuXBy9XSq1lMB3xB2d63Dlsvvfn&#10;oKGYDhH7hDv8Oo3N4Lp5499mre/vppdnEBmn/BeGKz6jQ81Mx3gmm4Rnr5brgrPcVvCGa0I9rVgd&#10;f9UjyLqS/0fUPwAAAP//AwBQSwECLQAUAAYACAAAACEAtoM4kv4AAADhAQAAEwAAAAAAAAAAAAAA&#10;AAAAAAAAW0NvbnRlbnRfVHlwZXNdLnhtbFBLAQItABQABgAIAAAAIQA4/SH/1gAAAJQBAAALAAAA&#10;AAAAAAAAAAAAAC8BAABfcmVscy8ucmVsc1BLAQItABQABgAIAAAAIQBJ82THsQIAALAFAAAOAAAA&#10;AAAAAAAAAAAAAC4CAABkcnMvZTJvRG9jLnhtbFBLAQItABQABgAIAAAAIQArq+fZ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181</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1724660</wp:posOffset>
              </wp:positionH>
              <wp:positionV relativeFrom="page">
                <wp:posOffset>709295</wp:posOffset>
              </wp:positionV>
              <wp:extent cx="4249420" cy="175260"/>
              <wp:effectExtent l="635" t="4445" r="0" b="12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32: Güvenirlik Hesaplaması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70" type="#_x0000_t202" style="position:absolute;margin-left:135.8pt;margin-top:55.85pt;width:334.6pt;height:13.8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MGsAIAALE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XiUYCdJBjR7YaNCtHBFsQX6GXmfgdt+DoxlhH+rsYtX9naTfNRJy0xCxZzdKyaFhpAJ+ob3pP7s6&#10;4WgLshs+yQreIY9GOqCxVp1NHqQDATrU6elUG8uFwmYcxWkcwRGFs3C5iBJXPJ9k8+1eafOByQ5Z&#10;I8cKau/QyeFOG8uGZLOLfUzIkretq38rXmyA47QDb8NVe2ZZuHL+TIN0u9quYi+Okq0XB0Xh3ZSb&#10;2EtKIFVcFptNEf6y74Zx1vCqYsI+M0srjP+sdEeRT6I4iUvLllcWzlLSar/btAodCEi7dJ/LOZyc&#10;3fyXNFwSIJZXIYVRHNxGqVcmq6UXl/HCS5fBygvC9DZNAsh7Ub4M6Y4L9u8hoSHH6SJaTGI6k34V&#10;W+C+t7GRrOMGhkfLO1DvyYlkVoJbUbnSGsLbyX6WCkv/nAoo91xoJ1ir0UmtZtyNrjcul3Mj7GT1&#10;BBJWEhQGYoTJB0Yj1Q+MBpgiORYw5jBqPwpoAjtwZkPNxm42iKBwMccGo8ncmGkwPfaK7xvAndvs&#10;Bhql5E7DtqMmDsf2grngQjnOMDt4nv87r/OkXf8GAAD//wMAUEsDBBQABgAIAAAAIQAVPCoF3gAA&#10;AAsBAAAPAAAAZHJzL2Rvd25yZXYueG1sTI/BTsMwEETvSPyDtZW4USctatoQp0KVuHCjICRubryN&#10;o8bryHbT5O9ZTnDcmafZmWo/uV6MGGLnSUG+zEAgNd501Cr4/Hh93IKISZPRvSdUMGOEfX1/V+nS&#10;+Bu943hMreAQiqVWYFMaSiljY9HpuPQDEntnH5xOfIZWmqBvHO56ucqyjXS6I/5g9YAHi83leHUK&#10;iunL4xDxgN/nsQm2m7f926zUw2J6eQaRcEp/MPzW5+pQc6eTv5KJolewKvINo2zkeQGCid1TxmNO&#10;rKx3a5B1Jf9vqH8AAAD//wMAUEsBAi0AFAAGAAgAAAAhALaDOJL+AAAA4QEAABMAAAAAAAAAAAAA&#10;AAAAAAAAAFtDb250ZW50X1R5cGVzXS54bWxQSwECLQAUAAYACAAAACEAOP0h/9YAAACUAQAACwAA&#10;AAAAAAAAAAAAAAAvAQAAX3JlbHMvLnJlbHNQSwECLQAUAAYACAAAACEAzFhTBrACAACxBQAADgAA&#10;AAAAAAAAAAAAAAAuAgAAZHJzL2Uyb0RvYy54bWxQSwECLQAUAAYACAAAACEAFTwqBd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Tablo 32: Güvenirlik Hesaplaması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56" behindDoc="1" locked="0" layoutInCell="1" allowOverlap="1">
              <wp:simplePos x="0" y="0"/>
              <wp:positionH relativeFrom="page">
                <wp:posOffset>6458585</wp:posOffset>
              </wp:positionH>
              <wp:positionV relativeFrom="page">
                <wp:posOffset>264160</wp:posOffset>
              </wp:positionV>
              <wp:extent cx="229235" cy="175260"/>
              <wp:effectExtent l="635"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271" type="#_x0000_t202" style="position:absolute;margin-left:508.55pt;margin-top:20.8pt;width:18.05pt;height:13.8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REsAIAALA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zO&#10;cbLAiJMeavRIR4PuxIhgC/IzSJ2B24MERzPCPtTZxarlvai+a8TFuiV8R2+VEkNLSQ38QnvTP7s6&#10;4WgLsh0+iRreIU9GOKCxUb1NHqQDATrU6flYG8ulgs0oSqNLoFjBUXi1iJaudj7J5stSafOBih5Z&#10;I8cKSu/Ayf5eG0uGZLOLfYuLknWdK3/HX2yA47QDT8NVe2ZJuGr+TIN0k2yS2Iuj5caLg6Lwbst1&#10;7C1LIFVcFut1Ef6y74Zx1rK6ptw+MysrjP+scgeNT5o4akuLjtUWzlLSardddwrtCSi7dJ9LOZyc&#10;3PyXNFwSIJZXIYVRHNxFqVcukysvLuOFl14FiReE6V26DOI0LsqXId0zTv89JDTkOF1Ei0lLJ9Kv&#10;Ygvc9zY2kvXMwOzoWA/iPTqRzCpww2tXWkNYN9lnqbD0T6mAcs+Fdnq1Ep3Easbt6FrjMpn7YCvq&#10;Z1CwEqAwkCkMPjBaoX5gNMAQyTGHKYdR95FDD9h5MxtqNrazQXgFF3NsMJrMtZnm0pNUbNcC7txl&#10;t9AnJXMatg01cTh0F4wFF8phhNm5c/7vvE6DdvUbAAD//wMAUEsDBBQABgAIAAAAIQD4gdY33QAA&#10;AAsBAAAPAAAAZHJzL2Rvd25yZXYueG1sTI/BTsMwEETvSPyDtUjcqJ0AaQlxKlSJCzcKQuLmxts4&#10;wl5Htpsmf497guNon2beNtvZWTZhiIMnCcVKAEPqvB6ol/D58Xq3ARaTIq2sJ5SwYIRte33VqFr7&#10;M73jtE89yyUUayXBpDTWnMfOoFNx5UekfDv64FTKMfRcB3XO5c7yUoiKOzVQXjBqxJ3B7md/chLW&#10;85fHMeIOv49TF8ywbOzbIuXtzfzyDCzhnP5guOhndWiz08GfSEdmcxbFusishIeiAnYhxON9Cewg&#10;oXoqgbcN//9D+wsAAP//AwBQSwECLQAUAAYACAAAACEAtoM4kv4AAADhAQAAEwAAAAAAAAAAAAAA&#10;AAAAAAAAW0NvbnRlbnRfVHlwZXNdLnhtbFBLAQItABQABgAIAAAAIQA4/SH/1gAAAJQBAAALAAAA&#10;AAAAAAAAAAAAAC8BAABfcmVscy8ucmVsc1BLAQItABQABgAIAAAAIQAVgbREsAIAALAFAAAOAAAA&#10;AAAAAAAAAAAAAC4CAABkcnMvZTJvRG9jLnhtbFBLAQItABQABgAIAAAAIQD4gdY3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180</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1720850</wp:posOffset>
              </wp:positionH>
              <wp:positionV relativeFrom="page">
                <wp:posOffset>943610</wp:posOffset>
              </wp:positionV>
              <wp:extent cx="4736465" cy="140335"/>
              <wp:effectExtent l="0" t="635" r="635" b="190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35: Uygulamanın Sonuçlandırılması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72" type="#_x0000_t202" style="position:absolute;margin-left:135.5pt;margin-top:74.3pt;width:372.95pt;height:11.0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yorwIAALE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UrgpGgLfTong0G3cgBwRbUp+90Am53HTiaAfahz46r7m5l8V0jITc1FXt2rZTsa0ZLyC+0N/2z&#10;qyOOtiC7/pMsIQ59MNIBDZVqbfGgHAjQoU+Pp97YXArYJMt5RKIFRgWchSSYzxcuBE2m253S5gOT&#10;LbJGihX03qHTw602NhuaTC42mJA5bxrX/0a82ADHcQdiw1V7ZrNw7fwZB/F2tV0Rj8yirUeCLPOu&#10;8w3xojxcLrJ5ttlk4ZONG5Kk5mXJhA0zSSskf9a6o8hHUZzEpWXDSwtnU9Jqv9s0Ch0oSDt337Eg&#10;Z27+yzRcEYDLK0rhjAQ3s9jLo9XSIzlZePEyWHlBGN/EUUBikuUvKd1ywf6dEupTHC9mi1FMv+UW&#10;uO8tN5q03MDwaHgL6j050cRKcCtK11pDeTPaZ6Ww6T+XAto9NdoJ1mp0VKsZdoN7G/PYhrdq3sny&#10;ESSsJCgMdAqTD4xaqh8Y9TBFUixgzGHUfBTwCOzAmQw1GbvJoKKAiyk2GI3mxoyD6aFTfF8D7vTM&#10;ruGh5Nxp+DmH4/OCueCoHGeYHTzn/87redKufwEAAP//AwBQSwMEFAAGAAgAAAAhAFwvj03eAAAA&#10;DAEAAA8AAABkcnMvZG93bnJldi54bWxMj8FOwzAQRO9I/IO1SNyonQolIcSpUCUu3CgIiZsbb+MI&#10;ex3Zbpr8Pe4Jbjua0eybdrc4y2YMcfQkodgIYEi91yMNEj4/Xh9qYDEp0sp6QgkrRth1tzetarS/&#10;0DvOhzSwXEKxURJMSlPDeewNOhU3fkLK3skHp1KWYeA6qEsud5ZvhSi5UyPlD0ZNuDfY/xzOTkK1&#10;fHmcIu7x+zT3wYxrbd9WKe/vlpdnYAmX9BeGK35Ghy4zHf2ZdGRWwrYq8paUjce6BHZNiKJ8AnbM&#10;VyUq4F3L/4/ofgEAAP//AwBQSwECLQAUAAYACAAAACEAtoM4kv4AAADhAQAAEwAAAAAAAAAAAAAA&#10;AAAAAAAAW0NvbnRlbnRfVHlwZXNdLnhtbFBLAQItABQABgAIAAAAIQA4/SH/1gAAAJQBAAALAAAA&#10;AAAAAAAAAAAAAC8BAABfcmVscy8ucmVsc1BLAQItABQABgAIAAAAIQAesEyorwIAALEFAAAOAAAA&#10;AAAAAAAAAAAAAC4CAABkcnMvZTJvRG9jLnhtbFBLAQItABQABgAIAAAAIQBcL49N3gAAAAwBAAAP&#10;AAAAAAAAAAAAAAAAAAk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Tablo 35: Uygulamanın Sonuçlandırılması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58" behindDoc="1" locked="0" layoutInCell="1" allowOverlap="1">
              <wp:simplePos x="0" y="0"/>
              <wp:positionH relativeFrom="page">
                <wp:posOffset>6454140</wp:posOffset>
              </wp:positionH>
              <wp:positionV relativeFrom="page">
                <wp:posOffset>499110</wp:posOffset>
              </wp:positionV>
              <wp:extent cx="198120" cy="100330"/>
              <wp:effectExtent l="0" t="3810" r="0" b="6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73" type="#_x0000_t202" style="position:absolute;margin-left:508.2pt;margin-top:39.3pt;width:15.6pt;height:7.9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s1rwIAALAFAAAOAAAAZHJzL2Uyb0RvYy54bWysVNuOmzAQfa/Uf7D8zmIIyQJastoNoaq0&#10;vUi7/QAHTLAKNrK9gW3Vf+/YhGQvL1VbHqzBHp+ZM3M8V9dj16IDU5pLkeHggmDERCkrLvYZ/vZQ&#10;eDFG2lBR0VYKluEnpvH1+v27q6FPWSgb2VZMIQAROh36DDfG9Knv67JhHdUXsmcCDmupOmrgV+39&#10;StEB0LvWDwlZ+YNUVa9kybSG3Xw6xGuHX9esNF/qWjOD2gxDbsatyq07u/rrK5ruFe0bXh7ToH+R&#10;RUe5gKAnqJwaih4VfwPV8VJJLWtzUcrOl3XNS+Y4AJuAvGJz39CeOS5QHN2fyqT/H2z5+fBVIV5l&#10;OF5gJGgHPXpgo0G3ckSwBfUZep2C230PjmaEfeiz46r7O1l+10jITUPFnt0oJYeG0QryC+xN/9nV&#10;CUdbkN3wSVYQhz4a6YDGWnW2eFAOBOjQp6dTb2wupQ2ZxEEIJyUcBYQsFq53Pk3ny73S5gOTHbJG&#10;hhW03oHTw502Nhmazi42lpAFb1vX/la82ADHaQdCw1V7ZpNw3fyZkGQbb+PIi8LV1otInns3xSby&#10;VkVwucwX+WaTB79s3CBKG15VTNgws7KC6M86d9T4pImTtrRseWXhbEpa7XebVqEDBWUX7nMlh5Oz&#10;m/8yDVcE4PKKUhBG5DZMvGIVX3pRES295JLEHgmS22RFoiTKi5eU7rhg/04JDRlOluFy0tI56Vfc&#10;iPvecqNpxw3MjpZ3IN6TE02tAreicq01lLeT/awUNv1zKaDdc6OdXq1EJ7GacTe6pxE5rVkx72T1&#10;BApWEhQGYoTBB0Yj1Q+MBhgiGRYw5TBqPwp4A3bezIaajd1sUFHCxQwbjCZzY6a59Ngrvm8Ad35l&#10;N/BOCu40fM7h+LpgLDgqxxFm587zf+d1HrTr3wAAAP//AwBQSwMEFAAGAAgAAAAhAN5GOYLdAAAA&#10;CwEAAA8AAABkcnMvZG93bnJldi54bWxMj8tOwzAQRfdI/IM1ldhRuyhKQ4hToUps2FEQEjs3nsZR&#10;/YhsN03+nukKdnM1V2fONLvZWTZhTEPwEjZrAQx9F/Tgewlfn2+PFbCUldfKBo8SFkywa+/vGlXr&#10;cPUfOB1yzwjiU60kmJzHmvPUGXQqrcOInnanEJ3KFGPPdVRXgjvLn4QouVODpwtGjbg32J0PFydh&#10;O38HHBPu8ec0ddEMS2XfFykfVvPrC7CMc/4rw02f1KElp2O4eJ2YpSw2ZUFdolUlsFtDFFuajhKe&#10;iwJ42/D/P7S/AAAA//8DAFBLAQItABQABgAIAAAAIQC2gziS/gAAAOEBAAATAAAAAAAAAAAAAAAA&#10;AAAAAABbQ29udGVudF9UeXBlc10ueG1sUEsBAi0AFAAGAAgAAAAhADj9If/WAAAAlAEAAAsAAAAA&#10;AAAAAAAAAAAALwEAAF9yZWxzLy5yZWxzUEsBAi0AFAAGAAgAAAAhAAbWazWvAgAAsAUAAA4AAAAA&#10;AAAAAAAAAAAALgIAAGRycy9lMm9Eb2MueG1sUEsBAi0AFAAGAAgAAAAhAN5GOYLdAAAACwEAAA8A&#10;AAAAAAAAAAAAAAAACQ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1720850</wp:posOffset>
              </wp:positionH>
              <wp:positionV relativeFrom="page">
                <wp:posOffset>943610</wp:posOffset>
              </wp:positionV>
              <wp:extent cx="4749165" cy="175260"/>
              <wp:effectExtent l="0" t="635"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 xml:space="preserve">Tablo 35: Uygulamanın Sonuçlandırılması Alt Başlığına Ait Verilerin </w:t>
                          </w:r>
                          <w:r>
                            <w:t>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74" type="#_x0000_t202" style="position:absolute;margin-left:135.5pt;margin-top:74.3pt;width:373.95pt;height:13.8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gYsAIAALEFAAAOAAAAZHJzL2Uyb0RvYy54bWysVNuOmzAQfa/Uf7D8znKpQwJastoNoaq0&#10;vUi7/QAHTLAKNrK9gW21/96xCcleXqq2PFiDPT5zZuZ4Lq/GrkUHpjSXIsPhRYARE6WsuNhn+Pt9&#10;4a0w0oaKirZSsAw/Mo2v1u/fXQ59yiLZyLZiCgGI0OnQZ7gxpk99X5cN66i+kD0TcFhL1VEDv2rv&#10;V4oOgN61fhQEsT9IVfVKlkxr2M2nQ7x2+HXNSvO1rjUzqM0wcDNuVW7d2dVfX9J0r2jf8PJIg/4F&#10;i45yAUFPUDk1FD0o/gaq46WSWtbmopSdL+ual8zlANmEwats7hraM5cLFEf3pzLp/wdbfjl8U4hX&#10;GV5FGAnaQY/u2WjQjRwRbEF9hl6n4HbXg6MZYR/67HLV/a0sf2gk5KahYs+ulZJDw2gF/EJ70392&#10;dcLRFmQ3fJYVxKEPRjqgsVadLR6UAwE69Onx1BvLpYRNsiRJGC8wKuEsXC6i2DXPp+l8u1fafGSy&#10;Q9bIsILeO3R6uNXGsqHp7GKDCVnwtnX9b8WLDXCcdiA2XLVnloVr568kSLar7Yp4JIq3Hgny3Lsu&#10;NsSLCyCVf8g3mzx8snFDkja8qpiwYWZpheTPWncU+SSKk7i0bHll4Swlrfa7TavQgYK0C/e5msPJ&#10;2c1/ScMVAXJ5lVIYkeAmSrwiXi09UpCFlyyDlReEyU0SByQhefEypVsu2L+nhIYMJ4toMYnpTPpV&#10;boH73uZG044bGB4t70C9JyeaWgluReVaayhvJ/tZKSz9cymg3XOjnWCtRie1mnE3urdBnJytmney&#10;egQJKwkKA53C5AOjkeonRgNMkQwLGHMYtZ8EPAI7cGZDzcZuNqgo4WKGDUaTuTHTYHroFd83gDs/&#10;s2t4KAV3Gj5zOD4vmAsuleMMs4Pn+b/zOk/a9W8AAAD//wMAUEsDBBQABgAIAAAAIQAIKpvI3gAA&#10;AAwBAAAPAAAAZHJzL2Rvd25yZXYueG1sTI/NasMwEITvhb6D2EBvjWxTbNe1HEqgl96alkJvirWx&#10;TPRjJMWx376bU3vbYYbZb9rdYg2bMcTROwH5NgOGrvdqdIOAr8+3xxpYTNIpabxDAStG2HX3d61s&#10;lL+6D5wPaWBU4mIjBeiUpobz2Gu0Mm79hI68kw9WJpJh4CrIK5Vbw4ssK7mVo6MPWk6419ifDxcr&#10;oFq+PU4R9/hzmvugx7U276sQD5vl9QVYwiX9heGGT+jQEdPRX5yKzAgoqpy2JDKe6hLYLZHl9TOw&#10;I11VWQDvWv5/RPcLAAD//wMAUEsBAi0AFAAGAAgAAAAhALaDOJL+AAAA4QEAABMAAAAAAAAAAAAA&#10;AAAAAAAAAFtDb250ZW50X1R5cGVzXS54bWxQSwECLQAUAAYACAAAACEAOP0h/9YAAACUAQAACwAA&#10;AAAAAAAAAAAAAAAvAQAAX3JlbHMvLnJlbHNQSwECLQAUAAYACAAAACEASJMYGLACAACxBQAADgAA&#10;AAAAAAAAAAAAAAAuAgAAZHJzL2Uyb0RvYy54bWxQSwECLQAUAAYACAAAACEACCqbyN4AAAAM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 xml:space="preserve">Tablo 35: Uygulamanın Sonuçlandırılması Alt Başlığına Ait Verilerin </w:t>
                    </w:r>
                    <w:r>
                      <w:t>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60" behindDoc="1" locked="0" layoutInCell="1" allowOverlap="1">
              <wp:simplePos x="0" y="0"/>
              <wp:positionH relativeFrom="page">
                <wp:posOffset>6454140</wp:posOffset>
              </wp:positionH>
              <wp:positionV relativeFrom="page">
                <wp:posOffset>499110</wp:posOffset>
              </wp:positionV>
              <wp:extent cx="229235" cy="175260"/>
              <wp:effectExtent l="0" t="3810" r="3175" b="190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275" type="#_x0000_t202" style="position:absolute;margin-left:508.2pt;margin-top:39.3pt;width:18.05pt;height:13.8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5OrwIAALA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4X&#10;eBVjJEgPNbpno0U3ckSwBfkZlMnB7U6Box1hH+rsuRp1K+lXg4TctETs2bXWcmgZqSE+fzM8uTrh&#10;GAeyGz7IGt4hD1Z6oLHRvUsepAMBOtTp8VgbFwuFzSTJkvMFRhSO4otFsvS1C0k+X1ba2HdM9sgZ&#10;BdZQeg9ODrfGAg1wnV3cW0JWvOt8+TvxbAMcpx14Gq66MxeEr+b3LMq2q+0qDdJkuQ3SqCyD62qT&#10;BssKgirPy82mjH+4d+M0b3ldM+GemZUVp39WuSeNT5o4asvIjtcOzoVk9H636TQ6EFB25T9XLAj+&#10;xC18HoY/Bi4vKMVJGt0kWVAtVxdBWqWLILuIVkEUZzfZMkqztKyeU7rlgv07JTQUOFski0lLv+UW&#10;+e81N5L33MLs6HgP4j06kdwpcCtqX1pLeDfZJ6lw4f9KBWRsLrTXq5PoJFY77kbfGmky98FO1o+g&#10;YC1BYSBTGHxgtFJ/w2iAIVJgAVMOo+69gB5w82Y29GzsZoMIChcLbDGazI2d5tKD0nzfAu7cZdfQ&#10;JxX3GnYNNcUABNwCxoKn8jTC3Nw5XXuvX4N2/RMAAP//AwBQSwMEFAAGAAgAAAAhAAs5oWbdAAAA&#10;DAEAAA8AAABkcnMvZG93bnJldi54bWxMj8FKxDAQhu+C7xBG8OYmW9xaatNFFrx4cxXBW7aZbYrJ&#10;pCTZbvv2pie9zc/8fPNNs5+dZROGOHiSsN0IYEid1wP1Ej4/Xh8qYDEp0sp6QgkLRti3tzeNqrW/&#10;0jtOx9SzDKFYKwkmpbHmPHYGnYobPyLl3dkHp1KOoec6qGuGO8sLIUru1ED5glEjHgx2P8eLk/A0&#10;f3kcIx7w+zx1wQxLZd8WKe/v5pdnYAnn9FeGVT+rQ5udTv5COjKbs9iWj7mbaVUJbG2IXbEDdlqn&#10;sgDeNvz/E+0vAAAA//8DAFBLAQItABQABgAIAAAAIQC2gziS/gAAAOEBAAATAAAAAAAAAAAAAAAA&#10;AAAAAABbQ29udGVudF9UeXBlc10ueG1sUEsBAi0AFAAGAAgAAAAhADj9If/WAAAAlAEAAAsAAAAA&#10;AAAAAAAAAAAALwEAAF9yZWxzLy5yZWxzUEsBAi0AFAAGAAgAAAAhAEQvPk6vAgAAsAUAAA4AAAAA&#10;AAAAAAAAAAAALgIAAGRycy9lMm9Eb2MueG1sUEsBAi0AFAAGAAgAAAAhAAs5oWbdAAAADAEAAA8A&#10;AAAAAAAAAAAAAAAACQ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183</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1720850</wp:posOffset>
              </wp:positionH>
              <wp:positionV relativeFrom="page">
                <wp:posOffset>943610</wp:posOffset>
              </wp:positionV>
              <wp:extent cx="3830320" cy="175260"/>
              <wp:effectExtent l="0" t="635" r="190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34: Aile Onay Süreci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76" type="#_x0000_t202" style="position:absolute;margin-left:135.5pt;margin-top:74.3pt;width:301.6pt;height:13.8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YsAIAALEFAAAOAAAAZHJzL2Uyb0RvYy54bWysVNuOmzAQfa/Uf7D8znIJyQJastoNoaq0&#10;vUi7/QAHTLBqbGR7A9uq/96xCcleXqq2PFiDPT5zZuZ4rq7HjqMDVZpJkePwIsCIikrWTOxz/O2h&#10;9BKMtCGiJlwKmuMnqvH1+v27q6HPaCRbyWuqEIAInQ19jltj+sz3ddXSjugL2VMBh41UHTHwq/Z+&#10;rcgA6B33oyBY+YNUda9kRbWG3WI6xGuH3zS0Ml+aRlODeI6Bm3GrcuvOrv76imR7RfqWVUca5C9Y&#10;dIQJCHqCKogh6FGxN1Adq5TUsjEXlex82TSsoi4HyCYMXmVz35KeulygOLo/lUn/P9jq8+GrQqzO&#10;cQLlEaSDHj3Q0aBbOSLYgvoMvc7A7b4HRzPCPvTZ5ar7O1l910jITUvEnt4oJYeWkhr4hfam/+zq&#10;hKMtyG74JGuIQx6NdEBjozpbPCgHAnQg8nTqjeVSweYiWQSLCI4qOAsvl9HKkfNJNt/ulTYfqOyQ&#10;NXKsoPcOnRzutLFsSDa72GBCloxz138uXmyA47QDseGqPbMsXDt/pkG6TbZJ7MXRauvFQVF4N+Um&#10;9lYlkCoWxWZThL9s3DDOWlbXVNgws7TC+M9adxT5JIqTuLTkrLZwlpJW+92GK3QgIO3Sfa7mcHJ2&#10;81/ScEWAXF6lFEZxcBulXrlKLr24jJdeehkkXhCmt+kqiNO4KF+mdMcE/feU0JDjdBktJzGdSb/K&#10;LXDf29xI1jEDw4OzzqrXftaJZFaCW1E72xDGJ/tZKSz9cymg3XOjnWCtRie1mnE3urcRLyyyVfNO&#10;1k8gYSVBYSBGmHxgtFL9wGiAKZJjAWMOI/5RwCMABzMbajZ2s0FEBRdzbDCazI2ZBtNjr9i+Bdz5&#10;md3AQymZ0/CZw/F5wVxwqRxnmB08z/+d13nSrn8DAAD//wMAUEsDBBQABgAIAAAAIQARGUNh3QAA&#10;AAsBAAAPAAAAZHJzL2Rvd25yZXYueG1sTI/BTsMwEETvSPyDtUjcqNOoSqIQp0KVuHCjIKTe3Hgb&#10;R8TryHbT5O9ZTnDcmdHsm2a/uFHMGOLgScF2k4FA6rwZqFfw+fH6VIGISZPRoydUsGKEfXt/1+ja&#10;+Bu943xMveASirVWYFOaailjZ9HpuPETEnsXH5xOfIZemqBvXO5GmWdZIZ0eiD9YPeHBYvd9vDoF&#10;5fLlcYp4wNNl7oId1mp8W5V6fFhenkEkXNJfGH7xGR1aZjr7K5koRgV5ueUtiY1dVYDgRFXuchBn&#10;VsoiB9k28v+G9gcAAP//AwBQSwECLQAUAAYACAAAACEAtoM4kv4AAADhAQAAEwAAAAAAAAAAAAAA&#10;AAAAAAAAW0NvbnRlbnRfVHlwZXNdLnhtbFBLAQItABQABgAIAAAAIQA4/SH/1gAAAJQBAAALAAAA&#10;AAAAAAAAAAAAAC8BAABfcmVscy8ucmVsc1BLAQItABQABgAIAAAAIQD53z/YsAIAALEFAAAOAAAA&#10;AAAAAAAAAAAAAC4CAABkcnMvZTJvRG9jLnhtbFBLAQItABQABgAIAAAAIQARGUNh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Tablo 34: Aile Onay Süreci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62" behindDoc="1" locked="0" layoutInCell="1" allowOverlap="1">
              <wp:simplePos x="0" y="0"/>
              <wp:positionH relativeFrom="page">
                <wp:posOffset>6454140</wp:posOffset>
              </wp:positionH>
              <wp:positionV relativeFrom="page">
                <wp:posOffset>499110</wp:posOffset>
              </wp:positionV>
              <wp:extent cx="229235" cy="175260"/>
              <wp:effectExtent l="0" t="3810" r="3175" b="190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277" type="#_x0000_t202" style="position:absolute;margin-left:508.2pt;margin-top:39.3pt;width:18.05pt;height:13.8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sQIAALAFAAAOAAAAZHJzL2Uyb0RvYy54bWysVNtu2zAMfR+wfxD07vpS52IjTtHG8TCg&#10;uwDtPkCR5ViYLRmSGrsb9u+j5Dhp05dhmx8EWqKODslDrm6GtkEHpjSXIsPhVYARE1SWXOwz/O2x&#10;8JYYaUNESRopWIafmcY36/fvVn2XskjWsimZQgAidNp3Ga6N6VLf17RmLdFXsmMCDiupWmLgV+39&#10;UpEe0NvGj4Jg7vdSlZ2SlGkNu/l4iNcOv6oYNV+qSjODmgwDN+NW5dadXf31iqR7Rbqa0yMN8hcs&#10;WsIFPHqCyokh6EnxN1Atp0pqWZkrKltfVhWnzMUA0YTBRTQPNemYiwWSo7tTmvT/g6WfD18V4mWG&#10;FwlGgrRQo0c2GHQnBwRbkJ++0ym4PXTgaAbYhzq7WHV3L+l3jYTc1ETs2a1Ssq8ZKYFfaG/6L66O&#10;ONqC7PpPsoR3yJORDmioVGuTB+lAgA51ej7VxnKhsBlFSXQ9w4jCUbiYRXNXO5+k0+VOafOByRZZ&#10;I8MKSu/AyeFeG0uGpJOLfUvIgjeNK38jXm2A47gDT8NVe2ZJuGr+TIJku9wuYy+O5lsvDvLcuy02&#10;sTcvgFR+nW82efjLvhvGac3Lkgn7zKSsMP6zyh01PmripC0tG15aOEtJq/1u0yh0IKDswn0u5XBy&#10;dvNf03BJgFguQgqjOLiLEq+YLxdeXMQzL1kESy8Ik7tkHsRJnBevQ7rngv17SKjPcDKLZqOWzqQv&#10;Ygvc9zY2krbcwOxoeJvh5cmJpFaBW1G60hrCm9F+kQpL/5wKKPdUaKdXK9FRrGbYDa414njqg50s&#10;n0HBSoLCQKYw+MCopfqBUQ9DJMMCphxGzUcBPWDnzWSoydhNBhEULmbYYDSaGzPOpadO8X0NuFOX&#10;3UKfFNxp2DbUyOHYXTAWXCjHEWbnzst/53UetOvfAAAA//8DAFBLAwQUAAYACAAAACEACzmhZt0A&#10;AAAMAQAADwAAAGRycy9kb3ducmV2LnhtbEyPwUrEMBCG74LvEEbw5iZb3Fpq00UWvHhzFcFbtplt&#10;ismkJNlu+/amJ73Nz/x8802zn51lE4Y4eJKw3QhgSJ3XA/USPj9eHypgMSnSynpCCQtG2Le3N42q&#10;tb/SO07H1LMMoVgrCSalseY8dgadihs/IuXd2QenUo6h5zqoa4Y7ywshSu7UQPmCUSMeDHY/x4uT&#10;8DR/eRwjHvD7PHXBDEtl3xYp7+/ml2dgCef0V4ZVP6tDm51O/kI6Mpuz2JaPuZtpVQlsbYhdsQN2&#10;WqeyAN42/P8T7S8AAAD//wMAUEsBAi0AFAAGAAgAAAAhALaDOJL+AAAA4QEAABMAAAAAAAAAAAAA&#10;AAAAAAAAAFtDb250ZW50X1R5cGVzXS54bWxQSwECLQAUAAYACAAAACEAOP0h/9YAAACUAQAACwAA&#10;AAAAAAAAAAAAAAAvAQAAX3JlbHMvLnJlbHNQSwECLQAUAAYACAAAACEAPvmMm7ECAACwBQAADgAA&#10;AAAAAAAAAAAAAAAuAgAAZHJzL2Uyb0RvYy54bWxQSwECLQAUAAYACAAAACEACzmhZt0AAAAM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182</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1721485</wp:posOffset>
              </wp:positionH>
              <wp:positionV relativeFrom="page">
                <wp:posOffset>943610</wp:posOffset>
              </wp:positionV>
              <wp:extent cx="4173220" cy="175260"/>
              <wp:effectExtent l="0" t="635" r="127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38: Davranış Belirleme Yeterlik Alanına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78" type="#_x0000_t202" style="position:absolute;margin-left:135.55pt;margin-top:74.3pt;width:328.6pt;height:13.8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1GsQIAALE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eAGVEqSFGj3SwaA7OSDYgvz0nU7B7aEDRzPAPtTZxaq7e1l+10jITUPEnt4qJfuGkgr4hfam/+Lq&#10;iKMtyK7/JCt4hzwZ6YCGWrU2eZAOBOhQp+dTbSyXEjbjcHEdRXBUwlm4mEVzVzyfpNPtTmnzgcoW&#10;WSPDCmrv0MnhXhvLhqSTi31MyIJx7urPxasNcBx34G24as8sC1fOn0mQbJfbZezF0XzrxUGee7fF&#10;JvbmBZDKr/PNJg9/2XfDOG1YVVFhn5mkFcZ/VrqjyEdRnMSlJWeVhbOUtNrvNlyhAwFpF+5zOYeT&#10;s5v/moZLAsRyEVIYxcFdlHjFfLnw4iKeeckiWHpBmNwl8yBO4rx4HdI9E/TfQ0J9hpNZNBvFdCZ9&#10;EVvgvrexkbRlBoYHZ22GlycnkloJbkXlSmsI46P9IhWW/jkVUO6p0E6wVqOjWs2wG1xvxLOpEXay&#10;egYJKwkKAzHC5AOjkeoHRj1MkQwLGHMY8Y8CmsAOnMlQk7GbDCJKuJhhg9Fobsw4mJ46xfYN4E5t&#10;dguNUjCnYdtRI4dje8FccKEcZ5gdPC//ndd50q5/AwAA//8DAFBLAwQUAAYACAAAACEAFV+JJd4A&#10;AAALAQAADwAAAGRycy9kb3ducmV2LnhtbEyPy07DMBBF90j8gzVI7KiTgJKQxqlQJTbsKAiJnRtP&#10;46h+RLabJn/PsILlzD26c6bdLdawGUMcvROQbzJg6HqvRjcI+Px4faiBxSSdksY7FLBihF13e9PK&#10;Rvmre8f5kAZGJS42UoBOaWo4j71GK+PGT+goO/lgZaIxDFwFeaVya3iRZSW3cnR0QcsJ9xr78+Fi&#10;BVTLl8cp4h6/T3Mf9LjW5m0V4v5uedkCS7ikPxh+9UkdOnI6+otTkRkBRZXnhFLwVJfAiHgu6kdg&#10;R9pUZQG8a/n/H7ofAAAA//8DAFBLAQItABQABgAIAAAAIQC2gziS/gAAAOEBAAATAAAAAAAAAAAA&#10;AAAAAAAAAABbQ29udGVudF9UeXBlc10ueG1sUEsBAi0AFAAGAAgAAAAhADj9If/WAAAAlAEAAAsA&#10;AAAAAAAAAAAAAAAALwEAAF9yZWxzLy5yZWxzUEsBAi0AFAAGAAgAAAAhAMjfzUaxAgAAsQUAAA4A&#10;AAAAAAAAAAAAAAAALgIAAGRycy9lMm9Eb2MueG1sUEsBAi0AFAAGAAgAAAAhABVfiSXeAAAACw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Tablo 38: Davranış Belirleme Yeterlik Alanına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64" behindDoc="1" locked="0" layoutInCell="1" allowOverlap="1">
              <wp:simplePos x="0" y="0"/>
              <wp:positionH relativeFrom="page">
                <wp:posOffset>6454775</wp:posOffset>
              </wp:positionH>
              <wp:positionV relativeFrom="page">
                <wp:posOffset>499110</wp:posOffset>
              </wp:positionV>
              <wp:extent cx="229235" cy="175260"/>
              <wp:effectExtent l="0" t="3810" r="2540" b="19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margin-left:508.25pt;margin-top:39.3pt;width:18.05pt;height:13.8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81sQIAALAFAAAOAAAAZHJzL2Uyb0RvYy54bWysVNuOmzAQfa/Uf7D8znJZQgJ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id&#10;4+USI0E6qNEDHQ26lSOCLcjP0OsM3O57cDQj7EOdXay6v5PVd42E3LRE7OmNUnJoKamBX2hv+s+u&#10;TjjaguyGT7KGd8ijkQ5obFRnkwfpQIAOdXo61cZyqWAzitLocoFRBUfhchElrnY+yebLvdLmA5Ud&#10;skaOFZTegZPDnTaWDMlmF/uWkCXj3JWfixcb4DjtwNNw1Z5ZEq6aP9Mg3a62q9iLo2TrxUFReDfl&#10;JvaSEkgVl8VmU4S/7LthnLWsrqmwz8zKCuM/q9xR45MmTtrSkrPawllKWu13G67QgYCyS/e5lMPJ&#10;2c1/ScMlAWJ5FVIYxcFtlHplslp6cRkvvHQZrLwgTG/TJIjTuChfhnTHBP33kNCQ43QRLSYtnUm/&#10;ii1w39vYSNYxA7ODsy7Hq5MTyawCt6J2pTWE8cl+lgpL/5wKKPdcaKdXK9FJrGbcja414mTug52s&#10;n0DBSoLCQKYw+MBopfqB0QBDJMcCphxG/KOAHrDzZjbUbOxmg4gKLubYYDSZGzPNpcdesX0LuHOX&#10;3UCflMxp2DbUxOHYXTAWXCjHEWbnzvN/53UetOvfAAAA//8DAFBLAwQUAAYACAAAACEAv6W2G9wA&#10;AAAMAQAADwAAAGRycy9kb3ducmV2LnhtbEyPzWrDMBCE74W+g9hCb40UQ1zjWg4l0EtvTUshN8Xa&#10;WKb6MZLi2G/f9am9zbAfszPNfnaWTRjTELyE7UYAQ98FPfhewtfn21MFLGXltbLBo4QFE+zb+7tG&#10;1Trc/AdOx9wzCvGpVhJMzmPNeeoMOpU2YURPt0uITmWysec6qhuFO8sLIUru1ODpg1EjHgx2P8er&#10;k/A8fwccEx7wdJm6aIalsu+LlI8P8+sLsIxz/oNhrU/VoaVO53D1OjFLXmzLHbGUVpXAVkLsClLn&#10;VZUF8Lbh/0e0vwAAAP//AwBQSwECLQAUAAYACAAAACEAtoM4kv4AAADhAQAAEwAAAAAAAAAAAAAA&#10;AAAAAAAAW0NvbnRlbnRfVHlwZXNdLnhtbFBLAQItABQABgAIAAAAIQA4/SH/1gAAAJQBAAALAAAA&#10;AAAAAAAAAAAAAC8BAABfcmVscy8ucmVsc1BLAQItABQABgAIAAAAIQBQZo81sQIAALAFAAAOAAAA&#10;AAAAAAAAAAAAAC4CAABkcnMvZTJvRG9jLnhtbFBLAQItABQABgAIAAAAIQC/pbYb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186</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1719580</wp:posOffset>
              </wp:positionH>
              <wp:positionV relativeFrom="page">
                <wp:posOffset>943610</wp:posOffset>
              </wp:positionV>
              <wp:extent cx="4271010" cy="175260"/>
              <wp:effectExtent l="0" t="635" r="63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 xml:space="preserve">Tablo 37: </w:t>
                          </w:r>
                          <w:r>
                            <w:t>Yeni Program Belirleme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0" type="#_x0000_t202" style="position:absolute;margin-left:135.4pt;margin-top:74.3pt;width:336.3pt;height:13.8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iPsQIAALEFAAAOAAAAZHJzL2Uyb0RvYy54bWysVNuOmzAQfa/Uf7D8znIpIQEtWe2GUFXa&#10;XqTdfoBjTLAKNrK9gW21/96xCcleXqq2PFiDPT4+M3NmLq/GrkUHpjSXIsfhRYARE1RWXOxz/P2+&#10;9FYYaUNERVopWI4fmcZX6/fvLoc+Y5FsZFsxhQBE6Gzoc9wY02e+r2nDOqIvZM8EHNZSdcTAr9r7&#10;lSIDoHetHwVB4g9SVb2SlGkNu8V0iNcOv64ZNV/rWjOD2hwDN+NW5dadXf31Jcn2ivQNp0ca5C9Y&#10;dIQLePQEVRBD0IPib6A6TpXUsjYXVHa+rGtOmYsBogmDV9HcNaRnLhZIju5PadL/D5Z+OXxTiFc5&#10;XiYYCdJBje7ZaNCNHBFsQX6GXmfgdteDoxlhH+rsYtX9raQ/NBJy0xCxZ9dKyaFhpAJ+ob3pP7s6&#10;4WgLshs+ywreIQ9GOqCxVp1NHqQDATrU6fFUG8uFwmYcLUPIEEYUzsLlIkpc8XySzbd7pc1HJjtk&#10;jRwrqL1DJ4dbbSwbks0u9jEhS962rv6teLEBjtMOvA1X7Zll4cr5Kw3S7Wq7ir04SrZeHBSFd11u&#10;Yi8pgVTxodhsivDJvhvGWcOrign7zCytMP6z0h1FPoniJC4tW15ZOEtJq/1u0yp0ICDt0n0u53By&#10;dvNf0nBJgFhehRRGcXATpV6ZrJZeXMYLL10GKy8I05s0CeI0LsqXId1ywf49JDTkOF1Ei0lMZ9Kv&#10;Ygvc9zY2knXcwPBoeZfj1cmJZFaCW1G50hrC28l+lgpL/5wKKPdcaCdYq9FJrWbcja434uXcCDtZ&#10;PYKElQSFgRhh8oHRSPUTowGmSI4FjDmM2k8CmsAOnNlQs7GbDSIoXMyxwWgyN2YaTA+94vsGcOc2&#10;u4ZGKbnTsO2oicOxvWAuuFCOM8wOnuf/zus8ade/AQAA//8DAFBLAwQUAAYACAAAACEAVAgI/d4A&#10;AAALAQAADwAAAGRycy9kb3ducmV2LnhtbEyPzU7DMBCE70i8g7VI3KhDiJKQxqlQJS7cKAiJmxtv&#10;46j+iWw3Td6e5QTH2RnNfNvuFmvYjCGO3gl43GTA0PVejW4Q8Pnx+lADi0k6JY13KGDFCLvu9qaV&#10;jfJX947zIQ2MSlxspACd0tRwHnuNVsaNn9CRd/LBykQyDFwFeaVya3ieZSW3cnS0oOWEe439+XCx&#10;Aqrly+MUcY/fp7kPelxr87YKcX+3vGyBJVzSXxh+8QkdOmI6+otTkRkBeZUReiKjqEtglHgungpg&#10;R7pUZQ68a/n/H7ofAAAA//8DAFBLAQItABQABgAIAAAAIQC2gziS/gAAAOEBAAATAAAAAAAAAAAA&#10;AAAAAAAAAABbQ29udGVudF9UeXBlc10ueG1sUEsBAi0AFAAGAAgAAAAhADj9If/WAAAAlAEAAAsA&#10;AAAAAAAAAAAAAAAALwEAAF9yZWxzLy5yZWxzUEsBAi0AFAAGAAgAAAAhAGBiqI+xAgAAsQUAAA4A&#10;AAAAAAAAAAAAAAAALgIAAGRycy9lMm9Eb2MueG1sUEsBAi0AFAAGAAgAAAAhAFQICP3eAAAACw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 xml:space="preserve">Tablo 37: </w:t>
                    </w:r>
                    <w:r>
                      <w:t>Yeni Program Belirleme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66" behindDoc="1" locked="0" layoutInCell="1" allowOverlap="1">
              <wp:simplePos x="0" y="0"/>
              <wp:positionH relativeFrom="page">
                <wp:posOffset>6453505</wp:posOffset>
              </wp:positionH>
              <wp:positionV relativeFrom="page">
                <wp:posOffset>499110</wp:posOffset>
              </wp:positionV>
              <wp:extent cx="229235" cy="175260"/>
              <wp:effectExtent l="0" t="3810" r="3810"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281" type="#_x0000_t202" style="position:absolute;margin-left:508.15pt;margin-top:39.3pt;width:18.05pt;height:13.8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2sAIAALA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9UCI0E6qNEDHQ26lSOCLcjP0OsM3O57cDQj7EOdXay6v5PVd42E3LRE7OmNUnJoKamBX2hv+s+u&#10;TjjaguyGT7KGd8ijkQ5obFRnkwfpQIAOdXo61cZyqWAzitLoEihWcBSuFtHS1c4n2Xy5V9p8oLJD&#10;1sixgtI7cHK408aSIdnsYt8SsmScu/Jz8WIDHKcdeBqu2jNLwlXzZxqk22SbxF4cLbdeHBSFd1Nu&#10;Ym9ZAqnisthsivCXfTeMs5bVNRX2mVlZYfxnlTtqfNLESVtaclZbOEtJq/1uwxU6EFB26T6Xcjg5&#10;u/kvabgkQCyvQgqjOLiNUq9cJisvLuOFl66CxAvC9DZdBnEaF+XLkO6YoP8eEhpynC6ixaSlM+lX&#10;sQXuexsbyTpmYHZw1uU4OTmRzCpwK2pXWkMYn+xnqbD0z6mAcs+Fdnq1Ep3Easbd6FojTuY+2Mn6&#10;CRSsJCgMZAqDD4xWqh8YDTBEcixgymHEPwroATtvZkPNxm42iKjgYo4NRpO5MdNceuwV27eAO3fZ&#10;DfRJyZyGbUNNHI7dBWPBhXIcYXbuPP93XudBu/4NAAD//wMAUEsDBBQABgAIAAAAIQCuABnD3QAA&#10;AAwBAAAPAAAAZHJzL2Rvd25yZXYueG1sTI/BSsQwEIbvgu8QRvDmJlu1ltp0kQUv3lxF8JZtZpti&#10;MilJttu+velJb/MzP9980+xmZ9mEIQ6eJGw3AhhS5/VAvYTPj9e7ClhMirSynlDCghF27fVVo2rt&#10;L/SO0yH1LEMo1kqCSWmsOY+dQafixo9IeXfywamUY+i5DuqS4c7yQoiSOzVQvmDUiHuD3c/h7CQ8&#10;zV8ex4h7/D5NXTDDUtm3Rcrbm/nlGVjCOf2VYdXP6tBmp6M/k47M5iy25X3uZlpVAlsb4rF4AHZc&#10;p7IA3jb8/xPtLwAAAP//AwBQSwECLQAUAAYACAAAACEAtoM4kv4AAADhAQAAEwAAAAAAAAAAAAAA&#10;AAAAAAAAW0NvbnRlbnRfVHlwZXNdLnhtbFBLAQItABQABgAIAAAAIQA4/SH/1gAAAJQBAAALAAAA&#10;AAAAAAAAAAAAAC8BAABfcmVscy8ucmVsc1BLAQItABQABgAIAAAAIQAMFF+2sAIAALAFAAAOAAAA&#10;AAAAAAAAAAAAAC4CAABkcnMvZTJvRG9jLnhtbFBLAQItABQABgAIAAAAIQCuABnD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185</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1501140</wp:posOffset>
              </wp:positionH>
              <wp:positionV relativeFrom="page">
                <wp:posOffset>943610</wp:posOffset>
              </wp:positionV>
              <wp:extent cx="4943475" cy="175260"/>
              <wp:effectExtent l="0" t="635" r="381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36: Gözden Geçirme ve Değerlendirme Alt Başlığına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2" type="#_x0000_t202" style="position:absolute;margin-left:118.2pt;margin-top:74.3pt;width:389.25pt;height:13.8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IfsQIAALEFAAAOAAAAZHJzL2Uyb0RvYy54bWysVNtu2zAMfR+wfxD07vpS5WIjTtHG8TCg&#10;uwDtPkCx5ViYLRmSGrsb9u+j5Dhp05dhmx8EWqKODslDrm6GtkEHpjSXIsXhVYARE4Usudin+Ntj&#10;7i0x0oaKkjZSsBQ/M41v1u/frfouYZGsZVMyhQBE6KTvUlwb0yW+r4uatVRfyY4JOKykaqmBX7X3&#10;S0V7QG8bPwqCud9LVXZKFkxr2M3GQ7x2+FXFCvOlqjQzqEkxcDNuVW7d2dVfr2iyV7SreXGkQf+C&#10;RUu5gEdPUBk1FD0p/gaq5YWSWlbmqpCtL6uKF8zFANGEwUU0DzXtmIsFkqO7U5r0/4MtPh++KsTL&#10;FC8IRoK2UKNHNhh0JwcEW5CfvtMJuD104GgG2Ic6u1h1dy+L7xoJuamp2LNbpWRfM1oCv9De9F9c&#10;HXG0Bdn1n2QJ79AnIx3QUKnWJg/SgQAd6vR8qo3lUsAmick1WcwwKuAsXMyiuSueT5Ppdqe0+cBk&#10;i6yRYgW1d+j0cK+NZUOTycU+JmTOm8bVvxGvNsBx3IG34ao9syxcOX/GQbxdbpfEI9F865Egy7zb&#10;fEO8eQ6ksutss8nCX/bdkCQ1L0sm7DOTtELyZ6U7inwUxUlcWja8tHCWklb73aZR6EBB2rn7XM7h&#10;5Ozmv6bhkgCxXIQURiS4i2Ivny8XHsnJzIsXwdILwvgungeQ+Sx/HdI9F+zfQ0J9iuNZNBvFdCZ9&#10;EVvgvrex0aTlBoZHw9sUL09ONLES3IrSldZQ3oz2i1RY+udUQLmnQjvBWo2OajXDbnC9QeKpEXay&#10;fAYJKwkKA53C5AOjluoHRj1MkRQLGHMYNR8FNIEdOJOhJmM3GVQUcDHFBqPR3JhxMD11iu9rwJ3a&#10;7BYaJedOw7ajRg7H9oK54EI5zjA7eF7+O6/zpF3/BgAA//8DAFBLAwQUAAYACAAAACEANZZar98A&#10;AAAMAQAADwAAAGRycy9kb3ducmV2LnhtbEyPwU7DMAyG70i8Q2QkbixdqbrSNZ3QJC7cGAiJW9Z4&#10;TbXEqZKsa9+e7AQ3W/+n35+b3WwNm9CHwZGA9SoDhtQ5NVAv4Ovz7akCFqIkJY0jFLBggF17f9fI&#10;WrkrfeB0iD1LJRRqKUDHONach06jlWHlRqSUnZy3MqbV91x5eU3l1vA8y0pu5UDpgpYj7jV258PF&#10;CtjM3w7HgHv8OU2d18NSmfdFiMeH+XULLOIc/2C46Sd1aJPT0V1IBWYE5M9lkdAUFFUJ7EZk6+IF&#10;2DFNmzIH3jb8/xPtLwAAAP//AwBQSwECLQAUAAYACAAAACEAtoM4kv4AAADhAQAAEwAAAAAAAAAA&#10;AAAAAAAAAAAAW0NvbnRlbnRfVHlwZXNdLnhtbFBLAQItABQABgAIAAAAIQA4/SH/1gAAAJQBAAAL&#10;AAAAAAAAAAAAAAAAAC8BAABfcmVscy8ucmVsc1BLAQItABQABgAIAAAAIQDwFUIfsQIAALEFAAAO&#10;AAAAAAAAAAAAAAAAAC4CAABkcnMvZTJvRG9jLnhtbFBLAQItABQABgAIAAAAIQA1llqv3wAAAAwB&#10;AAAPAAAAAAAAAAAAAAAAAAsFAABkcnMvZG93bnJldi54bWxQSwUGAAAAAAQABADzAAAAFwYAAAAA&#10;" filled="f" stroked="f">
              <v:textbox style="mso-fit-shape-to-text:t" inset="0,0,0,0">
                <w:txbxContent>
                  <w:p w:rsidR="006A2B11" w:rsidRDefault="00E34852">
                    <w:pPr>
                      <w:pStyle w:val="stbilgiveyaaltbilgi0"/>
                      <w:shd w:val="clear" w:color="auto" w:fill="auto"/>
                      <w:spacing w:line="240" w:lineRule="auto"/>
                    </w:pPr>
                    <w:r>
                      <w:t>Tablo 36: Gözden Geçirme ve Değerlendirme Alt Başlığına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68" behindDoc="1" locked="0" layoutInCell="1" allowOverlap="1">
              <wp:simplePos x="0" y="0"/>
              <wp:positionH relativeFrom="page">
                <wp:posOffset>6454140</wp:posOffset>
              </wp:positionH>
              <wp:positionV relativeFrom="page">
                <wp:posOffset>499110</wp:posOffset>
              </wp:positionV>
              <wp:extent cx="229235" cy="175260"/>
              <wp:effectExtent l="0" t="3810" r="3175"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margin-left:508.2pt;margin-top:39.3pt;width:18.05pt;height:13.8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vnsAIAALA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vLjGSJAWevRIB4Pu5IBgC+rTdzoFt4cOHM0A+9Bnl6vu7mX5XSMhNw0Re3qrlOwbSirgF9qb/our&#10;I462ILv+k6wgDnky0gENtWpt8aAcCNChT8+n3lguJWxGURJdzzAq4ShczKK5651P0ulyp7T5QGWL&#10;rJFhBa134ORwr40lQ9LJxcYSsmCcu/Zz8WoDHMcdCA1X7Zkl4br5MwmS7XK7jL04mm+9OMhz77bY&#10;xN68AFL5db7Z5OEvGzeM04ZVFRU2zKSsMP6zzh01PmripC0tOassnKWk1X634QodCCi7cJ8rOZyc&#10;3fzXNFwRIJeLlMIoDu6ixCvmy4UXF/HMSxbB0gvC5C6ZB3ES58XrlO6ZoP+eEuoznMyi2ailM+mL&#10;3AL3vc2NpC0zMDs4azO8PDmR1CpwKyrXWkMYH+0XpbD0z6WAdk+Ndnq1Eh3Faobd4J7GzGnNinkn&#10;q2dQsJKgMJApDD4wGql+YNTDEMmwgCmHEf8o4A3YeTMZajJ2k0FECRczbDAazY0Z59JTp9i+Adzp&#10;ld3COymY0/CZw/F1wVhwqRxHmJ07L/+d13nQrn8DAAD//wMAUEsDBBQABgAIAAAAIQALOaFm3QAA&#10;AAwBAAAPAAAAZHJzL2Rvd25yZXYueG1sTI/BSsQwEIbvgu8QRvDmJlvcWmrTRRa8eHMVwVu2mW2K&#10;yaQk2W779qYnvc3P/HzzTbOfnWUThjh4krDdCGBIndcD9RI+P14fKmAxKdLKekIJC0bYt7c3jaq1&#10;v9I7TsfUswyhWCsJJqWx5jx2Bp2KGz8i5d3ZB6dSjqHnOqhrhjvLCyFK7tRA+YJRIx4Mdj/Hi5Pw&#10;NH95HCMe8Ps8dcEMS2XfFinv7+aXZ2AJ5/RXhlU/q0ObnU7+Qjoym7PYlo+5m2lVCWxtiF2xA3Za&#10;p7IA3jb8/xPtLwAAAP//AwBQSwECLQAUAAYACAAAACEAtoM4kv4AAADhAQAAEwAAAAAAAAAAAAAA&#10;AAAAAAAAW0NvbnRlbnRfVHlwZXNdLnhtbFBLAQItABQABgAIAAAAIQA4/SH/1gAAAJQBAAALAAAA&#10;AAAAAAAAAAAAAC8BAABfcmVscy8ucmVsc1BLAQItABQABgAIAAAAIQAar2vnsAIAALAFAAAOAAAA&#10;AAAAAAAAAAAAAC4CAABkcnMvZTJvRG9jLnhtbFBLAQItABQABgAIAAAAIQALOaFm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w:instrText>
                          </w:r>
                          <w:r>
                            <w:instrText xml:space="preserve">FORMAT </w:instrText>
                          </w:r>
                          <w:r>
                            <w:fldChar w:fldCharType="separate"/>
                          </w:r>
                          <w:r w:rsidR="008403FD" w:rsidRPr="008403FD">
                            <w:rPr>
                              <w:rStyle w:val="stbilgiveyaaltbilgi1"/>
                              <w:noProof/>
                            </w:rPr>
                            <w:t>146</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41" type="#_x0000_t202" style="position:absolute;margin-left:514.25pt;margin-top:39.1pt;width:18.05pt;height:13.8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4LsAIAALE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I1&#10;1C5cYCRIB0V6pKNBd3JEdg8yNPQ6A8eHHlzNCAfg7aLV/b2svmsk5LolYkdvlZJDS0kNDEN70z+7&#10;OuFoC7IdPskaHiJPRjqgsVGdTR8kBAE6VOr5WB1LpoLNKEqjS+BYwVF4tYiWrno+yebLvdLmA5Ud&#10;skaOFRTfgZP9vTaWDMlmF/uWkCXj3AmAixcb4DjtwNNw1Z5ZEq6eP9Mg3SSbJPbiaLnx4qAovNty&#10;HXvLEkgVl8V6XYS/7LthnLWsrqmwz8zaCuM/q91B5ZMqjurSkrPawllKWu22a67QnoC2S/e5lMPJ&#10;yc1/ScMlAWJ5FVIYxcFdlHrlMrny4jJeeOlVkHhBmN6lyyBO46J8GdI9E/TfQ0JDjtNFtJi0dCL9&#10;KrbAfW9jI1nHDEwPzrocJ0cnklkFbkTtSmsI45N9lgpL/5QKKPdcaKdXK9FJrGbcjq45krkNtrJ+&#10;BgErCQIDlcLkA6OV6gdGA0yRHAsYcxjxjwJawA6c2VCzsZ0NIiq4mGOD0WSuzTSYnnrFdi3gzk12&#10;C21SMidh208Th0NzwVxwkRxmmB085//O6zRpV78B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IY27guwAgAAsQ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w:instrText>
                    </w:r>
                    <w:r>
                      <w:instrText xml:space="preserve">FORMAT </w:instrText>
                    </w:r>
                    <w:r>
                      <w:fldChar w:fldCharType="separate"/>
                    </w:r>
                    <w:r w:rsidR="008403FD" w:rsidRPr="008403FD">
                      <w:rPr>
                        <w:rStyle w:val="stbilgiveyaaltbilgi1"/>
                        <w:noProof/>
                      </w:rPr>
                      <w:t>146</w:t>
                    </w:r>
                    <w:r>
                      <w:rPr>
                        <w:rStyle w:val="stbilgiveyaaltbilgi1"/>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1720215</wp:posOffset>
              </wp:positionH>
              <wp:positionV relativeFrom="page">
                <wp:posOffset>925830</wp:posOffset>
              </wp:positionV>
              <wp:extent cx="4930775" cy="175260"/>
              <wp:effectExtent l="0" t="1905" r="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 xml:space="preserve">Tablo 40: Davranış Ölçümü ve Veri Kayıt Yeterlik Alanına Ait </w:t>
                          </w:r>
                          <w:r>
                            <w:t>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4" type="#_x0000_t202" style="position:absolute;margin-left:135.45pt;margin-top:72.9pt;width:388.25pt;height:13.8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orsQIAALE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vIgwEqSFHj3SwaA7OSDYgvr0nU7B7aEDRzPAPvTZ5aq7e1l+10jITUPEnt4qJfuGkgr4hfam/+Lq&#10;iKMtyK7/JCuIQ56MdEBDrVpbPCgHAnTo0/OpN5ZLCZtxch0sFjOMSjgLF7No7prnk3S63SltPlDZ&#10;ImtkWEHvHTo53Gtj2ZB0crHBhCwY567/XLzaAMdxB2LDVXtmWbh2/kyCZLvcLmMvjuZbLw7y3Lst&#10;NrE3L4BUfp1vNnn4y8YN47RhVUWFDTNJK4z/rHVHkY+iOIlLS84qC2cpabXfbbhCBwLSLtznag4n&#10;Zzf/NQ1XBMjlIqUwioO7KPGK+XLhxUU885JFsPSCMLlL5kGcxHnxOqV7Jui/p4T6DCezaDaK6Uz6&#10;IrfAfW9zI2nLDAwPztoML09OJLUS3IrKtdYQxkf7RSks/XMpoN1To51grUZHtZphN7i3MXNytmre&#10;yeoZJKwkKAx0CpMPjEaqHxj1MEUyLGDMYcQ/CngEduBMhpqM3WQQUcLFDBuMRnNjxsH01Cm2bwB3&#10;ema38FAK5jR85nB8XjAXXCrHGWYHz8t/53WetOvfAAAA//8DAFBLAwQUAAYACAAAACEAPo0N1t4A&#10;AAAMAQAADwAAAGRycy9kb3ducmV2LnhtbEyPzU7DMBCE70i8g7VI3KhNCaRN41SoEhdutAiJmxtv&#10;4wj/RLabJm/P9gS3Hc2n2Zl6OznLRoypD17C40IAQ98G3ftOwufh7WEFLGXltbLBo4QZE2yb25ta&#10;VTpc/AeO+9wxCvGpUhJMzkPFeWoNOpUWYUBP3ilEpzLJ2HEd1YXCneVLIV64U72nD0YNuDPY/uzP&#10;TkI5fQUcEu7w+zS20fTzyr7PUt7fTa8bYBmn/AfDtT5Vh4Y6HcPZ68SshGUp1oSSUTzThishirIA&#10;dqSrfCqANzX/P6L5BQAA//8DAFBLAQItABQABgAIAAAAIQC2gziS/gAAAOEBAAATAAAAAAAAAAAA&#10;AAAAAAAAAABbQ29udGVudF9UeXBlc10ueG1sUEsBAi0AFAAGAAgAAAAhADj9If/WAAAAlAEAAAsA&#10;AAAAAAAAAAAAAAAALwEAAF9yZWxzLy5yZWxzUEsBAi0AFAAGAAgAAAAhAKxEWiuxAgAAsQUAAA4A&#10;AAAAAAAAAAAAAAAALgIAAGRycy9lMm9Eb2MueG1sUEsBAi0AFAAGAAgAAAAhAD6NDdbeAAAADA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t xml:space="preserve">Tablo 40: Davranış Ölçümü ve Veri Kayıt Yeterlik Alanına Ait </w:t>
                    </w:r>
                    <w:r>
                      <w:t>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70" behindDoc="1" locked="0" layoutInCell="1" allowOverlap="1">
              <wp:simplePos x="0" y="0"/>
              <wp:positionH relativeFrom="page">
                <wp:posOffset>6453505</wp:posOffset>
              </wp:positionH>
              <wp:positionV relativeFrom="page">
                <wp:posOffset>499110</wp:posOffset>
              </wp:positionV>
              <wp:extent cx="229235" cy="175260"/>
              <wp:effectExtent l="0" t="3810" r="3810" b="1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margin-left:508.15pt;margin-top:39.3pt;width:18.05pt;height:13.8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qsAIAALAFAAAOAAAAZHJzL2Uyb0RvYy54bWysVNtunDAQfa/Uf7D8znIJewGFjbLLUlVK&#10;L1LSD/Aas1gFG9nOQlrl3zs2YbNJVKlqywMa2+PjOTNn5vJqaBt0ZEpzKTIczgKMmKCy5OKQ4W93&#10;hbfCSBsiStJIwTL8wDS+Wr9/d9l3KYtkLZuSKQQgQqd9l+HamC71fU1r1hI9kx0TcFhJ1RIDS3Xw&#10;S0V6QG8bPwqChd9LVXZKUqY17ObjIV47/Kpi1HypKs0MajIMsRn3V+6/t39/fUnSgyJdzelTGOQv&#10;omgJF/DoCSonhqB7xd9AtZwqqWVlZlS2vqwqTpnjAGzC4BWb25p0zHGB5OjulCb9/2Dp5+NXhXiZ&#10;4WWIkSAt1OiODQZt5IBgC/LTdzoFt9sOHM0A+1Bnx1V3N5J+10jIbU3EgV0rJfuakRLiczf9s6sj&#10;jrYg+/6TLOEdcm+kAxoq1drkQToQoEOdHk61sbFQ2IyiJLqYY0ThKFzOo4WrnU/S6XKntPnAZIus&#10;kWEFpXfg5HijDdAA18nFviVkwZvGlb8RLzbAcdyBp+GqPbNBuGr+TIJkt9qtYi+OFjsvDvLcuy62&#10;sbcoIKj8It9u8/DRvhvGac3Lkgn7zKSsMP6zyj1pfNTESVtaNry0cDYkrQ77baPQkYCyC/fZYkHw&#10;Z27+yzDcMXB5RSmM4mATJV6xWC29uIjnXrIMVl4QJptkEcRJnBcvKd1wwf6dEuoznMyj+ail33IL&#10;3PeWG0lbbmB2NLzN8OrkRFKrwJ0oXWkN4c1on6XChv+cCsjYVGinVyvRUaxm2A+uNebR1Ad7WT6A&#10;gpUEhYFMYfCBUUv1A6MehkiGBUw5jJqPAnrAzpvJUJOxnwwiKFzMsMFoNLdmnEv3neKHGnCnLruG&#10;Pim407BtqDEGIGAXMBYclacRZufO+dp5PQ/a9S8AAAD//wMAUEsDBBQABgAIAAAAIQCuABnD3QAA&#10;AAwBAAAPAAAAZHJzL2Rvd25yZXYueG1sTI/BSsQwEIbvgu8QRvDmJlu1ltp0kQUv3lxF8JZtZpti&#10;MilJttu+velJb/MzP9980+xmZ9mEIQ6eJGw3AhhS5/VAvYTPj9e7ClhMirSynlDCghF27fVVo2rt&#10;L/SO0yH1LEMo1kqCSWmsOY+dQafixo9IeXfywamUY+i5DuqS4c7yQoiSOzVQvmDUiHuD3c/h7CQ8&#10;zV8ex4h7/D5NXTDDUtm3Rcrbm/nlGVjCOf2VYdXP6tBmp6M/k47M5iy25X3uZlpVAlsb4rF4AHZc&#10;p7IA3jb8/xPtLwAAAP//AwBQSwECLQAUAAYACAAAACEAtoM4kv4AAADhAQAAEwAAAAAAAAAAAAAA&#10;AAAAAAAAW0NvbnRlbnRfVHlwZXNdLnhtbFBLAQItABQABgAIAAAAIQA4/SH/1gAAAJQBAAALAAAA&#10;AAAAAAAAAAAAAC8BAABfcmVscy8ucmVsc1BLAQItABQABgAIAAAAIQBt/czqsAIAALAFAAAOAAAA&#10;AAAAAAAAAAAAAC4CAABkcnMvZTJvRG9jLnhtbFBLAQItABQABgAIAAAAIQCuABnD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188</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1631950</wp:posOffset>
              </wp:positionH>
              <wp:positionV relativeFrom="page">
                <wp:posOffset>943610</wp:posOffset>
              </wp:positionV>
              <wp:extent cx="4046220" cy="175260"/>
              <wp:effectExtent l="3175" t="635"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41: Uygulama Süreci Yeterlik Alanına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86" type="#_x0000_t202" style="position:absolute;margin-left:128.5pt;margin-top:74.3pt;width:318.6pt;height:13.8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g0sAIAALE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XkJ6BOmgRg9sNOhWjgi2ID9DrzNwu+/B0YywD3V2ser+TtLvGgm5aYjYsxul5NAwUgG/0N70n12d&#10;cLQF2Q2fZAXvkEcjHdBYq84mD9KBAB2IPJ1qY7lQ2IyDOIkiOKJwFi4XUeLI+SSbb/dKmw9Mdsga&#10;OVZQe4dODnfaWDYkm13sY0KWvG1d/VvxYgMcpx14G67aM8vClfNnGqTb1XYVe3GUbL04KArvptzE&#10;XlICqeKy2GyK8Jd9N4yzhlcVE/aZWVph/GelO4p8EsVJXFq2vLJwlpJW+92mVehAQNql+1zO4eTs&#10;5r+k4ZIAsbwKKYzi4DZKvTJZLb24jBdeugxWXhCmt2kSxGlclC9DuuOC/XtIaMhxuogWk5jOpF/F&#10;FrjvbWwk67iB4dHyLserkxPJrAS3onKlNYS3k/0sFZb+ORVQ7rnQTrBWo5NazbgbXW8sLudG2Mnq&#10;CSSsJCgMxAiTD4xGqh8YDTBFcixgzGHUfhTQBOBgZkPNxm42iKBwMccGo8ncmGkwPfaK7xvAndvs&#10;Bhql5E7DtqMmDsf2grngQjnOMDt4nv87r/OkXf8GAAD//wMAUEsDBBQABgAIAAAAIQCHqXMH3gAA&#10;AAsBAAAPAAAAZHJzL2Rvd25yZXYueG1sTI/BTsMwEETvSPyDtUjcqENUkhDiVKgSF24UhMTNjbdx&#10;hL2OYjdN/p7lBMedGc2+aXaLd2LGKQ6BFNxvMhBIXTAD9Qo+3l/uKhAxaTLaBUIFK0bYtddXja5N&#10;uNAbzofUCy6hWGsFNqWxljJ2Fr2OmzAisXcKk9eJz6mXZtIXLvdO5llWSK8H4g9Wj7i32H0fzl5B&#10;uXwGHCPu8es0d5Md1sq9rkrd3izPTyASLukvDL/4jA4tMx3DmUwUTkH+UPKWxMa2KkBwonrc5iCO&#10;rJRFDrJt5P8N7Q8AAAD//wMAUEsBAi0AFAAGAAgAAAAhALaDOJL+AAAA4QEAABMAAAAAAAAAAAAA&#10;AAAAAAAAAFtDb250ZW50X1R5cGVzXS54bWxQSwECLQAUAAYACAAAACEAOP0h/9YAAACUAQAACwAA&#10;AAAAAAAAAAAAAAAvAQAAX3JlbHMvLnJlbHNQSwECLQAUAAYACAAAACEAPR9INLACAACxBQAADgAA&#10;AAAAAAAAAAAAAAAuAgAAZHJzL2Uyb0RvYy54bWxQSwECLQAUAAYACAAAACEAh6lzB9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Tablo 41: Uygulama Süreci Yeterlik Alanına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72" behindDoc="1" locked="0" layoutInCell="1" allowOverlap="1">
              <wp:simplePos x="0" y="0"/>
              <wp:positionH relativeFrom="page">
                <wp:posOffset>6453505</wp:posOffset>
              </wp:positionH>
              <wp:positionV relativeFrom="page">
                <wp:posOffset>499110</wp:posOffset>
              </wp:positionV>
              <wp:extent cx="229235" cy="175260"/>
              <wp:effectExtent l="0" t="3810" r="3810" b="190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87" type="#_x0000_t202" style="position:absolute;margin-left:508.15pt;margin-top:39.3pt;width:18.05pt;height:13.8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IRsQIAALAFAAAOAAAAZHJzL2Uyb0RvYy54bWysVNtunDAQfa/Uf7D8TriEJQsKGyXLUlVK&#10;L1LSD/CCWawaG9nOQlr13zs2y+4meana8mAN9vj4zMyZub4ZO472VGkmRY7DiwAjKipZM7HL8bfH&#10;0ltipA0RNeFS0Bw/U41vVu/fXQ99RiPZSl5ThQBE6Gzoc9wa02e+r6uWdkRfyJ4KOGyk6oiBX7Xz&#10;a0UGQO+4HwVB4g9S1b2SFdUadovpEK8cftPQynxpGk0N4jkGbsatyq1bu/qra5LtFOlbVh1okL9g&#10;0REm4NEjVEEMQU+KvYHqWKWklo25qGTny6ZhFXUxQDRh8Cqah5b01MUCydH9MU36/8FWn/dfFWJ1&#10;jpMUI0E6qNEjHQ26kyOCLcjP0OsM3B56cDQj7EOdXay6v5fVd42EXLdE7OitUnJoKamBX2hv+mdX&#10;JxxtQbbDJ1nDO+TJSAc0NqqzyYN0IECHOj0fa2O5VLAZRWl0ucCogqPwahElrnY+yebLvdLmA5Ud&#10;skaOFZTegZP9vTaWDMlmF/uWkCXj3JWfixcb4DjtwNNw1Z5ZEq6aP9Mg3Sw3y9iLo2TjxUFReLfl&#10;OvaSEkgVl8V6XYS/7LthnLWsrqmwz8zKCuM/q9xB45MmjtrSkrPawllKWu22a67QnoCyS/e5lMPJ&#10;yc1/ScMlAWJ5FVIYxcFdlHplsrzy4jJeeOlVsPSCML1LkyBO46J8GdI9E/TfQ0JDjtNFtJi0dCL9&#10;KrbAfW9jI1nHDMwOzrocL49OJLMK3IjaldYQxif7LBWW/ikVUO650E6vVqKTWM24HV1rLOK5D7ay&#10;fgYFKwkKA5nC4AOjleoHRgMMkRwLmHIY8Y8CesDOm9lQs7GdDSIquJhjg9Fkrs00l556xXYt4M5d&#10;dgt9UjKnYdtQE4dDd8FYcKEcRpidO+f/zus0aFe/AQAA//8DAFBLAwQUAAYACAAAACEArgAZw90A&#10;AAAMAQAADwAAAGRycy9kb3ducmV2LnhtbEyPwUrEMBCG74LvEEbw5iZbtZbadJEFL95cRfCWbWab&#10;YjIpSbbbvr3pSW/zMz/ffNPsZmfZhCEOniRsNwIYUuf1QL2Ez4/XuwpYTIq0sp5QwoIRdu31VaNq&#10;7S/0jtMh9SxDKNZKgklprDmPnUGn4saPSHl38sGplGPouQ7qkuHO8kKIkjs1UL5g1Ih7g93P4ewk&#10;PM1fHseIe/w+TV0ww1LZt0XK25v55RlYwjn9lWHVz+rQZqejP5OOzOYstuV97mZaVQJbG+KxeAB2&#10;XKeyAN42/P8T7S8AAAD//wMAUEsBAi0AFAAGAAgAAAAhALaDOJL+AAAA4QEAABMAAAAAAAAAAAAA&#10;AAAAAAAAAFtDb250ZW50X1R5cGVzXS54bWxQSwECLQAUAAYACAAAACEAOP0h/9YAAACUAQAACwAA&#10;AAAAAAAAAAAAAAAvAQAAX3JlbHMvLnJlbHNQSwECLQAUAAYACAAAACEA+FsCEbECAACwBQAADgAA&#10;AAAAAAAAAAAAAAAuAgAAZHJzL2Uyb0RvYy54bWxQSwECLQAUAAYACAAAACEArgAZw90AAAAM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189</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1633220</wp:posOffset>
              </wp:positionH>
              <wp:positionV relativeFrom="page">
                <wp:posOffset>943610</wp:posOffset>
              </wp:positionV>
              <wp:extent cx="3944620" cy="175260"/>
              <wp:effectExtent l="4445" t="635" r="381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39: Hedef Davranış Yeterlik Alanına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128.6pt;margin-top:74.3pt;width:310.6pt;height:13.8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s9sQIAALEFAAAOAAAAZHJzL2Uyb0RvYy54bWysVNtunDAQfa/Uf7D8TriEJQsKGyXLUlVK&#10;L1LSD/Aas1gFG9nOQlr13zs2y+4meana8mAN9vj4zMyZub4ZuxbtmdJcihyHFwFGTFBZcbHL8bfH&#10;0ltipA0RFWmlYDl+ZhrfrN6/ux76jEWykW3FFAIQobOhz3FjTJ/5vqYN64i+kD0TcFhL1REDv2rn&#10;V4oMgN61fhQEiT9IVfVKUqY17BbTIV45/Lpm1Hypa80ManMM3IxblVu3dvVX1yTbKdI3nB5okL9g&#10;0REu4NEjVEEMQU+Kv4HqOFVSy9pcUNn5sq45ZS4GiCYMXkXz0JCeuVggObo/pkn/P1j6ef9VIV7l&#10;OIFKCdJBjR7ZaNCdHBFsQX6GXmfg9tCDoxlhH+rsYtX9vaTfNRJy3RCxY7dKyaFhpAJ+ob3pn12d&#10;cLQF2Q6fZAXvkCcjHdBYq84mD9KBAB3q9HysjeVCYfMyjeMkgiMKZ+HVIkpc8XySzbd7pc0HJjtk&#10;jRwrqL1DJ/t7bSwbks0u9jEhS962rv6teLEBjtMOvA1X7Zll4cr5Mw3SzXKzjL04SjZeHBSFd1uu&#10;Yy8pgVRxWazXRfjLvhvGWcOrign7zCytMP6z0h1EPoniKC4tW15ZOEtJq9123Sq0JyDt0n0u53By&#10;cvNf0nBJgFhehRRGcXAXpV6ZLK+8uIwXXnoVLL0gTO/SJIjTuChfhnTPBfv3kNCQ43QRLSYxnUi/&#10;ii1w39vYSNZxA8Oj5V2Ol0cnklkJbkTlSmsIbyf7LBWW/ikVUO650E6wVqOTWs24HV1vLBZzI2xl&#10;9QwSVhIUBmKEyQdGI9UPjAaYIjkWMOYwaj8KaAI7cGZDzcZ2NoigcDHHBqPJXJtpMD31iu8awJ3b&#10;7BYapeROw7ajJg6H9oK54EI5zDA7eM7/nddp0q5+AwAA//8DAFBLAwQUAAYACAAAACEArWPatd0A&#10;AAALAQAADwAAAGRycy9kb3ducmV2LnhtbEyPy07DMBBF90j8gzVI7KhDVBIrxKlQJTbsKKgSOzee&#10;xhF+RLabJn/PsILlzD26c6bdLc6yGWMag5fwuCmAoe+DHv0g4fPj9UEAS1l5rWzwKGHFBLvu9qZV&#10;jQ5X/47zIQ+MSnxqlAST89RwnnqDTqVNmNBTdg7RqUxjHLiO6krlzvKyKCru1OjpglET7g3234eL&#10;k1Avx4BTwj1+nec+mnEV9m2V8v5ueXkGlnHJfzD86pM6dOR0ChevE7MSyqe6JJSCraiAESFqsQV2&#10;ok1dlcC7lv//ofsBAAD//wMAUEsBAi0AFAAGAAgAAAAhALaDOJL+AAAA4QEAABMAAAAAAAAAAAAA&#10;AAAAAAAAAFtDb250ZW50X1R5cGVzXS54bWxQSwECLQAUAAYACAAAACEAOP0h/9YAAACUAQAACwAA&#10;AAAAAAAAAAAAAAAvAQAAX3JlbHMvLnJlbHNQSwECLQAUAAYACAAAACEAhxn7PbECAACxBQAADgAA&#10;AAAAAAAAAAAAAAAuAgAAZHJzL2Uyb0RvYy54bWxQSwECLQAUAAYACAAAACEArWPatd0AAAAL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Tablo 39: Hedef Davranış Yeterlik Alanına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74" behindDoc="1" locked="0" layoutInCell="1" allowOverlap="1">
              <wp:simplePos x="0" y="0"/>
              <wp:positionH relativeFrom="page">
                <wp:posOffset>6455410</wp:posOffset>
              </wp:positionH>
              <wp:positionV relativeFrom="page">
                <wp:posOffset>499110</wp:posOffset>
              </wp:positionV>
              <wp:extent cx="229235" cy="175260"/>
              <wp:effectExtent l="0" t="3810" r="1905" b="19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289" type="#_x0000_t202" style="position:absolute;margin-left:508.3pt;margin-top:39.3pt;width:18.05pt;height:13.8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G/sQIAALA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TpYYCdJBjR7YaNCtHBFsQX6GXmfgdt+DoxlhH+rsYtX9naTfNRJy0xCxZzdKyaFhpAJ+ob3pP7s6&#10;4WgLshs+yQreIY9GOqCxVp1NHqQDATrU6elUG8uFwmYUpdHlAiMKR+FyESWudj7J5su90uYDkx2y&#10;Ro4VlN6Bk8OdNpYMyWYX+5aQJW9bV/5WvNgAx2kHnoar9syScNX8mQbpdrVdxV4cJVsvDorCuyk3&#10;sZeUQKq4LDabIvxl3w3jrOFVxYR9ZlZWGP9Z5Y4anzRx0paWLa8snKWk1X63aRU6EFB26T6Xcjg5&#10;u/kvabgkQCyvQgqjOLiNUq9MVksvLuOFly6DlReE6W2aBHEaF+XLkO64YP8eEhpynC6ixaSlM+lX&#10;sQXuexsbyTpuYHa0vMvx6uREMqvArahcaQ3h7WQ/S4Wlf04FlHsutNOrlegkVjPuRtcai2Tug52s&#10;nkDBSoLCQKYw+MBopPqB0QBDJMcCphxG7UcBPWDnzWyo2djNBhEULubYYDSZGzPNpcde8X0DuHOX&#10;3UCflNxp2DbUxOHYXTAWXCjHEWbnzvN/53UetOvfAAAA//8DAFBLAwQUAAYACAAAACEAF/RZmtwA&#10;AAAMAQAADwAAAGRycy9kb3ducmV2LnhtbEyPzWrDMBCE74W+g9hCb40UQx3jWg4l0EtvTUshN8Xa&#10;WKb6MZLi2G/f9ak97Q4zzH7b7Gdn2YQxDcFL2G4EMPRd0IPvJXx9vj1VwFJWXisbPEpYMMG+vb9r&#10;VK3DzX/gdMw9oxKfaiXB5DzWnKfOoFNpE0b05F1CdCqTjD3XUd2o3FleCFFypwZPF4wa8WCw+zle&#10;nYTd/B1wTHjA02XqohmWyr4vUj4+zK8vwDLO+S8MKz6hQ0tM53D1OjFLWmzLkrLUVtFcE+K52AE7&#10;r1tZAG8b/v+J9hcAAP//AwBQSwECLQAUAAYACAAAACEAtoM4kv4AAADhAQAAEwAAAAAAAAAAAAAA&#10;AAAAAAAAW0NvbnRlbnRfVHlwZXNdLnhtbFBLAQItABQABgAIAAAAIQA4/SH/1gAAAJQBAAALAAAA&#10;AAAAAAAAAAAAAC8BAABfcmVscy8ucmVsc1BLAQItABQABgAIAAAAIQCWxAG/sQIAALAFAAAOAAAA&#10;AAAAAAAAAAAAAC4CAABkcnMvZTJvRG9jLnhtbFBLAQItABQABgAIAAAAIQAX9Fma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187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212</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90" type="#_x0000_t202" style="position:absolute;margin-left:514.25pt;margin-top:39.1pt;width:18.05pt;height:13.8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pUsQIAALA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ThKMBOmgRg9sNOhWjgi2ID9DrzNwu+/B0YywD3V2ser+TtLvGgm5aYjYsxul5NAwUgG/0N70n12d&#10;cLQF2Q2fZAXvkEcjHdBYq84mD9KBAB3q9HSqjeVCYTOK0uhygRGFo3C5iBJXO59k8+VeafOByQ5Z&#10;I8cKSu/AyeFOG0uGZLOLfUvIkretK38rXmyA47QDT8NVe2ZJuGr+TIN0u9quYi+Okq0XB0Xh3ZSb&#10;2EtKIFVcFptNEf6y74Zx1vCqYsI+MysrjP+sckeNT5o4aUvLllcWzlLSar/btAodCCi7dJ9LOZyc&#10;3fyXNFwSIJZXIYVRHNxGqVcmq6UXl/HCS5fBygvC9DZNgjiNi/JlSHdcsH8PCQ05ThfRYtLSmfSr&#10;2AL3vY2NZB03MDta3uV4dXIimVXgVlSutIbwdrKfpcLSP6cCyj0X2unVSnQSqxl3o2uNxXLug52s&#10;nkDBSoLCQKYw+MBopPqB0QBDJMcCphxG7UcBPWDnzWyo2djNBhEULubYYDSZGzPNpcde8X0DuHOX&#10;3UCflNxp2DbUxOHYXTAWXCjHEWbnzvN/53UetOvfAA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CN7mpU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212</w:t>
                    </w:r>
                    <w:r>
                      <w:rPr>
                        <w:rStyle w:val="stbilgiveyaaltbilgi1"/>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213</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1" type="#_x0000_t202" style="position:absolute;margin-left:514.25pt;margin-top:39.1pt;width:18.05pt;height:13.8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E8sAIAALA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9ECI046qNEjHTW6EyOCLcjP0KsU3B56cNQj7EOdbayqvxfld4W42DSE7+laSjE0lFTAzzc33Yur&#10;E44yILvhk6jgHfKkhQUaa9mZ5EE6EKBDnZ5PtTFcStgMgiS4BoolHPk3iyCytXNJOl/updIfqOiQ&#10;MTIsofQWnBzulTZkSDq7mLe4KFjb2vK3/MUGOE478DRcNWeGhK3mz8RLtvE2Dp0wiLZO6OW5sy42&#10;oRMVQCq/zjeb3P9l3vXDtGFVRbl5ZlaWH/5Z5Y4anzRx0pYSLasMnKGk5H63aSU6EFB2YT+bcjg5&#10;u7kvadgkQCyvQvKD0LsLEqeI4hsnLMKFk9x4seP5yV0SeWES5sXLkO4Zp/8eEhoynCyCxaSlM+lX&#10;sXn2exsbSTumYXa0rMtwfHIiqVHglle2tJqwdrIvUmHon1MB5Z4LbfVqJDqJVY+70bbGIp77YCeq&#10;Z1CwFKAwkCkMPjAaIX9gNMAQyTCHKYdR+5FDD5h5MxtyNnazQXgJFzOsMZrMjZ7m0lMv2b4B3LnL&#10;1tAnBbMaNg01cTh2F4wFG8pxhJm5c/lvvc6DdvUb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Mq20Ty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213</w:t>
                    </w:r>
                    <w:r>
                      <w:rPr>
                        <w:rStyle w:val="stbilgiveyaaltbilgi1"/>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1631950</wp:posOffset>
              </wp:positionH>
              <wp:positionV relativeFrom="page">
                <wp:posOffset>943610</wp:posOffset>
              </wp:positionV>
              <wp:extent cx="3897630" cy="175260"/>
              <wp:effectExtent l="3175" t="635" r="444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Tablo 42: Değerlendirme Yeterlik Alanına Ait Verilerin Grafiği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2" type="#_x0000_t202" style="position:absolute;margin-left:128.5pt;margin-top:74.3pt;width:306.9pt;height:13.8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EwsQ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SjEiJMOavRIR43uxIhgC/Iz9CoFt4ceHPUI+1BnG6vq70X5XSEuNg3he3orpRgaSirg55ub7our&#10;E44yILvhk6jgHfKkhQUaa9mZ5EE6EKBDnZ5PtTFcSti8jpNldA1HJZz5y0UQ2eK5JJ1v91LpD1R0&#10;yBgZllB7i04O90obNiSdXcxjXBSsbW39W/5qAxynHXgbrpozw8KW82fiJdt4G4dOGERbJ/Ty3Lkt&#10;NqETFUAqv843m9z/Zd71w7RhVUW5eWaWlh/+WemOIp9EcRKXEi2rDJyhpOR+t2klOhCQdmE/m3M4&#10;Obu5r2nYJEAsFyH5QejdBYlTRPHSCYtw4SRLL3Y8P7lLIi9Mwrx4HdI94/TfQ0JDhpNFsJjEdCZ9&#10;EZtnv7exkbRjGoZHy7oMxycnkhoJbnllS6sJayf7RSoM/XMqoNxzoa1gjUYntepxN9reWCRzI+xE&#10;9QwSlgIUBmKEyQdGI+QPjAaYIhnmMOYwaj9yaAIzcGZDzsZuNggv4WKGNUaTudHTYHrqJds3gDu3&#10;2S00SsGshk1HTRyO7QVzwYZynGFm8Lz8t17nSbv+DQAA//8DAFBLAwQUAAYACAAAACEAtY3t790A&#10;AAALAQAADwAAAGRycy9kb3ducmV2LnhtbEyPwU7DMBBE70j8g7WVuFGnESRRiFOhSly4URASNzfe&#10;xhH2OordNPl7lhMcd2Y0O6/ZL96JGac4BFKw22YgkLpgBuoVfLy/3FcgYtJktAuEClaMsG9vbxpd&#10;m3ClN5yPqRdcQrHWCmxKYy1l7Cx6HbdhRGLvHCavE59TL82kr1zuncyzrJBeD8QfrB7xYLH7Pl68&#10;gnL5DDhGPODXee4mO6yVe12Vutssz08gEi7pLwy/83k6tLzpFC5konAK8seSWRIbD1UBghNVmTHM&#10;iZWyyEG2jfzP0P4AAAD//wMAUEsBAi0AFAAGAAgAAAAhALaDOJL+AAAA4QEAABMAAAAAAAAAAAAA&#10;AAAAAAAAAFtDb250ZW50X1R5cGVzXS54bWxQSwECLQAUAAYACAAAACEAOP0h/9YAAACUAQAACwAA&#10;AAAAAAAAAAAAAAAvAQAAX3JlbHMvLnJlbHNQSwECLQAUAAYACAAAACEA/b2RMLECAACxBQAADgAA&#10;AAAAAAAAAAAAAAAuAgAAZHJzL2Uyb0RvYy54bWxQSwECLQAUAAYACAAAACEAtY3t790AAAAL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Tablo 42: Değerlendirme Yeterlik Alanına Ait Verilerin Grafiği</w:t>
                    </w:r>
                  </w:p>
                </w:txbxContent>
              </v:textbox>
              <w10:wrap anchorx="page" anchory="page"/>
            </v:shape>
          </w:pict>
        </mc:Fallback>
      </mc:AlternateContent>
    </w:r>
    <w:r>
      <w:rPr>
        <w:noProof/>
        <w:lang w:bidi="ar-SA"/>
      </w:rPr>
      <mc:AlternateContent>
        <mc:Choice Requires="wps">
          <w:drawing>
            <wp:anchor distT="0" distB="0" distL="63500" distR="63500" simplePos="0" relativeHeight="314572478" behindDoc="1" locked="0" layoutInCell="1" allowOverlap="1">
              <wp:simplePos x="0" y="0"/>
              <wp:positionH relativeFrom="page">
                <wp:posOffset>6454140</wp:posOffset>
              </wp:positionH>
              <wp:positionV relativeFrom="page">
                <wp:posOffset>499110</wp:posOffset>
              </wp:positionV>
              <wp:extent cx="229235" cy="175260"/>
              <wp:effectExtent l="0" t="3810" r="3175" b="19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293" type="#_x0000_t202" style="position:absolute;margin-left:508.2pt;margin-top:39.3pt;width:18.05pt;height:13.8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3prwIAALA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8klRoJ00KNHOhp0J0cEW1CfodcZuD304GhG2Ic+u1x1fy+r7xoJuW6J2NFbpeTQUlIDv9De9M+u&#10;TjjagmyHT7KGOOTJSAc0NqqzxYNyIECHPj0fe2O5VLAZRWl0ucCogqPwahElrnc+yebLvdLmA5Ud&#10;skaOFbTegZP9vTaWDMlmFxtLyJJx7trPxYsNcJx2IDRctWeWhOvmzzRIN8vNMvbiKNl4cVAU3m25&#10;jr2kBFLFZbFeF+EvGzeMs5bVNRU2zKysMP6zzh00PmniqC0tOastnKWk1W675grtCSi7dJ8rOZyc&#10;3PyXNFwRIJdXKYVRHNxFqVcmyysvLuOFl14FSy8I07s0CeI0LsqXKd0zQf89JTTkOF1Ei0lLJ9Kv&#10;cgvc9zY3knXMwOzgrMvx8uhEMqvAjahdaw1hfLLPSmHpn0oB7Z4b7fRqJTqJ1YzbcXoaTmtWzFtZ&#10;P4OClQSFgUxh8IHRSvUDowGGSI4FTDmM+EcBb8DOm9lQs7GdDSIquJhjg9Fkrs00l556xXYt4M6v&#10;7BbeScmchk8cDq8LxoJL5TDC7Nw5/3dep0G7+g0AAP//AwBQSwMEFAAGAAgAAAAhAAs5oWbdAAAA&#10;DAEAAA8AAABkcnMvZG93bnJldi54bWxMj8FKxDAQhu+C7xBG8OYmW9xaatNFFrx4cxXBW7aZbYrJ&#10;pCTZbvv2pie9zc/8fPNNs5+dZROGOHiSsN0IYEid1wP1Ej4/Xh8qYDEp0sp6QgkLRti3tzeNqrW/&#10;0jtOx9SzDKFYKwkmpbHmPHYGnYobPyLl3dkHp1KOoec6qGuGO8sLIUru1ED5glEjHgx2P8eLk/A0&#10;f3kcIx7w+zx1wQxLZd8WKe/v5pdnYAnn9FeGVT+rQ5udTv5COjKbs9iWj7mbaVUJbG2IXbEDdlqn&#10;sgDeNvz/E+0vAAAA//8DAFBLAQItABQABgAIAAAAIQC2gziS/gAAAOEBAAATAAAAAAAAAAAAAAAA&#10;AAAAAABbQ29udGVudF9UeXBlc10ueG1sUEsBAi0AFAAGAAgAAAAhADj9If/WAAAAlAEAAAsAAAAA&#10;AAAAAAAAAAAALwEAAF9yZWxzLy5yZWxzUEsBAi0AFAAGAAgAAAAhAPMyPemvAgAAsAUAAA4AAAAA&#10;AAAAAAAAAAAALgIAAGRycy9lMm9Eb2MueG1sUEsBAi0AFAAGAAgAAAAhAAs5oWbdAAAADAEAAA8A&#10;AAAAAAAAAAAAAAAACQ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190</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216</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94" type="#_x0000_t202" style="position:absolute;margin-left:514.25pt;margin-top:39.1pt;width:18.05pt;height:13.8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YCrwIAALA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0mEkSAd9OiRjgbdyRHBFtRn6HUGbg89OJoR9qHPLlfd38vqu0ZCrlsidvRWKTm0lNTAL7Q3/bOr&#10;E462INvhk6whDnky0gGNjeps8aAcCNChT8/H3lguFWxGURpdLjCq4Ci8WkSJ651Psvlyr7T5QGWH&#10;rJFjBa134GR/r40lQ7LZxcYSsmScu/Zz8WIDHKcdCA1X7Zkl4br5Mw3SzXKzjL04SjZeHBSFd1uu&#10;Yy8pgVRxWazXRfjLxg3jrGV1TYUNMysrjP+scweNT5o4aktLzmoLZylptduuuUJ7Asou3edKDicn&#10;N/8lDVcEyOVVSmEUB3dR6pXJ8sqLy3jhpVfB0gvC9C5NgjiNi/JlSvdM0H9PCQ05ThfRYtLSifSr&#10;3AL3vc2NZB0zMDs463K8PDqRzCpwI2rXWkMYn+yzUlj6p1JAu+dGO71aiU5iNeN2nJ6GU7MV81bW&#10;z6BgJUFhIFMYfGC0Uv3AaIAhkmMBUw4j/lHAG7DzZjbUbGxng4gKLubYYDSZazPNpadesV0LuPMr&#10;u4V3UjKn4ROHw+uCseBSOYwwO3fO/53XadCufgMAAP//AwBQSwMEFAAGAAgAAAAhABqk5VDcAAAA&#10;DAEAAA8AAABkcnMvZG93bnJldi54bWxMj8FKxDAQhu+C7xBG8OYmFreG2nSRBS/eXGXBW7aZbYrN&#10;pCTZbvv2pie9zc/8fPNNvZvdwCYMsfek4HEjgCG13vTUKfj6fHuQwGLSZPTgCRUsGGHX3N7UujL+&#10;Sh84HVLHMoRipRXYlMaK89hadDpu/IiUd2cfnE45ho6boK8Z7gZeCFFyp3vKF6wecW+x/TlcnILn&#10;+ehxjLjH7/PUBtsvcnhflLq/m19fgCWc018ZVv2sDk12OvkLmciGnEUht7mbabIAtjZE+VQCO63T&#10;VgJvav7/ieYXAAD//wMAUEsBAi0AFAAGAAgAAAAhALaDOJL+AAAA4QEAABMAAAAAAAAAAAAAAAAA&#10;AAAAAFtDb250ZW50X1R5cGVzXS54bWxQSwECLQAUAAYACAAAACEAOP0h/9YAAACUAQAACwAAAAAA&#10;AAAAAAAAAAAvAQAAX3JlbHMvLnJlbHNQSwECLQAUAAYACAAAACEA6BhWAq8CAACwBQAADgAAAAAA&#10;AAAAAAAAAAAuAgAAZHJzL2Uyb0RvYy54bWxQSwECLQAUAAYACAAAACEAGqTlUNwAAAAMAQAADwAA&#10;AAAAAAAAAAAAAAAJ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216</w:t>
                    </w:r>
                    <w:r>
                      <w:rPr>
                        <w:rStyle w:val="stbilgiveyaaltbilgi1"/>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1276350</wp:posOffset>
              </wp:positionH>
              <wp:positionV relativeFrom="page">
                <wp:posOffset>828040</wp:posOffset>
              </wp:positionV>
              <wp:extent cx="5039360" cy="350520"/>
              <wp:effectExtent l="0" t="0" r="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2"/>
                            </w:rPr>
                            <w:t xml:space="preserve">Chapman, </w:t>
                          </w:r>
                          <w:r>
                            <w:rPr>
                              <w:rStyle w:val="stbilgiveyaaltbilgi2"/>
                              <w:lang w:val="tr-TR" w:eastAsia="tr-TR" w:bidi="tr-TR"/>
                            </w:rPr>
                            <w:t xml:space="preserve">M. </w:t>
                          </w:r>
                          <w:r>
                            <w:rPr>
                              <w:rStyle w:val="stbilgiveyaaltbilgi2"/>
                            </w:rPr>
                            <w:t>(1988). Constructive evolution: Origins and deve</w:t>
                          </w:r>
                          <w:r>
                            <w:rPr>
                              <w:rStyle w:val="stbilgiveyaaltbilgi2"/>
                            </w:rPr>
                            <w:t>lopment of Piaget's</w:t>
                          </w:r>
                        </w:p>
                        <w:p w:rsidR="006A2B11" w:rsidRDefault="00E34852">
                          <w:pPr>
                            <w:pStyle w:val="stbilgiveyaaltbilgi0"/>
                            <w:shd w:val="clear" w:color="auto" w:fill="auto"/>
                            <w:spacing w:line="240" w:lineRule="auto"/>
                          </w:pPr>
                          <w:r>
                            <w:rPr>
                              <w:rStyle w:val="stbilgiveyaaltbilgi2"/>
                            </w:rPr>
                            <w:t>thought. Cambridge University Press.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95" type="#_x0000_t202" style="position:absolute;margin-left:100.5pt;margin-top:65.2pt;width:396.8pt;height:27.6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chsAIAALEFAAAOAAAAZHJzL2Uyb0RvYy54bWysVG1vmzAQ/j5p/8Hyd8JLgAZUUjUhTJO6&#10;F6ndD3DABGtgI9sNdFP/+86mpGmrSdM2PqCzfX58z91zd3k1di06UqmY4Bn2Fx5GlJeiYvyQ4W93&#10;hbPCSGnCK9IKTjP8QBW+Wr9/dzn0KQ1EI9qKSgQgXKVDn+FG6z51XVU2tCNqIXrK4bAWsiMalvLg&#10;VpIMgN61buB5sTsIWfVSlFQp2M2nQ7y2+HVNS/2lrhXVqM0wxKbtX9r/3vzd9SVJD5L0DSufwiB/&#10;EUVHGIdHT1A50QTdS/YGqmOlFErUelGKzhV1zUpqOQAb33vF5rYhPbVcIDmqP6VJ/T/Y8vPxq0Ss&#10;ynDsY8RJBzW6o6NGGzEi2IL8DL1Kwe22B0c9wj7U2XJV/Y0ovyvExbYh/ECvpRRDQ0kF8dmb7tnV&#10;CUcZkP3wSVTwDrnXwgKNtexM8iAdCNChTg+n2phYStiMvGWyjOGohLNl5EWBLZ5L0vl2L5X+QEWH&#10;jJFhCbW36OR4ozTwANfZxTzGRcHa1ta/5S82wHHagbfhqjkzUdhy/ky8ZLfarUInDOKdE3p57lwX&#10;29CJC/8iypf5dpv7j+ZdP0wbVlWUm2dmafnhn5XuSeSTKE7iUqJllYEzISl52G9biY4EpF3Yz1QL&#10;gj9zc1+GYY+ByytKfhB6myBxinh14YRFGDnJhbdyPD/ZJLEXJmFevKR0wzj9d0poyHASBdEkpt9y&#10;8+z3lhtJO6ZheLSsy/Dq5ERSI8Edr2xpNWHtZJ+lwoT/nArI2FxoK1ij0UmtetyPU28EcyPsRfUA&#10;EpYCFAZihMkHRiPkD4wGmCIZ5jDmMGo/cmgCM3BmQ87GfjYIL+FihjVGk7nV02C67yU7NIA7t9k1&#10;NErBrIZNR00xAAGzgLlgqTzNMDN4ztfW63nSrn8BAAD//wMAUEsDBBQABgAIAAAAIQBg/rg93gAA&#10;AAsBAAAPAAAAZHJzL2Rvd25yZXYueG1sTI/NTsMwEITvSLyDtUjcqN1S0jSNU6FKXLhREBI3N97G&#10;Ef6JbDdN3p7lBMedGc1+U+8nZ9mIMfXBS1guBDD0bdC97yR8vL88lMBSVl4rGzxKmDHBvrm9qVWl&#10;w9W/4XjMHaMSnyolweQ8VJyn1qBTaREG9OSdQ3Qq0xk7rqO6UrmzfCVEwZ3qPX0wasCDwfb7eHES&#10;NtNnwCHhAb/OYxtNP5f2dZby/m563gHLOOW/MPziEzo0xHQKF68TsxJWYklbMhmPYg2MEtvtugB2&#10;IqV8KoA3Nf+/ofkBAAD//wMAUEsBAi0AFAAGAAgAAAAhALaDOJL+AAAA4QEAABMAAAAAAAAAAAAA&#10;AAAAAAAAAFtDb250ZW50X1R5cGVzXS54bWxQSwECLQAUAAYACAAAACEAOP0h/9YAAACUAQAACwAA&#10;AAAAAAAAAAAAAAAvAQAAX3JlbHMvLnJlbHNQSwECLQAUAAYACAAAACEAFJCnIbACAACxBQAADgAA&#10;AAAAAAAAAAAAAAAuAgAAZHJzL2Uyb0RvYy54bWxQSwECLQAUAAYACAAAACEAYP64Pd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rPr>
                        <w:rStyle w:val="stbilgiveyaaltbilgi2"/>
                      </w:rPr>
                      <w:t xml:space="preserve">Chapman, </w:t>
                    </w:r>
                    <w:r>
                      <w:rPr>
                        <w:rStyle w:val="stbilgiveyaaltbilgi2"/>
                        <w:lang w:val="tr-TR" w:eastAsia="tr-TR" w:bidi="tr-TR"/>
                      </w:rPr>
                      <w:t xml:space="preserve">M. </w:t>
                    </w:r>
                    <w:r>
                      <w:rPr>
                        <w:rStyle w:val="stbilgiveyaaltbilgi2"/>
                      </w:rPr>
                      <w:t>(1988). Constructive evolution: Origins and deve</w:t>
                    </w:r>
                    <w:r>
                      <w:rPr>
                        <w:rStyle w:val="stbilgiveyaaltbilgi2"/>
                      </w:rPr>
                      <w:t>lopment of Piaget's</w:t>
                    </w:r>
                  </w:p>
                  <w:p w:rsidR="006A2B11" w:rsidRDefault="00E34852">
                    <w:pPr>
                      <w:pStyle w:val="stbilgiveyaaltbilgi0"/>
                      <w:shd w:val="clear" w:color="auto" w:fill="auto"/>
                      <w:spacing w:line="240" w:lineRule="auto"/>
                    </w:pPr>
                    <w:r>
                      <w:rPr>
                        <w:rStyle w:val="stbilgiveyaaltbilgi2"/>
                      </w:rPr>
                      <w:t>thought. Cambridge University Press.</w:t>
                    </w:r>
                  </w:p>
                </w:txbxContent>
              </v:textbox>
              <w10:wrap anchorx="page" anchory="page"/>
            </v:shape>
          </w:pict>
        </mc:Fallback>
      </mc:AlternateContent>
    </w:r>
    <w:r>
      <w:rPr>
        <w:noProof/>
        <w:lang w:bidi="ar-SA"/>
      </w:rPr>
      <mc:AlternateContent>
        <mc:Choice Requires="wps">
          <w:drawing>
            <wp:anchor distT="0" distB="0" distL="63500" distR="63500" simplePos="0" relativeHeight="314572481" behindDoc="1" locked="0" layoutInCell="1" allowOverlap="1">
              <wp:simplePos x="0" y="0"/>
              <wp:positionH relativeFrom="page">
                <wp:posOffset>6442710</wp:posOffset>
              </wp:positionH>
              <wp:positionV relativeFrom="page">
                <wp:posOffset>386080</wp:posOffset>
              </wp:positionV>
              <wp:extent cx="229235" cy="175260"/>
              <wp:effectExtent l="381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296" type="#_x0000_t202" style="position:absolute;margin-left:507.3pt;margin-top:30.4pt;width:18.05pt;height:13.8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EPrwIAALAFAAAOAAAAZHJzL2Uyb0RvYy54bWysVNtu2zAMfR+wfxD07voSJ42NOEUbx8OA&#10;7gK0+wDFlmNhsmRIauxu2L+PkuMkbV+GbX4QaIk6OiQPuboZWo4OVGkmRYbDqwAjKkpZMbHP8LfH&#10;wltipA0RFeFS0Aw/U41v1u/frfoupZFsJK+oQgAidNp3GW6M6VLf12VDW6KvZEcFHNZStcTAr9r7&#10;lSI9oLfcj4Jg4fdSVZ2SJdUadvPxEK8dfl3T0nypa00N4hkGbsatyq07u/rrFUn3inQNK480yF+w&#10;aAkT8OgJKieGoCfF3kC1rFRSy9pclbL1ZV2zkroYIJoweBXNQ0M66mKB5OjulCb9/2DLz4evCrEq&#10;wwtIjyAt1OiRDgbdyQHBFuSn73QKbg8dOJoB9qHOLlbd3cvyu0ZCbhoi9vRWKdk3lFTAL7Q3/Yur&#10;I462ILv+k6zgHfJkpAMaatXa5EE6EKADkedTbSyXEjajKIlmc4xKOAqv59HIzSfpdLlT2nygskXW&#10;yLCC0jtwcrjXxpIh6eRi3xKyYJy78nPxYgMcxx14Gq7aM0vCVfNnEiTb5XYZe3G02HpxkOfebbGJ&#10;vUUBpPJZvtnk4S/7bhinDasqKuwzk7LC+M8qd9T4qImTtrTkrLJwlpJW+92GK3QgoOzCfS7lcHJ2&#10;81/ScEmAWF6FFEZxcBclXrFYXntxEc+95DpYekGY3CWLIE7ivHgZ0j0T9N9DQn2Gk3k0H7V0Jv0q&#10;tsB9b2MjacsMzA7O2gwvT04ktQrcisqV1hDGR/siFZb+ORVQ7qnQTq9WoqNYzbAbxtaYTX2wk9Uz&#10;KFhJUBjIFAYfGI1UPzDqYYhkWMCUw4h/FNADdt5MhpqM3WQQUcLFDBuMRnNjxrn01Cm2bwB36rJb&#10;6JOCOQ3bhho5HLsLxoIL5TjC7Ny5/Hde50G7/g0AAP//AwBQSwMEFAAGAAgAAAAhAOOKFTXcAAAA&#10;CwEAAA8AAABkcnMvZG93bnJldi54bWxMj8FOwzAQRO9I/IO1SNyoXVTSKMSpUCUu3CgIiZubbOMI&#10;ex3Zbpr8PdsTHEf7NPum3s3eiQljGgJpWK8UCKQ2dAP1Gj4/Xh9KECkb6owLhBoWTLBrbm9qU3Xh&#10;Qu84HXIvuIRSZTTYnMdKytRa9CatwojEt1OI3mSOsZddNBcu904+KlVIbwbiD9aMuLfY/hzOXsN2&#10;/go4Jtzj92lqox2W0r0tWt/fzS/PIDLO+Q+Gqz6rQ8NOx3CmLgnHWa03BbMaCsUbroR6UlsQRw1l&#10;uQHZ1PL/huYXAAD//wMAUEsBAi0AFAAGAAgAAAAhALaDOJL+AAAA4QEAABMAAAAAAAAAAAAAAAAA&#10;AAAAAFtDb250ZW50X1R5cGVzXS54bWxQSwECLQAUAAYACAAAACEAOP0h/9YAAACUAQAACwAAAAAA&#10;AAAAAAAAAAAvAQAAX3JlbHMvLnJlbHNQSwECLQAUAAYACAAAACEAn0rxD68CAACwBQAADgAAAAAA&#10;AAAAAAAAAAAuAgAAZHJzL2Uyb0RvYy54bWxQSwECLQAUAAYACAAAACEA44oVNdwAAAALAQAADwAA&#10;AAAAAAAAAAAAAAAJ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215</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1262380</wp:posOffset>
              </wp:positionH>
              <wp:positionV relativeFrom="page">
                <wp:posOffset>809625</wp:posOffset>
              </wp:positionV>
              <wp:extent cx="5206365" cy="350520"/>
              <wp:effectExtent l="0" t="0" r="0" b="19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2"/>
                              <w:lang w:val="tr-TR" w:eastAsia="tr-TR" w:bidi="tr-TR"/>
                            </w:rPr>
                            <w:t>Başbakanlık Özürlüler İdaresi Başkanlığı ve Devlet İstatistik Enstitüsü’nün Müşterek</w:t>
                          </w:r>
                        </w:p>
                        <w:p w:rsidR="006A2B11" w:rsidRDefault="00E34852">
                          <w:pPr>
                            <w:pStyle w:val="stbilgiveyaaltbilgi0"/>
                            <w:shd w:val="clear" w:color="auto" w:fill="auto"/>
                            <w:spacing w:line="240" w:lineRule="auto"/>
                          </w:pPr>
                          <w:r>
                            <w:rPr>
                              <w:rStyle w:val="stbilgiveyaaltbilgi2"/>
                              <w:lang w:val="tr-TR" w:eastAsia="tr-TR" w:bidi="tr-TR"/>
                            </w:rPr>
                            <w:t xml:space="preserve">Raporu: </w:t>
                          </w:r>
                          <w:r>
                            <w:rPr>
                              <w:rStyle w:val="stbilgiveyaaltbilgi2"/>
                            </w:rPr>
                            <w:t xml:space="preserve">(https://kutuphane.tuik.gov.tr/pdf/0014899., </w:t>
                          </w:r>
                          <w:r>
                            <w:rPr>
                              <w:rStyle w:val="stbilgiveyaaltbilgi2"/>
                              <w:lang w:val="tr-TR" w:eastAsia="tr-TR" w:bidi="tr-TR"/>
                            </w:rPr>
                            <w:t>2002)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7" type="#_x0000_t202" style="position:absolute;margin-left:99.4pt;margin-top:63.75pt;width:409.95pt;height:27.6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1lrgIAALEFAAAOAAAAZHJzL2Uyb0RvYy54bWysVG1vmzAQ/j5p/8Hyd8pLgQZUUiUhTJO6&#10;F6ndD3DABGtgI9sNdFP/+84mpGmrSdM2PqCzfX7unrvHd30zdi06UKmY4Bn2LzyMKC9Fxfg+w9/u&#10;C2eBkdKEV6QVnGb4kSp8s3z/7nroUxqIRrQVlQhAuEqHPsON1n3quqpsaEfUhegph8NayI5oWMq9&#10;W0kyAHrXuoHnxe4gZNVLUVKlYDefDvHS4tc1LfWXulZUozbDkJu2f2n/O/N3l9ck3UvSN6w8pkH+&#10;IouOMA5BT1A50QQ9SPYGqmOlFErU+qIUnSvqmpXUcgA2vveKzV1Demq5QHFUfyqT+n+w5efDV4lY&#10;leEowYiTDnp0T0eN1mJEsAX1GXqVgttdD456hH3os+Wq+ltRfleIi01D+J6upBRDQ0kF+fnmpnt2&#10;dcJRBmQ3fBIVxCEPWligsZadKR6UAwE69Onx1BuTSwmbUeDFl3GEUQlnl5EHaxuCpPPtXir9gYoO&#10;GSPDEnpv0cnhVmmTDUlnFxOMi4K1re1/y19sgOO0A7HhqjkzWdh2/ky8ZLvYLkInDOKtE3p57qyK&#10;TejEhX8V5Zf5ZpP7TyauH6YNqyrKTZhZWn74Z607inwSxUlcSrSsMnAmJSX3u00r0YGAtAv7HQty&#10;5ua+TMMWAbi8ouQHobcOEqeIF1dOWISRk1x5C8fzk3USe2ES5sVLSreM03+nhIYMJ1EQTWL6LTfP&#10;fm+5kbRjGoZHy7oML05OJDUS3PLKtlYT1k72WSlM+s+lgHbPjbaCNRqd1KrH3WjfRhya8EbNO1E9&#10;goSlAIWBTmHygdEI+QOjAaZIhjmMOYzajxwegRk4syFnYzcbhJdwMcMao8nc6GkwPfSS7RvAnZ/Z&#10;Ch5KwayGn3M4Pi+YC5bKcYaZwXO+tl7Pk3b5CwAA//8DAFBLAwQUAAYACAAAACEA8lPsWt0AAAAM&#10;AQAADwAAAGRycy9kb3ducmV2LnhtbEyPzWrDMBCE74W8g9hAb40cQ2vVtRxKoJfempZAb4q1sUz1&#10;YyTFsd++m1N7m2GH2W+a3ewsmzCmIXgJ200BDH0X9OB7CV+fbw8CWMrKa2WDRwkLJti1q7tG1Tpc&#10;/QdOh9wzKvGpVhJMzmPNeeoMOpU2YURPt3OITmWysec6qiuVO8vLonjiTg2ePhg14t5g93O4OAnV&#10;fAw4Jtzj93nqohkWYd8XKe/X8+sLsIxz/gvDDZ/QoSWmU7h4nZgl/ywIPZMoq0dgt0SxFRWwEylR&#10;VsDbhv8f0f4CAAD//wMAUEsBAi0AFAAGAAgAAAAhALaDOJL+AAAA4QEAABMAAAAAAAAAAAAAAAAA&#10;AAAAAFtDb250ZW50X1R5cGVzXS54bWxQSwECLQAUAAYACAAAACEAOP0h/9YAAACUAQAACwAAAAAA&#10;AAAAAAAAAAAvAQAAX3JlbHMvLnJlbHNQSwECLQAUAAYACAAAACEAPAAtZa4CAACxBQAADgAAAAAA&#10;AAAAAAAAAAAuAgAAZHJzL2Uyb0RvYy54bWxQSwECLQAUAAYACAAAACEA8lPsWt0AAAAMAQAADwAA&#10;AAAAAAAAAAAAAAAI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rPr>
                        <w:rStyle w:val="stbilgiveyaaltbilgi2"/>
                        <w:lang w:val="tr-TR" w:eastAsia="tr-TR" w:bidi="tr-TR"/>
                      </w:rPr>
                      <w:t>Başbakanlık Özürlüler İdaresi Başkanlığı ve Devlet İstatistik Enstitüsü’nün Müşterek</w:t>
                    </w:r>
                  </w:p>
                  <w:p w:rsidR="006A2B11" w:rsidRDefault="00E34852">
                    <w:pPr>
                      <w:pStyle w:val="stbilgiveyaaltbilgi0"/>
                      <w:shd w:val="clear" w:color="auto" w:fill="auto"/>
                      <w:spacing w:line="240" w:lineRule="auto"/>
                    </w:pPr>
                    <w:r>
                      <w:rPr>
                        <w:rStyle w:val="stbilgiveyaaltbilgi2"/>
                        <w:lang w:val="tr-TR" w:eastAsia="tr-TR" w:bidi="tr-TR"/>
                      </w:rPr>
                      <w:t xml:space="preserve">Raporu: </w:t>
                    </w:r>
                    <w:r>
                      <w:rPr>
                        <w:rStyle w:val="stbilgiveyaaltbilgi2"/>
                      </w:rPr>
                      <w:t xml:space="preserve">(https://kutuphane.tuik.gov.tr/pdf/0014899., </w:t>
                    </w:r>
                    <w:r>
                      <w:rPr>
                        <w:rStyle w:val="stbilgiveyaaltbilgi2"/>
                        <w:lang w:val="tr-TR" w:eastAsia="tr-TR" w:bidi="tr-TR"/>
                      </w:rPr>
                      <w:t>2002)</w:t>
                    </w:r>
                  </w:p>
                </w:txbxContent>
              </v:textbox>
              <w10:wrap anchorx="page" anchory="page"/>
            </v:shape>
          </w:pict>
        </mc:Fallback>
      </mc:AlternateContent>
    </w:r>
    <w:r>
      <w:rPr>
        <w:noProof/>
        <w:lang w:bidi="ar-SA"/>
      </w:rPr>
      <mc:AlternateContent>
        <mc:Choice Requires="wps">
          <w:drawing>
            <wp:anchor distT="0" distB="0" distL="63500" distR="63500" simplePos="0" relativeHeight="314572483" behindDoc="1" locked="0" layoutInCell="1" allowOverlap="1">
              <wp:simplePos x="0" y="0"/>
              <wp:positionH relativeFrom="page">
                <wp:posOffset>6435090</wp:posOffset>
              </wp:positionH>
              <wp:positionV relativeFrom="page">
                <wp:posOffset>386080</wp:posOffset>
              </wp:positionV>
              <wp:extent cx="229235" cy="175260"/>
              <wp:effectExtent l="0" t="0" r="317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margin-left:506.7pt;margin-top:30.4pt;width:18.05pt;height:13.8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u+sQIAALAFAAAOAAAAZHJzL2Uyb0RvYy54bWysVG1vmzAQ/j5p/8Hyd8pLgQYUUqUhTJO6&#10;F6ndD3DABGtgI9sNdNP++84mJGn7ZdrGB+uwz4/v7nnulrdj16IDlYoJnmH/ysOI8lJUjO8z/O2x&#10;cBYYKU14RVrBaYafqcK3q/fvlkOf0kA0oq2oRADCVTr0GW607lPXVWVDO6KuRE85HNZCdkTDr9y7&#10;lSQDoHetG3he7A5CVr0UJVUKdvPpEK8sfl3TUn+pa0U1ajMMsWm7SrvuzOquliTdS9I3rDyGQf4i&#10;io4wDo+eoHKiCXqS7A1Ux0oplKj1VSk6V9Q1K6nNAbLxvVfZPDSkpzYXKI7qT2VS/w+2/Hz4KhGr&#10;MhwBU5x0wNEjHTW6EyOCLajP0KsU3B56cNQj7APPNlfV34vyu0JcbBrC93QtpRgaSiqIzzc33Yur&#10;E44yILvhk6jgHfKkhQUaa9mZ4kE5EKADT88nbkwsJWwGQRJcRxiVcOTfREFsuXNJOl/updIfqOiQ&#10;MTIsgXoLTg73SptgSDq7mLe4KFjbWvpb/mIDHKcdeBqumjMThGXzZ+Il28V2ETphEG+d0MtzZ11s&#10;QicuIKj8Ot9scv+XedcP04ZVFeXmmVlZfvhnzB01PmnipC0lWlYZOBOSkvvdppXoQEDZhf1syeHk&#10;7Oa+DMMWAXJ5lZIfhN5dkDhFvLhxwiKMnOTGWzien9wlsRcmYV68TOmecfrvKaEhw0kURJOWzkG/&#10;ys2z39vcSNoxDbOjZV2GFycnkhoFbnllqdWEtZN9UQoT/rkUQPdMtNWrkegkVj3uRtsacTT3wU5U&#10;z6BgKUBhIFMYfGA0Qv7AaIAhkmEOUw6j9iOHHjDzZjbkbOxmg/ASLmZYYzSZGz3Npadesn0DuHOX&#10;raFPCmY1bBpqiuHYXTAWbCrHEWbmzuW/9ToP2tVvAAAA//8DAFBLAwQUAAYACAAAACEA0eJAv90A&#10;AAALAQAADwAAAGRycy9kb3ducmV2LnhtbEyPy07DMBBF90j8gzVI7KhdCCVN41SoEht2tAiJnRtP&#10;4wg/IttNk79nuoLl1RzdObfeTs6yEWPqg5ewXAhg6Nuge99J+Dy8PZTAUlZeKxs8Spgxwba5valV&#10;pcPFf+C4zx2jEp8qJcHkPFScp9agU2kRBvR0O4XoVKYYO66julC5s/xRiBV3qvf0wagBdwbbn/3Z&#10;SXiZvgIOCXf4fRrbaPq5tO+zlPd30+sGWMYp/8Fw1Sd1aMjpGM5eJ2Ypi+VTQayElaANV0IU62dg&#10;RwllWQBvav5/Q/MLAAD//wMAUEsBAi0AFAAGAAgAAAAhALaDOJL+AAAA4QEAABMAAAAAAAAAAAAA&#10;AAAAAAAAAFtDb250ZW50X1R5cGVzXS54bWxQSwECLQAUAAYACAAAACEAOP0h/9YAAACUAQAACwAA&#10;AAAAAAAAAAAAAAAvAQAAX3JlbHMvLnJlbHNQSwECLQAUAAYACAAAACEA6JCLvrECAACwBQAADgAA&#10;AAAAAAAAAAAAAAAuAgAAZHJzL2Uyb0RvYy54bWxQSwECLQAUAAYACAAAACEA0eJAv90AAAAL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214</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1262380</wp:posOffset>
              </wp:positionH>
              <wp:positionV relativeFrom="page">
                <wp:posOffset>809625</wp:posOffset>
              </wp:positionV>
              <wp:extent cx="5087620" cy="350520"/>
              <wp:effectExtent l="0" t="0" r="3175" b="19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2"/>
                              <w:lang w:val="tr-TR" w:eastAsia="tr-TR" w:bidi="tr-TR"/>
                            </w:rPr>
                            <w:t xml:space="preserve">Kocabaş, </w:t>
                          </w:r>
                          <w:r>
                            <w:rPr>
                              <w:rStyle w:val="stbilgiveyaaltbilgi2"/>
                              <w:lang w:val="fr-FR" w:eastAsia="fr-FR" w:bidi="fr-FR"/>
                            </w:rPr>
                            <w:t xml:space="preserve">F., </w:t>
                          </w:r>
                          <w:r>
                            <w:rPr>
                              <w:rStyle w:val="stbilgiveyaaltbilgi2"/>
                              <w:lang w:val="tr-TR" w:eastAsia="tr-TR" w:bidi="tr-TR"/>
                            </w:rPr>
                            <w:t>Elden, M. &amp; Yurdakul, N. (1999). Reklam ve Halkla İlişkilerde Hedef</w:t>
                          </w:r>
                        </w:p>
                        <w:p w:rsidR="006A2B11" w:rsidRDefault="00E34852">
                          <w:pPr>
                            <w:pStyle w:val="stbilgiveyaaltbilgi0"/>
                            <w:shd w:val="clear" w:color="auto" w:fill="auto"/>
                            <w:spacing w:line="240" w:lineRule="auto"/>
                          </w:pPr>
                          <w:r>
                            <w:rPr>
                              <w:rStyle w:val="stbilgiveyaaltbilgi2"/>
                              <w:lang w:val="tr-TR" w:eastAsia="tr-TR" w:bidi="tr-TR"/>
                            </w:rPr>
                            <w:t>Kitle. İstanbul: iletişim yayınlan.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9" type="#_x0000_t202" style="position:absolute;margin-left:99.4pt;margin-top:63.75pt;width:400.6pt;height:27.6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LxrQIAALEFAAAOAAAAZHJzL2Uyb0RvYy54bWysVNtunDAQfa/Uf7D8TrgUWEBho2RZqkrp&#10;RUr6AV4wi1Wwke0spFX/vWOzbDaJKlVtebCG8fjM7cxcXk19hw5UKiZ4jv0LDyPKK1Ezvs/x1/vS&#10;STBSmvCadILTHD9Sha/Wb99cjkNGA9GKrqYSAQhX2TjkuNV6yFxXVS3tiboQA+Vw2QjZEw2/cu/W&#10;koyA3ndu4HmxOwpZD1JUVCnQFvMlXlv8pqGV/tw0imrU5Rhi0/aU9tyZ011fkmwvydCy6hgG+Yso&#10;esI4OD1BFUQT9CDZK6ieVVIo0eiLSvSuaBpWUZsDZON7L7K5a8lAbS5QHDWcyqT+H2z16fBFIlbn&#10;OFphxEkPPbqnk0Y3YkKggvqMg8rA7G4AQz2BHvpsc1XDrai+KcTFpiV8T6+lFGNLSQ3x+eale/Z0&#10;xlEGZDd+FDX4IQ9aWKCpkb0pHpQDATr06fHUGxNLBcrIS1ZxAFcV3L2LvAhk44Jky+tBKv2eih4Z&#10;IccSem/RyeFW6dl0MTHOuChZ14GeZB1/pgDMWQO+4am5M1HYdv5IvXSbbJPQCYN464ReUTjX5SZ0&#10;4tJfRcW7YrMp/J/Grx9mLatryo2bhVp++GetO5J8JsWJXEp0rDZwJiQl97tNJ9GBALVL+x0Lcmbm&#10;Pg/D1gtyeZGSH4TeTZA6ZZysnLAMIyddeYnj+elNGnthGhbl85RuGaf/nhIac5xGQTST6be5efZ7&#10;nRvJeqZheXSsz3FyMiKZoeCW17a1mrBuls9KYcJ/KgW0e2m0Jazh6MxWPe0mOxtxbNwbNu9E/QgU&#10;lgIYBmSEzQdCK+R3jEbYIjnmsOYw6j5wGAKzcBZBLsJuEQiv4GGONUazuNHzYnoYJNu3gLuM2TUM&#10;Ssksh59iOI4X7AWbynGHmcVz/m+tnjbt+hcAAAD//wMAUEsDBBQABgAIAAAAIQALhlnM3AAAAAwB&#10;AAAPAAAAZHJzL2Rvd25yZXYueG1sTI9BS8QwEIXvgv8hjODNTS1oa226yIIXb64ieMs2s00xmZQk&#10;223/vbMnndN7zOPNN+128U7MGNMYSMH9pgCB1Acz0qDg8+P1rgaRsiajXSBUsGKCbXd91erGhDO9&#10;47zPg+ASSo1WYHOeGilTb9HrtAkTEu+OIXqd2cZBmqjPXO6dLIviUXo9El+wesKdxf5nf/IKquUr&#10;4JRwh9/HuY92XGv3tip1e7O8PIPIuOS/MFzwGR06ZjqEE5kkHPunmtEzi7J6AHFJFDwgDqzqsgLZ&#10;tfL/E90vAAAA//8DAFBLAQItABQABgAIAAAAIQC2gziS/gAAAOEBAAATAAAAAAAAAAAAAAAAAAAA&#10;AABbQ29udGVudF9UeXBlc10ueG1sUEsBAi0AFAAGAAgAAAAhADj9If/WAAAAlAEAAAsAAAAAAAAA&#10;AAAAAAAALwEAAF9yZWxzLy5yZWxzUEsBAi0AFAAGAAgAAAAhACdBwvGtAgAAsQUAAA4AAAAAAAAA&#10;AAAAAAAALgIAAGRycy9lMm9Eb2MueG1sUEsBAi0AFAAGAAgAAAAhAAuGWczcAAAADAEAAA8AAAAA&#10;AAAAAAAAAAAABwUAAGRycy9kb3ducmV2LnhtbFBLBQYAAAAABAAEAPMAAAAQBgAAAAA=&#10;" filled="f" stroked="f">
              <v:textbox style="mso-fit-shape-to-text:t" inset="0,0,0,0">
                <w:txbxContent>
                  <w:p w:rsidR="006A2B11" w:rsidRDefault="00E34852">
                    <w:pPr>
                      <w:pStyle w:val="stbilgiveyaaltbilgi0"/>
                      <w:shd w:val="clear" w:color="auto" w:fill="auto"/>
                      <w:spacing w:line="240" w:lineRule="auto"/>
                    </w:pPr>
                    <w:r>
                      <w:rPr>
                        <w:rStyle w:val="stbilgiveyaaltbilgi2"/>
                        <w:lang w:val="tr-TR" w:eastAsia="tr-TR" w:bidi="tr-TR"/>
                      </w:rPr>
                      <w:t xml:space="preserve">Kocabaş, </w:t>
                    </w:r>
                    <w:r>
                      <w:rPr>
                        <w:rStyle w:val="stbilgiveyaaltbilgi2"/>
                        <w:lang w:val="fr-FR" w:eastAsia="fr-FR" w:bidi="fr-FR"/>
                      </w:rPr>
                      <w:t xml:space="preserve">F., </w:t>
                    </w:r>
                    <w:r>
                      <w:rPr>
                        <w:rStyle w:val="stbilgiveyaaltbilgi2"/>
                        <w:lang w:val="tr-TR" w:eastAsia="tr-TR" w:bidi="tr-TR"/>
                      </w:rPr>
                      <w:t>Elden, M. &amp; Yurdakul, N. (1999). Reklam ve Halkla İlişkilerde Hedef</w:t>
                    </w:r>
                  </w:p>
                  <w:p w:rsidR="006A2B11" w:rsidRDefault="00E34852">
                    <w:pPr>
                      <w:pStyle w:val="stbilgiveyaaltbilgi0"/>
                      <w:shd w:val="clear" w:color="auto" w:fill="auto"/>
                      <w:spacing w:line="240" w:lineRule="auto"/>
                    </w:pPr>
                    <w:r>
                      <w:rPr>
                        <w:rStyle w:val="stbilgiveyaaltbilgi2"/>
                        <w:lang w:val="tr-TR" w:eastAsia="tr-TR" w:bidi="tr-TR"/>
                      </w:rPr>
                      <w:t>Kitle. İstanbul: iletişim yayınlan.</w:t>
                    </w:r>
                  </w:p>
                </w:txbxContent>
              </v:textbox>
              <w10:wrap anchorx="page" anchory="page"/>
            </v:shape>
          </w:pict>
        </mc:Fallback>
      </mc:AlternateContent>
    </w:r>
    <w:r>
      <w:rPr>
        <w:noProof/>
        <w:lang w:bidi="ar-SA"/>
      </w:rPr>
      <mc:AlternateContent>
        <mc:Choice Requires="wps">
          <w:drawing>
            <wp:anchor distT="0" distB="0" distL="63500" distR="63500" simplePos="0" relativeHeight="314572485" behindDoc="1" locked="0" layoutInCell="1" allowOverlap="1">
              <wp:simplePos x="0" y="0"/>
              <wp:positionH relativeFrom="page">
                <wp:posOffset>6435090</wp:posOffset>
              </wp:positionH>
              <wp:positionV relativeFrom="page">
                <wp:posOffset>386080</wp:posOffset>
              </wp:positionV>
              <wp:extent cx="229235" cy="175260"/>
              <wp:effectExtent l="0" t="0" r="3175"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00" type="#_x0000_t202" style="position:absolute;margin-left:506.7pt;margin-top:30.4pt;width:18.05pt;height:13.8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gQsQIAALA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XiQYCdJBjR7YaNCtHBFsQX6GXmfgdt+DoxlhH+rsYtX9naTfNRJy0xCxZzdKyaFhpAJ+ob3pP7s6&#10;4WgLshs+yQreIY9GOqCxVp1NHqQDATrU6elUG8uFwmYUpdHlAiMKR+FyESWudj7J5su90uYDkx2y&#10;Ro4VlN6Bk8OdNpYMyWYX+5aQJW9bV/5WvNgAx2kHnoar9syScNX8mQbpdrVdxV4cJVsvDorCuyk3&#10;sZeUQKq4LDabIvxl3w3jrOFVxYR9ZlZWGP9Z5Y4anzRx0paWLa8snKWk1X63aRU6EFB26T6Xcjg5&#10;u/kvabgkQCyvQgqjOLiNUq9MVksvLuOFly6DlReE6W2aBHEaF+XLkO64YP8eEhpynC6ixaSlM+lX&#10;sQXuexsbyTpuYHa0vMvx6uREMqvArahcaQ3h7WQ/S4Wlf04FlHsutNOrlegkVjPuRtcayXLug52s&#10;nkDBSoLCQKYw+MBopPqB0QBDJMcCphxG7UcBPWDnzWyo2djNBhEULubYYDSZGzPNpcde8X0DuHOX&#10;3UCflNxp2DbUxOHYXTAWXCjHEWbnzvN/53UetOvfAAAA//8DAFBLAwQUAAYACAAAACEA0eJAv90A&#10;AAALAQAADwAAAGRycy9kb3ducmV2LnhtbEyPy07DMBBF90j8gzVI7KhdCCVN41SoEht2tAiJnRtP&#10;4wg/IttNk79nuoLl1RzdObfeTs6yEWPqg5ewXAhg6Nuge99J+Dy8PZTAUlZeKxs8Spgxwba5valV&#10;pcPFf+C4zx2jEp8qJcHkPFScp9agU2kRBvR0O4XoVKYYO66julC5s/xRiBV3qvf0wagBdwbbn/3Z&#10;SXiZvgIOCXf4fRrbaPq5tO+zlPd30+sGWMYp/8Fw1Sd1aMjpGM5eJ2Ypi+VTQayElaANV0IU62dg&#10;RwllWQBvav5/Q/MLAAD//wMAUEsBAi0AFAAGAAgAAAAhALaDOJL+AAAA4QEAABMAAAAAAAAAAAAA&#10;AAAAAAAAAFtDb250ZW50X1R5cGVzXS54bWxQSwECLQAUAAYACAAAACEAOP0h/9YAAACUAQAACwAA&#10;AAAAAAAAAAAAAAAvAQAAX3JlbHMvLnJlbHNQSwECLQAUAAYACAAAACEAhg+IELECAACwBQAADgAA&#10;AAAAAAAAAAAAAAAuAgAAZHJzL2Uyb0RvYy54bWxQSwECLQAUAAYACAAAACEA0eJAv90AAAAL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6530975</wp:posOffset>
              </wp:positionH>
              <wp:positionV relativeFrom="page">
                <wp:posOffset>496570</wp:posOffset>
              </wp:positionV>
              <wp:extent cx="76835" cy="175260"/>
              <wp:effectExtent l="0" t="1270" r="2540" b="444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5</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42" type="#_x0000_t202" style="position:absolute;margin-left:514.25pt;margin-top:39.1pt;width:6.05pt;height:13.8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2sA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fNDjDjpoEiPdNToTozI7EGGhl6l4PjQg6se4QC8bbSqvxfld4W42DSE7+mtlGJoKKmAoW9uui+u&#10;TjjKgOyGT6KCh8iTFhZorGVn0gcJQYAOlXo+VceQKWFzGcXXC4xKOPGXiyCyxXNJOt/tpdIfqOiQ&#10;MTIsofYWmxzulTZcSDq7mKe4KFjb2vq3/NUGOE478DJcNWeGgy3nz8RLtvE2Dp0wiLZO6OW5c1ts&#10;QicqgFR+nW82uf/LvOuHacOqinLzzCwtP/yz0h1FPoniJC4lWlYZOENJyf1u00p0ICDtwn4243By&#10;dnNf07BJgFguQvKD0LsLEqeI4qUTFuHCSZZe7Hh+cpdEXpiEefE6pHvG6b+HhIYMJ4tgMUnpTPoi&#10;Ns9+b2Mjacc0DI+WdRmOT04kNQLc8sqWVhPWTvaLVBj651RAuedCW7kahU5a1eNutL2RzF2wE9Uz&#10;6FcKEBiIFAYfGI2QPzAaYIhkmMOUw6j9yKEDzLyZDTkbu9kgvISLGdYYTeZGT3PpqZds3wDu3GO3&#10;0CUFsxI27TRxOPYWjAUbyXGEmbnz8t96nQft+jcAAAD//wMAUEsDBBQABgAIAAAAIQDbAEp/3QAA&#10;AAwBAAAPAAAAZHJzL2Rvd25yZXYueG1sTI/LTsMwEEX3SPyDNZXYUbsRLVaIU6FKbNhRUCV2bjyN&#10;I/yIYjdN/p7JCnZzNVdnzlT7yTs24pC6GBRs1gIYhiaaLrQKvj7fHiWwlHUw2sWACmZMsK/v7ypd&#10;mngLHzgec8sIElKpFdic+5Lz1Fj0Oq1jj4F2lzh4nSkOLTeDvhHcO14IseNed4EuWN3jwWLzc7x6&#10;Bc/TKWKf8IDfl7EZbDdL9z4r9bCaXl+AZZzyXxkWfVKHmpzO8RpMYo6yKOSWukSTBbClIZ7EDth5&#10;mbYSeF3x/0/UvwAAAP//AwBQSwECLQAUAAYACAAAACEAtoM4kv4AAADhAQAAEwAAAAAAAAAAAAAA&#10;AAAAAAAAW0NvbnRlbnRfVHlwZXNdLnhtbFBLAQItABQABgAIAAAAIQA4/SH/1gAAAJQBAAALAAAA&#10;AAAAAAAAAAAAAC8BAABfcmVscy8ucmVsc1BLAQItABQABgAIAAAAIQD+pId2sAIAALAFAAAOAAAA&#10;AAAAAAAAAAAAAC4CAABkcnMvZTJvRG9jLnhtbFBLAQItABQABgAIAAAAIQDbAEp/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5</w:t>
                    </w:r>
                    <w:r>
                      <w:rPr>
                        <w:rStyle w:val="stbilgiveyaaltbilgi1"/>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219</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1" type="#_x0000_t202" style="position:absolute;margin-left:514.25pt;margin-top:39.1pt;width:18.05pt;height:13.8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N4sAIAALA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4sFRpx0UKNHOmp0J0YEW5CfoVcpuD304KhH2Ic621hVfy/K7wpxsWkI39O1lGJoKKmAn29uuhdX&#10;JxxlQHbDJ1HBO+RJCws01rIzyYN0IECHOj2famO4lLAZBElwDRRLOPJvFkFka+eSdL7cS6U/UNEh&#10;Y2RYQuktODncK23IkHR2MW9xUbC2teVv+YsNcJx24Gm4as4MCVvNn4mXbONtHDphEG2d0MtzZ11s&#10;QicqgFR+nW82uf/LvOuHacOqinLzzKwsP/yzyh01PmnipC0lWlYZOENJyf1u00p0IKDswn425XBy&#10;dnNf0rBJgFheheQHoXcXJE4RxTdOWIQLJ7nxYsfzk7sk8sIkzIuXId0zTv89JDRkOFkEi0lLZ9Kv&#10;YvPs9zY2knZMw+xoWZfh+OREUqPALa9saTVh7WRfpMLQP6cCyj0X2urVSHQSqx53o22NKJ77YCeq&#10;Z1CwFKAwkCkMPjAaIX9gNMAQyTCHKYdR+5FDD5h5MxtyNnazQXgJFzOsMZrMjZ7m0lMv2b4B3LnL&#10;1tAnBbMaNg01cTh2F4wFG8pxhJm5c/lvvc6DdvUb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MFXM3i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219</w:t>
                    </w:r>
                    <w:r>
                      <w:rPr>
                        <w:rStyle w:val="stbilgiveyaaltbilgi1"/>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1276350</wp:posOffset>
              </wp:positionH>
              <wp:positionV relativeFrom="page">
                <wp:posOffset>828040</wp:posOffset>
              </wp:positionV>
              <wp:extent cx="5062220" cy="350520"/>
              <wp:effectExtent l="0" t="0" r="0"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2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2"/>
                            </w:rPr>
                            <w:t xml:space="preserve">Goodlad, </w:t>
                          </w:r>
                          <w:r>
                            <w:rPr>
                              <w:rStyle w:val="stbilgiveyaaltbilgi2"/>
                              <w:lang w:val="tr-TR" w:eastAsia="tr-TR" w:bidi="tr-TR"/>
                            </w:rPr>
                            <w:t xml:space="preserve">J. I. (1984). </w:t>
                          </w:r>
                          <w:r>
                            <w:rPr>
                              <w:rStyle w:val="stbilgiveyaaltbilgi2"/>
                            </w:rPr>
                            <w:t>A place called school. Prospects for the future. McGraw-Hill</w:t>
                          </w:r>
                        </w:p>
                        <w:p w:rsidR="006A2B11" w:rsidRDefault="00E34852">
                          <w:pPr>
                            <w:pStyle w:val="stbilgiveyaaltbilgi0"/>
                            <w:shd w:val="clear" w:color="auto" w:fill="auto"/>
                            <w:spacing w:line="240" w:lineRule="auto"/>
                          </w:pPr>
                          <w:r>
                            <w:rPr>
                              <w:rStyle w:val="stbilgiveyaaltbilgi2"/>
                            </w:rPr>
                            <w:t>Book Company, 1221 Avenue of the Americas, New York, NY 10020.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2" type="#_x0000_t202" style="position:absolute;margin-left:100.5pt;margin-top:65.2pt;width:398.6pt;height:27.6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wIrQIAALEFAAAOAAAAZHJzL2Uyb0RvYy54bWysVG1vmzAQ/j5p/8Hyd8pLgQZUUqUhTJO6&#10;F6ndD3DABGtgI9sNdFP/+84mJGmrSdM2PljH+fzc23N3fTN2LdpTqZjgGfYvPIwoL0XF+C7D3x4K&#10;Z4GR0oRXpBWcZviJKnyzfP/ueuhTGohGtBWVCEC4Soc+w43Wfeq6qmxoR9SF6CmHy1rIjmj4lTu3&#10;kmQA9K51A8+L3UHIqpeipEqBNp8u8dLi1zUt9Ze6VlSjNsMQm7antOfWnO7ymqQ7SfqGlYcwyF9E&#10;0RHGwekRKieaoEfJ3kB1rJRCiVpflKJzRV2zktocIBvfe5XNfUN6anOB4qj+WCb1/2DLz/uvErEq&#10;w1GIEScd9OiBjhrdihGBCuoz9CoFs/seDPUIeuizzVX1d6L8rhAX64bwHV1JKYaGkgri881L9+zp&#10;hKMMyHb4JCrwQx61sEBjLTtTPCgHAnTo09OxNyaWEpSRFwdBAFcl3F1GXgSycUHS+XUvlf5ARYeM&#10;kGEJvbfoZH+n9GQ6mxhnXBSsbUFP0pa/UADmpAHf8NTcmShsO38mXrJZbBahEwbxxgm9PHdWxTp0&#10;4sK/ivLLfL3O/Wfj1w/ThlUV5cbNTC0//LPWHUg+keJILiVaVhk4E5KSu+26lWhPgNqF/Q4FOTNz&#10;X4Zh6wW5vErJD0LvNkicIl5cOWERRk5y5S0cz09uk9gLkzAvXqZ0xzj995TQkOEkCqKJTL/NzbPf&#10;29xI2jENy6NlXYYXRyOSGgpueGVbqwlrJ/msFCb8Uymg3XOjLWENRye26nE72tmIE+PesHkrqieg&#10;sBTAMCAjbD4QGiF/YDTAFskwhzWHUfuRwxCYhTMLcha2s0B4CQ8zrDGaxLWeFtNjL9muAdx5zFYw&#10;KAWzHD7FcBgv2As2lcMOM4vn/N9anTbt8hcAAAD//wMAUEsDBBQABgAIAAAAIQBnrd3C3gAAAAsB&#10;AAAPAAAAZHJzL2Rvd25yZXYueG1sTI/NTsMwEITvSLyDtUjcqN0AJU3jVKgSF260CImbG2/jqP6J&#10;bDdN3p7lBMedGc1+U28nZ9mIMfXBS1guBDD0bdC97yR8Ht4eSmApK6+VDR4lzJhg29ze1KrS4eo/&#10;cNznjlGJT5WSYHIeKs5Ta9CptAgDevJOITqV6Ywd11FdqdxZXgix4k71nj4YNeDOYHveX5yEl+kr&#10;4JBwh9+nsY2mn0v7Pkt5fze9boBlnPJfGH7xCR0aYjqGi9eJWQmFWNKWTMajeAJGifW6LIAdSSmf&#10;V8Cbmv/f0PwAAAD//wMAUEsBAi0AFAAGAAgAAAAhALaDOJL+AAAA4QEAABMAAAAAAAAAAAAAAAAA&#10;AAAAAFtDb250ZW50X1R5cGVzXS54bWxQSwECLQAUAAYACAAAACEAOP0h/9YAAACUAQAACwAAAAAA&#10;AAAAAAAAAAAvAQAAX3JlbHMvLnJlbHNQSwECLQAUAAYACAAAACEAYatMCK0CAACxBQAADgAAAAAA&#10;AAAAAAAAAAAuAgAAZHJzL2Uyb0RvYy54bWxQSwECLQAUAAYACAAAACEAZ63dwt4AAAALAQAADwAA&#10;AAAAAAAAAAAAAAAH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rPr>
                        <w:rStyle w:val="stbilgiveyaaltbilgi2"/>
                      </w:rPr>
                      <w:t xml:space="preserve">Goodlad, </w:t>
                    </w:r>
                    <w:r>
                      <w:rPr>
                        <w:rStyle w:val="stbilgiveyaaltbilgi2"/>
                        <w:lang w:val="tr-TR" w:eastAsia="tr-TR" w:bidi="tr-TR"/>
                      </w:rPr>
                      <w:t xml:space="preserve">J. I. (1984). </w:t>
                    </w:r>
                    <w:r>
                      <w:rPr>
                        <w:rStyle w:val="stbilgiveyaaltbilgi2"/>
                      </w:rPr>
                      <w:t>A place called school. Prospects for the future. McGraw-Hill</w:t>
                    </w:r>
                  </w:p>
                  <w:p w:rsidR="006A2B11" w:rsidRDefault="00E34852">
                    <w:pPr>
                      <w:pStyle w:val="stbilgiveyaaltbilgi0"/>
                      <w:shd w:val="clear" w:color="auto" w:fill="auto"/>
                      <w:spacing w:line="240" w:lineRule="auto"/>
                    </w:pPr>
                    <w:r>
                      <w:rPr>
                        <w:rStyle w:val="stbilgiveyaaltbilgi2"/>
                      </w:rPr>
                      <w:t>Book Company, 1221 Avenue of the Americas, New York, NY 10020.</w:t>
                    </w:r>
                  </w:p>
                </w:txbxContent>
              </v:textbox>
              <w10:wrap anchorx="page" anchory="page"/>
            </v:shape>
          </w:pict>
        </mc:Fallback>
      </mc:AlternateContent>
    </w:r>
    <w:r>
      <w:rPr>
        <w:noProof/>
        <w:lang w:bidi="ar-SA"/>
      </w:rPr>
      <mc:AlternateContent>
        <mc:Choice Requires="wps">
          <w:drawing>
            <wp:anchor distT="0" distB="0" distL="63500" distR="63500" simplePos="0" relativeHeight="314572488" behindDoc="1" locked="0" layoutInCell="1" allowOverlap="1">
              <wp:simplePos x="0" y="0"/>
              <wp:positionH relativeFrom="page">
                <wp:posOffset>6442710</wp:posOffset>
              </wp:positionH>
              <wp:positionV relativeFrom="page">
                <wp:posOffset>386080</wp:posOffset>
              </wp:positionV>
              <wp:extent cx="229235" cy="175260"/>
              <wp:effectExtent l="3810" t="0" r="0" b="6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03" type="#_x0000_t202" style="position:absolute;margin-left:507.3pt;margin-top:30.4pt;width:18.05pt;height:13.8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cpsAIAALA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sy&#10;PLvGSJAWevRIB4Pu5IBgC+rTdzoFt4cOHM0A+9Bnl6vu7mX5XSMhNw0Re3qrlOwbSirgF9qb/our&#10;I462ILv+k6wgDnky0gENtWpt8aAcCNChT8+n3lguJWxGURJdzzAq4ShczKK5651P0ulyp7T5QGWL&#10;rJFhBa134ORwr40lQ9LJxcYSsmCcu/Zz8WoDHMcdCA1X7Zkl4br5MwmS7XK7jL04mm+9OMhz77bY&#10;xN68AFL5db7Z5OEvGzeM04ZVFRU2zKSsMP6zzh01PmripC0tOassnKWk1X634QodCCi7cJ8rOZyc&#10;3fzXNFwRIJeLlMIoDu6ixCvmy4UXF/HMSxbB0gvC5C6ZB3ES58XrlO6ZoP+eEuoznMyi2ailM+mL&#10;3AL3vc2NpC0zMDs4azO8PDmR1CpwKyrXWkMYH+0XpbD0z6WAdk+Ndnq1Eh3Faobd4J7GwmnNinkn&#10;q2dQsJKgMJApDD4wGql+YNTDEMmwgCmHEf8o4A3YeTMZajJ2k0FECRczbDAazY0Z59JTp9i+Adzp&#10;ld3COymY0/CZw/F1wVhwqRxHmJ07L/+d13nQrn8DAAD//wMAUEsDBBQABgAIAAAAIQDjihU13AAA&#10;AAsBAAAPAAAAZHJzL2Rvd25yZXYueG1sTI/BTsMwEETvSPyDtUjcqF1U0ijEqVAlLtwoCImbm2zj&#10;CHsd2W6a/D3bExxH+zT7pt7N3okJYxoCaVivFAikNnQD9Ro+P14fShApG+qMC4QaFkywa25valN1&#10;4ULvOB1yL7iEUmU02JzHSsrUWvQmrcKIxLdTiN5kjrGXXTQXLvdOPipVSG8G4g/WjLi32P4czl7D&#10;dv4KOCbc4/dpaqMdltK9LVrf380vzyAyzvkPhqs+q0PDTsdwpi4Jx1mtNwWzGgrFG66EelJbEEcN&#10;ZbkB2dTy/4bmFwAA//8DAFBLAQItABQABgAIAAAAIQC2gziS/gAAAOEBAAATAAAAAAAAAAAAAAAA&#10;AAAAAABbQ29udGVudF9UeXBlc10ueG1sUEsBAi0AFAAGAAgAAAAhADj9If/WAAAAlAEAAAsAAAAA&#10;AAAAAAAAAAAALwEAAF9yZWxzLy5yZWxzUEsBAi0AFAAGAAgAAAAhANfsBymwAgAAsAUAAA4AAAAA&#10;AAAAAAAAAAAALgIAAGRycy9lMm9Eb2MueG1sUEsBAi0AFAAGAAgAAAAhAOOKFTXcAAAACw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217</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1268730</wp:posOffset>
              </wp:positionH>
              <wp:positionV relativeFrom="page">
                <wp:posOffset>654685</wp:posOffset>
              </wp:positionV>
              <wp:extent cx="5307965" cy="525780"/>
              <wp:effectExtent l="1905" t="0" r="0"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2"/>
                            </w:rPr>
                            <w:t>Wahler, R. G., &amp; Fox, J. J. (1981). Setting events in applied behavior analys</w:t>
                          </w:r>
                          <w:r>
                            <w:rPr>
                              <w:rStyle w:val="stbilgiveyaaltbilgi2"/>
                            </w:rPr>
                            <w:t>is: Toward</w:t>
                          </w:r>
                        </w:p>
                        <w:p w:rsidR="006A2B11" w:rsidRDefault="00E34852">
                          <w:pPr>
                            <w:pStyle w:val="stbilgiveyaaltbilgi0"/>
                            <w:shd w:val="clear" w:color="auto" w:fill="auto"/>
                            <w:spacing w:line="240" w:lineRule="auto"/>
                          </w:pPr>
                          <w:r>
                            <w:rPr>
                              <w:rStyle w:val="stbilgiveyaaltbilgi2"/>
                            </w:rPr>
                            <w:t>a conceptual and methodological expansion. Journal of Applied Behavior</w:t>
                          </w:r>
                        </w:p>
                        <w:p w:rsidR="006A2B11" w:rsidRDefault="00E34852">
                          <w:pPr>
                            <w:pStyle w:val="stbilgiveyaaltbilgi0"/>
                            <w:shd w:val="clear" w:color="auto" w:fill="auto"/>
                            <w:spacing w:line="240" w:lineRule="auto"/>
                          </w:pPr>
                          <w:r>
                            <w:rPr>
                              <w:rStyle w:val="stbilgiveyaaltbilgi2"/>
                            </w:rPr>
                            <w:t>Analysis, 14 (3), 327-338.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4" type="#_x0000_t202" style="position:absolute;margin-left:99.9pt;margin-top:51.55pt;width:417.95pt;height:41.4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qCsAIAALEFAAAOAAAAZHJzL2Uyb0RvYy54bWysVFtvmzAUfp+0/2D5nXIpJIBCqjaEaVJ3&#10;kdr9AAdMsAY2st1AN+2/79iEpE1fpm08WAf7+DuX7/NZ3Yxdiw5UKiZ4hv0rDyPKS1Exvs/wt8fC&#10;iTFSmvCKtILTDD9ThW/W79+thj6lgWhEW1GJAISrdOgz3Gjdp66ryoZ2RF2JnnI4rIXsiIZfuXcr&#10;SQZA71o38LyFOwhZ9VKUVCnYzadDvLb4dU1L/aWuFdWozTDkpu0q7bozq7tekXQvSd+w8pgG+Yss&#10;OsI4BD1B5UQT9CTZG6iOlVIoUeurUnSuqGtWUlsDVON7F9U8NKSnthZojupPbVL/D7b8fPgqEasy&#10;HAUYcdIBR4901OhOjAi2oD9Dr1Jwe+jBUY+wDzzbWlV/L8rvCnGxaQjf01spxdBQUkF+vrnpvrg6&#10;4SgDshs+iQrikCctLNBYy840D9qBAB14ej5xY3IpYTO69pbJIsKohLMoiJaxJc8l6Xy7l0p/oKJD&#10;xsiwBO4tOjncK22yIensYoJxUbC2tfy3/NUGOE47EBuumjOThaXzZ+Il23gbh04YLLZO6OW5c1ts&#10;QmdR+Msov843m9z/ZeL6YdqwqqLchJml5Yd/Rt1R5JMoTuJSomWVgTMpKbnfbVqJDgSkXdjP9hxO&#10;zm7u6zRsE6CWi5L8IPTugsQpFvHSCYswcpKlFzuen9wlCy9Mwrx4XdI94/TfS0JDhhOgchLTOemL&#10;2jz7va2NpB3TMDxa1mU4PjmR1EhwyytLrSasnewXrTDpn1sBdM9EW8EajU5q1eNutG9jaeVs1LwT&#10;1TNIWApQGOgUJh8YjZA/MBpgimSYw5jDqP3I4RGYgTMbcjZ2s0F4CRczrDGazI2eBtNTL9m+Adz5&#10;md3CQymY1fA5h+PzgrlgSznOMDN4Xv5br/OkXf8GAAD//wMAUEsDBBQABgAIAAAAIQANQA3P3gAA&#10;AAwBAAAPAAAAZHJzL2Rvd25yZXYueG1sTI/NTsMwEITvSLyDtZW4UbtUpUmIU6FKXLhREBI3N97G&#10;Uf0T2W6avD3bE9xmtKPZb+rd5CwbMaY+eAmrpQCGvg26952Er8+3xwJYysprZYNHCTMm2DX3d7Wq&#10;dLj6DxwPuWNU4lOlJJich4rz1Bp0Ki3DgJ5upxCdymRjx3VUVyp3lj8J8cyd6j19MGrAvcH2fLg4&#10;CdvpO+CQcI8/p7GNpp8L+z5L+bCYXl+AZZzyXxhu+IQODTEdw8XrxCz5siT0TEKsV8BuCbHebIEd&#10;SRWbEnhT8/8jml8AAAD//wMAUEsBAi0AFAAGAAgAAAAhALaDOJL+AAAA4QEAABMAAAAAAAAAAAAA&#10;AAAAAAAAAFtDb250ZW50X1R5cGVzXS54bWxQSwECLQAUAAYACAAAACEAOP0h/9YAAACUAQAACwAA&#10;AAAAAAAAAAAAAAAvAQAAX3JlbHMvLnJlbHNQSwECLQAUAAYACAAAACEA1y2agrACAACxBQAADgAA&#10;AAAAAAAAAAAAAAAuAgAAZHJzL2Uyb0RvYy54bWxQSwECLQAUAAYACAAAACEADUANz94AAAAM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rPr>
                        <w:rStyle w:val="stbilgiveyaaltbilgi2"/>
                      </w:rPr>
                      <w:t>Wahler, R. G., &amp; Fox, J. J. (1981). Setting events in applied behavior analys</w:t>
                    </w:r>
                    <w:r>
                      <w:rPr>
                        <w:rStyle w:val="stbilgiveyaaltbilgi2"/>
                      </w:rPr>
                      <w:t>is: Toward</w:t>
                    </w:r>
                  </w:p>
                  <w:p w:rsidR="006A2B11" w:rsidRDefault="00E34852">
                    <w:pPr>
                      <w:pStyle w:val="stbilgiveyaaltbilgi0"/>
                      <w:shd w:val="clear" w:color="auto" w:fill="auto"/>
                      <w:spacing w:line="240" w:lineRule="auto"/>
                    </w:pPr>
                    <w:r>
                      <w:rPr>
                        <w:rStyle w:val="stbilgiveyaaltbilgi2"/>
                      </w:rPr>
                      <w:t>a conceptual and methodological expansion. Journal of Applied Behavior</w:t>
                    </w:r>
                  </w:p>
                  <w:p w:rsidR="006A2B11" w:rsidRDefault="00E34852">
                    <w:pPr>
                      <w:pStyle w:val="stbilgiveyaaltbilgi0"/>
                      <w:shd w:val="clear" w:color="auto" w:fill="auto"/>
                      <w:spacing w:line="240" w:lineRule="auto"/>
                    </w:pPr>
                    <w:r>
                      <w:rPr>
                        <w:rStyle w:val="stbilgiveyaaltbilgi2"/>
                      </w:rPr>
                      <w:t>Analysis, 14 (3), 327-338.</w:t>
                    </w:r>
                  </w:p>
                </w:txbxContent>
              </v:textbox>
              <w10:wrap anchorx="page" anchory="page"/>
            </v:shape>
          </w:pict>
        </mc:Fallback>
      </mc:AlternateContent>
    </w:r>
    <w:r>
      <w:rPr>
        <w:noProof/>
        <w:lang w:bidi="ar-SA"/>
      </w:rPr>
      <mc:AlternateContent>
        <mc:Choice Requires="wps">
          <w:drawing>
            <wp:anchor distT="0" distB="0" distL="63500" distR="63500" simplePos="0" relativeHeight="314572490" behindDoc="1" locked="0" layoutInCell="1" allowOverlap="1">
              <wp:simplePos x="0" y="0"/>
              <wp:positionH relativeFrom="page">
                <wp:posOffset>6440805</wp:posOffset>
              </wp:positionH>
              <wp:positionV relativeFrom="page">
                <wp:posOffset>212725</wp:posOffset>
              </wp:positionV>
              <wp:extent cx="229235" cy="175260"/>
              <wp:effectExtent l="1905" t="3175"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05" type="#_x0000_t202" style="position:absolute;margin-left:507.15pt;margin-top:16.75pt;width:18.05pt;height:13.8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AksAIAALAFAAAOAAAAZHJzL2Uyb0RvYy54bWysVNtunDAQfa/Uf7D8znIJewGFjbLLUlVK&#10;L1LSD/Aas1gFG9nOQlrl3zs2YbNJVKlqywMa2+PjOTNn5vJqaBt0ZEpzKTIczgKMmKCy5OKQ4W93&#10;hbfCSBsiStJIwTL8wDS+Wr9/d9l3KYtkLZuSKQQgQqd9l+HamC71fU1r1hI9kx0TcFhJ1RIDS3Xw&#10;S0V6QG8bPwqChd9LVXZKUqY17ObjIV47/Kpi1HypKs0MajIMsRn3V+6/t39/fUnSgyJdzelTGOQv&#10;omgJF/DoCSonhqB7xd9AtZwqqWVlZlS2vqwqTpnjAGzC4BWb25p0zHGB5OjulCb9/2Dp5+NXhXiZ&#10;4XmIkSAt1OiODQZt5IBgC/LTdzoFt9sOHM0A+1Bnx1V3N5J+10jIbU3EgV0rJfuakRLiczf9s6sj&#10;jrYg+/6TLOEdcm+kAxoq1drkQToQoEOdHk61sbFQ2IyiJLqYY0ThKFzOo4WrnU/S6XKntPnAZIus&#10;kWEFpXfg5HijDdAA18nFviVkwZvGlb8RLzbAcdyBp+GqPbNBuGr+TIJkt9qtYi+OFjsvDvLcuy62&#10;sbcoIKj8It9u8/DRvhvGac3Lkgn7zKSsMP6zyj1pfNTESVtaNry0cDYkrQ77baPQkYCyC/fZYkHw&#10;Z27+yzDcMXB5RSmM4mATJV6xWC29uIjnXrIMVl4QJptkEcRJnBcvKd1wwf6dEuoznMyj+ail33IL&#10;3PeWG0lbbmB2NLzN8OrkRFKrwJ0oXWkN4c1on6XChv+cCsjYVGinVyvRUaxm2A+uNZbR1Ad7WT6A&#10;gpUEhYFMYfCBUUv1A6MehkiGBUw5jJqPAnrAzpvJUJOxnwwiKFzMsMFoNLdmnEv3neKHGnCnLruG&#10;Pim407BtqDEGIGAXMBYclacRZufO+dp5PQ/a9S8AAAD//wMAUEsDBBQABgAIAAAAIQCUhxQD3QAA&#10;AAsBAAAPAAAAZHJzL2Rvd25yZXYueG1sTI/BTsMwEETvSPyDtUjcqB3SliqNU6FKXLhREBI3N97G&#10;Ue11ZLtp8ve4JziO9mnmbb2bnGUjhth7klAsBDCk1uueOglfn29PG2AxKdLKekIJM0bYNfd3taq0&#10;v9IHjofUsVxCsVISTEpDxXlsDToVF35AyreTD06lHEPHdVDXXO4sfxZizZ3qKS8YNeDeYHs+XJyE&#10;l+nb4xBxjz+nsQ2mnzf2fZby8WF63QJLOKU/GG76WR2a7HT0F9KR2ZxFsSwzK6EsV8BuhFiJJbCj&#10;hHVRAG9q/v+H5hcAAP//AwBQSwECLQAUAAYACAAAACEAtoM4kv4AAADhAQAAEwAAAAAAAAAAAAAA&#10;AAAAAAAAW0NvbnRlbnRfVHlwZXNdLnhtbFBLAQItABQABgAIAAAAIQA4/SH/1gAAAJQBAAALAAAA&#10;AAAAAAAAAAAAAC8BAABfcmVscy8ucmVsc1BLAQItABQABgAIAAAAIQCgvqAksAIAALAFAAAOAAAA&#10;AAAAAAAAAAAAAC4CAABkcnMvZTJvRG9jLnhtbFBLAQItABQABgAIAAAAIQCUhxQD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222</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223</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6" type="#_x0000_t202" style="position:absolute;margin-left:514.25pt;margin-top:39.1pt;width:18.05pt;height:13.8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vPsQIAALA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eAbpEaSFGj3SwaA7OSDYgvz0nU7B7aEDRzPAPtTZxaq7e1l+10jITUPEnt4qJfuGkgr4hfam/+Lq&#10;iKMtyK7/JCt4hzwZ6YCGWrU2eZAOBOhA5PlUG8ulhM0oSqLrGUYlHIWLWTR33HySTpc7pc0HKltk&#10;jQwrKL0DJ4d7bSwZkk4u9i0hC8a5Kz8XrzbAcdyBp+GqPbMkXDV/JkGyXW6XsRdH860XB3nu3Rab&#10;2JsXQCq/zjebPPxl3w3jtGFVRYV9ZlJWGP9Z5Y4aHzVx0paWnFUWzlLSar/bcIUOBJRduM+lHE7O&#10;bv5rGi4JEMtFSGEUB3dR4hXz5cKLi3jmJYtg6QVhcpfMgziJ8+J1SPdM0H8PCfUZTmbRbNTSmfRF&#10;bIH73sZG0pYZmB2ctRlenpxIahW4FZUrrSGMj/aLVFj651RAuadCO71aiY5iNcNucK2xuJ76YCer&#10;Z1CwkqAwkCkMPjAaqX5g1MMQybCAKYcR/yigB+y8mQw1GbvJIKKEixk2GI3mxoxz6alTbN8A7tRl&#10;t9AnBXMatg01cjh2F4wFF8pxhNm58/LfeZ0H7fo3AA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C7lMvP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223</w:t>
                    </w:r>
                    <w:r>
                      <w:rPr>
                        <w:rStyle w:val="stbilgiveyaaltbilgi1"/>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1262380</wp:posOffset>
              </wp:positionH>
              <wp:positionV relativeFrom="page">
                <wp:posOffset>828040</wp:posOffset>
              </wp:positionV>
              <wp:extent cx="5231765" cy="350520"/>
              <wp:effectExtent l="0" t="0" r="1905"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2"/>
                            </w:rPr>
                            <w:t>Piaget, J. &amp; Cook, M. (1952). The origins of intelligence in children (Vol. 8, No.</w:t>
                          </w:r>
                          <w:r>
                            <w:rPr>
                              <w:rStyle w:val="stbilgiveyaaltbilgi2"/>
                            </w:rPr>
                            <w:t xml:space="preserve"> 5, p.</w:t>
                          </w:r>
                        </w:p>
                        <w:p w:rsidR="006A2B11" w:rsidRDefault="00E34852">
                          <w:pPr>
                            <w:pStyle w:val="stbilgiveyaaltbilgi0"/>
                            <w:shd w:val="clear" w:color="auto" w:fill="auto"/>
                            <w:spacing w:line="240" w:lineRule="auto"/>
                          </w:pPr>
                          <w:r>
                            <w:rPr>
                              <w:rStyle w:val="stbilgiveyaaltbilgi2"/>
                            </w:rPr>
                            <w:t>18). New York: International Universities Press.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7" type="#_x0000_t202" style="position:absolute;margin-left:99.4pt;margin-top:65.2pt;width:411.95pt;height:27.6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RIsgIAALEFAAAOAAAAZHJzL2Uyb0RvYy54bWysVNuOmzAQfa/Uf7D8znJZSAJastoNoaq0&#10;vUi7/QAHm2AVbGR7A9uq/96xCcleXqq2PFjDeHzmdmaurseuRQemNJcix+FFgBETlaRc7HP87aH0&#10;VhhpQwQlrRQsx09M4+v1+3dXQ5+xSDaypUwhABE6G/ocN8b0me/rqmEd0ReyZwIua6k6YuBX7X2q&#10;yADoXetHQbDwB6lor2TFtAZtMV3itcOva1aZL3WtmUFtjiE2407lzp09/fUVyfaK9A2vjmGQv4ii&#10;I1yA0xNUQQxBj4q/gep4paSWtbmoZOfLuuYVczlANmHwKpv7hvTM5QLF0f2pTPr/wVafD18V4jTH&#10;cYqRIB306IGNBt3KEYEK6jP0OgOz+x4MzQh66LPLVfd3svqukZCbhog9u1FKDg0jFOIL7Uv/2dMJ&#10;R1uQ3fBJUvBDHo10QGOtOls8KAcCdOjT06k3NpYKlEl0GS4XCUYV3F0mQRK55vkkm1/3SpsPTHbI&#10;CjlW0HuHTg532thoSDabWGdClrxtXf9b8UIBhpMGfMNTe2ejcO38mQbpdrVdxV4cLbZeHBSFd1Nu&#10;Ym9RhsukuCw2myL8Zf2GcdZwSpmwbmZqhfGfte5I8okUJ3Jp2XJq4WxIWu13m1ahAwFql+5zNYeb&#10;s5n/MgxXBMjlVUphFAe3UeqVi9XSi8s48dJlsPKCML1NF0GcxkX5MqU7Lti/p4SGHKdJlExkOgf9&#10;KrfAfW9zI1nHDSyPlnc5Xp2MSGYpuBXUtdYQ3k7ys1LY8M+lgHbPjXaEtRyd2GrG3ehmYxnPg7CT&#10;9AkorCQwDHgKmw+ERqofGA2wRXIsYM1h1H4UMAR24cyCmoXdLBBRwcMcG4wmcWOmxfTYK75vAHce&#10;sxsYlJI7DtuJmmI4jhfsBZfKcYfZxfP831mdN+36NwAAAP//AwBQSwMEFAAGAAgAAAAhAHB8OlDe&#10;AAAADAEAAA8AAABkcnMvZG93bnJldi54bWxMj81OwzAQhO9IvIO1SNyoTYA2pHEqVIkLN1qExM2N&#10;t3FU/0S2myZvz/YEtxntaPabejM5y0aMqQ9ewuNCAEPfBt37TsLX/v2hBJay8lrZ4FHCjAk2ze1N&#10;rSodLv4Tx13uGJX4VCkJJueh4jy1Bp1KizCgp9sxRKcy2dhxHdWFyp3lhRBL7lTv6YNRA24Ntqfd&#10;2UlYTd8Bh4Rb/DmObTT9XNqPWcr7u+ltDSzjlP/CcMUndGiI6RDOXidmyb+WhJ5JPIlnYNeEKIoV&#10;sAOp8mUJvKn5/xHNLwAAAP//AwBQSwECLQAUAAYACAAAACEAtoM4kv4AAADhAQAAEwAAAAAAAAAA&#10;AAAAAAAAAAAAW0NvbnRlbnRfVHlwZXNdLnhtbFBLAQItABQABgAIAAAAIQA4/SH/1gAAAJQBAAAL&#10;AAAAAAAAAAAAAAAAAC8BAABfcmVscy8ucmVsc1BLAQItABQABgAIAAAAIQCIVcRIsgIAALEFAAAO&#10;AAAAAAAAAAAAAAAAAC4CAABkcnMvZTJvRG9jLnhtbFBLAQItABQABgAIAAAAIQBwfDpQ3gAAAAwB&#10;AAAPAAAAAAAAAAAAAAAAAAwFAABkcnMvZG93bnJldi54bWxQSwUGAAAAAAQABADzAAAAFwYAAAAA&#10;" filled="f" stroked="f">
              <v:textbox style="mso-fit-shape-to-text:t" inset="0,0,0,0">
                <w:txbxContent>
                  <w:p w:rsidR="006A2B11" w:rsidRDefault="00E34852">
                    <w:pPr>
                      <w:pStyle w:val="stbilgiveyaaltbilgi0"/>
                      <w:shd w:val="clear" w:color="auto" w:fill="auto"/>
                      <w:spacing w:line="240" w:lineRule="auto"/>
                    </w:pPr>
                    <w:r>
                      <w:rPr>
                        <w:rStyle w:val="stbilgiveyaaltbilgi2"/>
                      </w:rPr>
                      <w:t>Piaget, J. &amp; Cook, M. (1952). The origins of intelligence in children (Vol. 8, No.</w:t>
                    </w:r>
                    <w:r>
                      <w:rPr>
                        <w:rStyle w:val="stbilgiveyaaltbilgi2"/>
                      </w:rPr>
                      <w:t xml:space="preserve"> 5, p.</w:t>
                    </w:r>
                  </w:p>
                  <w:p w:rsidR="006A2B11" w:rsidRDefault="00E34852">
                    <w:pPr>
                      <w:pStyle w:val="stbilgiveyaaltbilgi0"/>
                      <w:shd w:val="clear" w:color="auto" w:fill="auto"/>
                      <w:spacing w:line="240" w:lineRule="auto"/>
                    </w:pPr>
                    <w:r>
                      <w:rPr>
                        <w:rStyle w:val="stbilgiveyaaltbilgi2"/>
                      </w:rPr>
                      <w:t>18). New York: International Universities Press.</w:t>
                    </w:r>
                  </w:p>
                </w:txbxContent>
              </v:textbox>
              <w10:wrap anchorx="page" anchory="page"/>
            </v:shape>
          </w:pict>
        </mc:Fallback>
      </mc:AlternateContent>
    </w:r>
    <w:r>
      <w:rPr>
        <w:noProof/>
        <w:lang w:bidi="ar-SA"/>
      </w:rPr>
      <mc:AlternateContent>
        <mc:Choice Requires="wps">
          <w:drawing>
            <wp:anchor distT="0" distB="0" distL="63500" distR="63500" simplePos="0" relativeHeight="314572493" behindDoc="1" locked="0" layoutInCell="1" allowOverlap="1">
              <wp:simplePos x="0" y="0"/>
              <wp:positionH relativeFrom="page">
                <wp:posOffset>6435090</wp:posOffset>
              </wp:positionH>
              <wp:positionV relativeFrom="page">
                <wp:posOffset>386080</wp:posOffset>
              </wp:positionV>
              <wp:extent cx="229235" cy="175260"/>
              <wp:effectExtent l="0" t="0" r="3175" b="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08" type="#_x0000_t202" style="position:absolute;margin-left:506.7pt;margin-top:30.4pt;width:18.05pt;height:13.8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U0sQIAALA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zEwJUgLHD3SwaA7OSDYgvr0nU7B7aEDRzPAPvDsctXdvSy/ayTkpiFiT2+Vkn1DSQXxhfam/+Lq&#10;iKMtyK7/JCt4hzwZ6YCGWrW2eFAOBOjA0/OJGxtLCZtRlETXM4xKOAoXs2juuPNJOl3ulDYfqGyR&#10;NTKsgHoHTg732thgSDq52LeELBjnjn4uXm2A47gDT8NVe2aDcGz+TIJku9wuYy+O5lsvDvLcuy02&#10;sTcvIKj8Ot9s8vCXfTeM04ZVFRX2mUlZYfxnzB01PmripC0tOassnA1Jq/1uwxU6EFB24T5Xcjg5&#10;u/mvw3BFgFwuUgqjOLiLEq+YLxdeXMQzL1kESy8Ik7tkHsRJnBevU7pngv57SqjPcDKLZqOWzkFf&#10;5Ba4721uJG2ZgdnBWZvh5cmJpFaBW1E5ag1hfLRflMKGfy4F0D0R7fRqJTqK1Qy7wbXGYjb1wU5W&#10;z6BgJUFhIFMYfGA0Uv3AqIchkmEBUw4j/lFAD9h5MxlqMnaTQUQJFzNsMBrNjRnn0lOn2L4B3KnL&#10;bqFPCuY0bBtqjOHYXTAWXCrHEWbnzst/53UetOvfAAAA//8DAFBLAwQUAAYACAAAACEA0eJAv90A&#10;AAALAQAADwAAAGRycy9kb3ducmV2LnhtbEyPy07DMBBF90j8gzVI7KhdCCVN41SoEht2tAiJnRtP&#10;4wg/IttNk79nuoLl1RzdObfeTs6yEWPqg5ewXAhg6Nuge99J+Dy8PZTAUlZeKxs8Spgxwba5valV&#10;pcPFf+C4zx2jEp8qJcHkPFScp9agU2kRBvR0O4XoVKYYO66julC5s/xRiBV3qvf0wagBdwbbn/3Z&#10;SXiZvgIOCXf4fRrbaPq5tO+zlPd30+sGWMYp/8Fw1Sd1aMjpGM5eJ2Ypi+VTQayElaANV0IU62dg&#10;RwllWQBvav5/Q/MLAAD//wMAUEsBAi0AFAAGAAgAAAAhALaDOJL+AAAA4QEAABMAAAAAAAAAAAAA&#10;AAAAAAAAAFtDb250ZW50X1R5cGVzXS54bWxQSwECLQAUAAYACAAAACEAOP0h/9YAAACUAQAACwAA&#10;AAAAAAAAAAAAAAAvAQAAX3JlbHMvLnJlbHNQSwECLQAUAAYACAAAACEALjIFNLECAACwBQAADgAA&#10;AAAAAAAAAAAAAAAuAgAAZHJzL2Uyb0RvYy54bWxQSwECLQAUAAYACAAAACEA0eJAv90AAAAL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220</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234</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9" type="#_x0000_t202" style="position:absolute;margin-left:514.25pt;margin-top:39.1pt;width:18.05pt;height:13.8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1xsQIAALAFAAAOAAAAZHJzL2Uyb0RvYy54bWysVNuOmzAQfa/Uf7D8znJZQgJ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id&#10;43iJkSAd1OiBjgbdyhHBFuRn6HUGbvc9OJoR9qHOLlbd38nqu0ZCbloi9vRGKTm0lNTAL7Q3/WdX&#10;JxxtQXbDJ1nDO+TRSAc0NqqzyYN0IECHOj2damO5VLAZRWl0ucCogqNwuYgSVzufZPPlXmnzgcoO&#10;WSPHCkrvwMnhThtLhmSzi31LyJJx7srPxYsNcJx24Gm4as8sCVfNn2mQblfbVezFUbL14qAovJty&#10;E3tJCaSKy2KzKcJf9t0wzlpW11TYZ2ZlhfGfVe6o8UkTJ21pyVlt4Swlrfa7DVfoQEDZpftcyuHk&#10;7Oa/pOGSALG8CimM4uA2Sr0yWS29uIwXXroMVl4QprdpEsRpXJQvQ7pjgv57SGjIcbqIFpOWzqRf&#10;xRa4721sJOuYgdnBWZfj1cmJZFaBW1G70hrC+GQ/S4Wlf04FlHsutNOrlegkVjPuRtcay2Tug52s&#10;n0DBSoLCQKYw+MBopfqB0QBDJMcCphxG/KOAHrDzZjbUbOxmg4gKLubYYDSZGzPNpcdesX0LuHOX&#10;3UCflMxp2DbUxOHYXTAWXCjHEWbnzvN/53UetOvfAA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Bbh21x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234</w:t>
                    </w:r>
                    <w:r>
                      <w:rPr>
                        <w:rStyle w:val="stbilgiveyaaltbilgi1"/>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233</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0" type="#_x0000_t202" style="position:absolute;margin-left:514.25pt;margin-top:39.1pt;width:18.05pt;height:13.8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aasQIAALAFAAAOAAAAZHJzL2Uyb0RvYy54bWysVNuOmzAQfa/Uf7D8znJZQgJ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id&#10;4zjBSJAOavRAR4Nu5YhgC/Iz9DoDt/seHM0I+1BnF6vu72T1XSMhNy0Re3qjlBxaSmrgF9qb/rOr&#10;E462ILvhk6zhHfJopAMaG9XZ5EE6EKBDnZ5OtbFcKtiMojS6XGBUwVG4XESJq51Psvlyr7T5QGWH&#10;rJFjBaV34ORwp40lQ7LZxb4lZMk4d+Xn4sUGOE478DRctWeWhKvmzzRIt6vtKvbiKNl6cVAU3k25&#10;ib2kBFLFZbHZFOEv+24YZy2rayrsM7OywvjPKnfU+KSJk7a05Ky2cJaSVvvdhit0IKDs0n0u5XBy&#10;dvNf0nBJgFhehRRGcXAbpV6ZrJZeXMYLL10GKy8I09s0CeI0LsqXId0xQf89JDTkOF1Ei0lLZ9Kv&#10;Ygvc9zY2knXMwOzgrMvx6uREMqvArahdaQ1hfLKfpcLSP6cCyj0X2unVSnQSqxl3o2uN5XLug52s&#10;n0DBSoLCQKYw+MBopfqB0QBDJMcCphxG/KOAHrDzZjbUbOxmg4gKLubYYDSZGzPNpcdesX0LuHOX&#10;3UCflMxp2DbUxOHYXTAWXCjHEWbnzvN/53UetOvfAA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BArQaa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233</w:t>
                    </w:r>
                    <w:r>
                      <w:rPr>
                        <w:rStyle w:val="stbilgiveyaaltbilgi1"/>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1272540</wp:posOffset>
              </wp:positionH>
              <wp:positionV relativeFrom="page">
                <wp:posOffset>1327785</wp:posOffset>
              </wp:positionV>
              <wp:extent cx="5218430" cy="350520"/>
              <wp:effectExtent l="0" t="381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2"/>
                              <w:lang w:val="tr-TR" w:eastAsia="tr-TR" w:bidi="tr-TR"/>
                            </w:rPr>
                            <w:t xml:space="preserve">EK 1: </w:t>
                          </w:r>
                          <w:r>
                            <w:t xml:space="preserve">Tablo 6: Amerikan Ulusal Mesleki Gelişim Merkezi, </w:t>
                          </w:r>
                          <w:r>
                            <w:t>1990-2017 yılları</w:t>
                          </w:r>
                        </w:p>
                        <w:p w:rsidR="006A2B11" w:rsidRDefault="00E34852">
                          <w:pPr>
                            <w:pStyle w:val="stbilgiveyaaltbilgi0"/>
                            <w:shd w:val="clear" w:color="auto" w:fill="auto"/>
                            <w:spacing w:line="240" w:lineRule="auto"/>
                          </w:pPr>
                          <w:r>
                            <w:t>arasında Bilimsel Dayanaklı Uygulamalar ve uygulamaların bilimsel çalışma sayıları.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1" type="#_x0000_t202" style="position:absolute;margin-left:100.2pt;margin-top:104.55pt;width:410.9pt;height:27.6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L7sQIAALEFAAAOAAAAZHJzL2Uyb0RvYy54bWysVFtvmzAUfp+0/2D5nXIpJIBCqjaEaVJ3&#10;kdr9AAdMsAY2st1AN+2/79iEpE1fpm08WIfj4+/cvnNWN2PXogOVigmeYf/Kw4jyUlSM7zP87bFw&#10;YoyUJrwireA0w89U4Zv1+3eroU9pIBrRVlQiAOEqHfoMN1r3qeuqsqEdUVeipxwuayE7ouFX7t1K&#10;kgHQu9YNPG/hDkJWvRQlVQq0+XSJ1xa/rmmpv9S1ohq1GYbYtD2lPXfmdNcrku4l6RtWHsMgfxFF&#10;RxgHpyeonGiCniR7A9WxUgolan1Vis4Vdc1KanOAbHzvIpuHhvTU5gLFUf2pTOr/wZafD18lYlWG&#10;wwgjTjro0SMdNboTIwIV1GfoVQpmDz0Y6hH00Gebq+rvRfldIS42DeF7eiulGBpKKojPNy/dF08n&#10;HGVAdsMnUYEf8qSFBRpr2ZniQTkQoEOfnk+9MbGUoIwCPw6v4aqEu+vIiwLbPJek8+teKv2Big4Z&#10;IcMSem/RyeFeaRMNSWcT44yLgrWt7X/LXynAcNKAb3hq7kwUtp0/Ey/Zxts4dMJgsXVCL8+d22IT&#10;OovCX0b5db7Z5P4v49cP04ZVFeXGzUwtP/yz1h1JPpHiRC4lWlYZOBOSkvvdppXoQIDahf1szeHm&#10;bOa+DsMWAXK5SMkPQu8uSJxiES+dsAgjJ1l6seP5yV2y8MIkzIvXKd0zTv89JTRkOImCaCLTOeiL&#10;3Dz7vc2NpB3TsDxa1mU4PhmR1FBwyyvbWk1YO8kvSmHCP5cC2j032hLWcHRiqx53o52NZTwPwk5U&#10;z0BhKYBhQEbYfCA0Qv7AaIAtkmEOaw6j9iOHITALZxbkLOxmgfASHmZYYzSJGz0tpqdesn0DuPOY&#10;3cKgFMxy2EzUFMNxvGAv2FSOO8wsnpf/1uq8ade/AQAA//8DAFBLAwQUAAYACAAAACEANUtBYt0A&#10;AAAMAQAADwAAAGRycy9kb3ducmV2LnhtbEyPTU/DMAyG70j8h8hI3Fi6Mo3RNZ3QJC7cGBMSt6zx&#10;mmqJUzVZ1/573BPc/PHo9eNyN3onBuxjG0jBcpGBQKqDaalRcPx6f9qAiEmT0S4QKpgwwq66vyt1&#10;YcKNPnE4pEZwCMVCK7ApdYWUsbbodVyEDol359B7nbjtG2l6feNw72SeZWvpdUt8weoO9xbry+Hq&#10;FbyM3wG7iHv8OQ91b9tp4z4mpR4fxrctiIRj+oNh1md1qNjpFK5konAKOH3F6Fy8LkHMRJbnOYgT&#10;j9arZ5BVKf8/Uf0CAAD//wMAUEsBAi0AFAAGAAgAAAAhALaDOJL+AAAA4QEAABMAAAAAAAAAAAAA&#10;AAAAAAAAAFtDb250ZW50X1R5cGVzXS54bWxQSwECLQAUAAYACAAAACEAOP0h/9YAAACUAQAACwAA&#10;AAAAAAAAAAAAAAAvAQAAX3JlbHMvLnJlbHNQSwECLQAUAAYACAAAACEA70pi+7ECAACxBQAADgAA&#10;AAAAAAAAAAAAAAAuAgAAZHJzL2Uyb0RvYy54bWxQSwECLQAUAAYACAAAACEANUtBYt0AAAAM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rPr>
                        <w:rStyle w:val="stbilgiveyaaltbilgi2"/>
                        <w:lang w:val="tr-TR" w:eastAsia="tr-TR" w:bidi="tr-TR"/>
                      </w:rPr>
                      <w:t xml:space="preserve">EK 1: </w:t>
                    </w:r>
                    <w:r>
                      <w:t xml:space="preserve">Tablo 6: Amerikan Ulusal Mesleki Gelişim Merkezi, </w:t>
                    </w:r>
                    <w:r>
                      <w:t>1990-2017 yılları</w:t>
                    </w:r>
                  </w:p>
                  <w:p w:rsidR="006A2B11" w:rsidRDefault="00E34852">
                    <w:pPr>
                      <w:pStyle w:val="stbilgiveyaaltbilgi0"/>
                      <w:shd w:val="clear" w:color="auto" w:fill="auto"/>
                      <w:spacing w:line="240" w:lineRule="auto"/>
                    </w:pPr>
                    <w:r>
                      <w:t>arasında Bilimsel Dayanaklı Uygulamalar ve uygulamaların bilimsel çalışma sayıları.</w:t>
                    </w:r>
                  </w:p>
                </w:txbxContent>
              </v:textbox>
              <w10:wrap anchorx="page" anchory="page"/>
            </v:shape>
          </w:pict>
        </mc:Fallback>
      </mc:AlternateContent>
    </w:r>
    <w:r>
      <w:rPr>
        <w:noProof/>
        <w:lang w:bidi="ar-SA"/>
      </w:rPr>
      <mc:AlternateContent>
        <mc:Choice Requires="wps">
          <w:drawing>
            <wp:anchor distT="0" distB="0" distL="63500" distR="63500" simplePos="0" relativeHeight="314572497"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507pt;margin-top:39.3pt;width:18.05pt;height:13.8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YZsQIAALAFAAAOAAAAZHJzL2Uyb0RvYy54bWysVNtu2zAMfR+wfxD07vpS52IjTtHG8TCg&#10;uwDtPkCR5ViYLRmSGrsb9u+j5Dhp05dhmx8EWqKODslDrm6GtkEHpjSXIsPhVYARE1SWXOwz/O2x&#10;8JYYaUNESRopWIafmcY36/fvVn2XskjWsimZQgAidNp3Ga6N6VLf17RmLdFXsmMCDiupWmLgV+39&#10;UpEe0NvGj4Jg7vdSlZ2SlGkNu/l4iNcOv6oYNV+qSjODmgwDN+NW5dadXf31iqR7Rbqa0yMN8hcs&#10;WsIFPHqCyokh6EnxN1Atp0pqWZkrKltfVhWnzMUA0YTBRTQPNemYiwWSo7tTmvT/g6WfD18V4mWG&#10;4xgjQVqo0SMbDLqTA4ItyE/f6RTcHjpwNAPsQ51drLq7l/S7RkJuaiL27FYp2deMlMAvtDf9F1dH&#10;HG1Bdv0nWcI75MlIBzRUqrXJg3QgQIc6PZ9qY7lQ2IyiJLqeYUThKFzMormrnU/S6XKntPnAZIus&#10;kWEFpXfg5HCvjSVD0snFviVkwZvGlb8RrzbAcdyBp+GqPbMkXDV/JkGyXW6XsRdH860XB3nu3Rab&#10;2JsXQCq/zjebPPxl3w3jtOZlyYR9ZlJWGP9Z5Y4aHzVx0paWDS8tnKWk1X63aRQ6EFB24T6Xcjg5&#10;u/mvabgkQCwXIYVRHNxFiVfMlwsvLuKZlyyCpReEyV0yD+IkzovXId1zwf49JNRnOJlFs1FLZ9IX&#10;sQXuexsbSVtuYHY0vM3w8uREUqvArShdaQ3hzWi/SIWlf04FlHsqtNOrlegoVjPsBtcai2Tqg50s&#10;n0HBSoLCQKYw+MCopfqBUQ9DJMMCphxGzUcBPWDnzWSoydhNBhEULmbYYDSaGzPOpadO8X0NuFOX&#10;3UKfFNxp2DbUyOHYXTAWXCjHEWbnzst/53UetOvfAAAA//8DAFBLAwQUAAYACAAAACEA8AHcUN0A&#10;AAAMAQAADwAAAGRycy9kb3ducmV2LnhtbEyPwU7DMBBE70j8g7VI3KidCkIU4lSoEhduFFSJmxtv&#10;4wh7Hdlumvw9zgluO9rRzJtmNzvLJgxx8CSh2AhgSJ3XA/USvj7fHipgMSnSynpCCQtG2LW3N42q&#10;tb/SB06H1LMcQrFWEkxKY8157Aw6FTd+RMq/sw9OpSxDz3VQ1xzuLN8KUXKnBsoNRo24N9j9HC5O&#10;wvN89DhG3OP3eeqCGZbKvi9S3t/Nry/AEs7pzwwrfkaHNjOd/IV0ZDZrUTzmMSmnVSWw1SGeRAHs&#10;tF7lFnjb8P8j2l8AAAD//wMAUEsBAi0AFAAGAAgAAAAhALaDOJL+AAAA4QEAABMAAAAAAAAAAAAA&#10;AAAAAAAAAFtDb250ZW50X1R5cGVzXS54bWxQSwECLQAUAAYACAAAACEAOP0h/9YAAACUAQAACwAA&#10;AAAAAAAAAAAAAAAvAQAAX3JlbHMvLnJlbHNQSwECLQAUAAYACAAAACEAHN/WGbECAACwBQAADgAA&#10;AAAAAAAAAAAAAAAuAgAAZHJzL2Uyb0RvYy54bWxQSwECLQAUAAYACAAAACEA8AHcUN0AAAAM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224</w:t>
                    </w:r>
                    <w: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236</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313" type="#_x0000_t202" style="position:absolute;margin-left:514.25pt;margin-top:39.1pt;width:18.05pt;height:13.8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LsAIAALA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6&#10;x/ElRoJ00KNHOhp0J0cEW1CfodcZuD304GhG2Ic+u1x1fy+r7xoJuW6J2NFbpeTQUlIDv9De9M+u&#10;TjjagmyHT7KGOOTJSAc0NqqzxYNyIECHPj0fe2O5VLAZRWl0ucCogqPwahEtXe98ks2Xe6XNByo7&#10;ZI0cK2i9Ayf7e20sGZLNLjaWkCXj3LWfixcb4DjtQGi4as8sCdfNn2mQbpJNEntxtNx4cVAU3m25&#10;jr1lCaSKy2K9LsJfNm4YZy2raypsmFlZYfxnnTtofNLEUVtaclZbOEtJq912zRXaE1B26T5Xcjg5&#10;ufkvabgiQC6vUgqjOLiLUq9cJldeXMYLL70KEi8I07t0GcRpXJQvU7pngv57SmjIcbqIFpOWTqRf&#10;5Ra4721uJOuYgdnBWZfj5OhEMqvAjahdaw1hfLLPSmHpn0oB7Z4b7fRqJTqJ1Yzb0T2NxGnNinkr&#10;62dQsJKgMJApDD4wWql+YDTAEMmxgCmHEf8o4A3YeTMbaja2s0FEBRdzbDCazLWZ5tJTr9iuBdz5&#10;ld3COymZ0/CJw+F1wVhwqRxGmJ075//O6zRoV78B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F7/Y4u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236</w:t>
                    </w:r>
                    <w:r>
                      <w:rPr>
                        <w:rStyle w:val="stbilgiveyaaltbilgi1"/>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241</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4" type="#_x0000_t202" style="position:absolute;margin-left:514.25pt;margin-top:39.1pt;width:18.05pt;height:13.8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hgsAIAALA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6&#10;x3GEkSAd9OiRjgbdyRHBFtRn6HUGbg89OJoR9qHPLlfd38vqu0ZCrlsidvRWKTm0lNTAL7Q3/bOr&#10;E462INvhk6whDnky0gGNjeps8aAcCNChT8/H3lguFWxGURpdLjCq4Ci8WkRL1zufZPPlXmnzgcoO&#10;WSPHClrvwMn+XhtLhmSzi40lZMk4d+3n4sUGOE47EBqu2jNLwnXzZxqkm2STxF4cLTdeHBSFd1uu&#10;Y29ZAqnislivi/CXjRvGWcvqmgobZlZWGP9Z5w4anzRx1JaWnNUWzlLSarddc4X2BJRdus+VHE5O&#10;bv5LGq4IkMurlMIoDu6i1CuXyZUXl/HCS6+CxAvC9C5dBnEaF+XLlO6ZoP+eEhpynC6ixaSlE+lX&#10;uQXue5sbyTpmYHZw1uU4OTqRzCpwI2rXWkMYn+yzUlj6p1JAu+dGO71aiU5iNeN2dE8jcWq2Yt7K&#10;+hkUrCQoDGQKgw+MVqofGA0wRHIsYMphxD8KeAN23syGmo3tbBBRwcUcG4wmc22mufTUK7ZrAXd+&#10;ZbfwTkrmNHzicHhdMBZcKocRZufO+b/zOg3a1W8A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EXVCGC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241</w:t>
                    </w:r>
                    <w:r>
                      <w:rPr>
                        <w:rStyle w:val="stbilgiveyaaltbilgi1"/>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1268095</wp:posOffset>
              </wp:positionH>
              <wp:positionV relativeFrom="page">
                <wp:posOffset>503555</wp:posOffset>
              </wp:positionV>
              <wp:extent cx="5311775" cy="525780"/>
              <wp:effectExtent l="1270" t="0" r="190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1"/>
                            </w:rPr>
                            <w:t>veya yanlış davranışları ile ilişkili olduğu görülmektedir. Gözlenen aile ve öğretmen</w:t>
                          </w:r>
                        </w:p>
                        <w:p w:rsidR="006A2B11" w:rsidRDefault="00E34852">
                          <w:pPr>
                            <w:pStyle w:val="stbilgiveyaaltbilgi0"/>
                            <w:shd w:val="clear" w:color="auto" w:fill="auto"/>
                            <w:spacing w:line="240" w:lineRule="auto"/>
                          </w:pPr>
                          <w:r>
                            <w:rPr>
                              <w:rStyle w:val="stbilgiveyaaltbilgi1"/>
                            </w:rPr>
                            <w:t>davranışlarının pedagoji bilgisi doğrultusundan daha çok gözlem ve tecrübe aktarımına</w:t>
                          </w:r>
                        </w:p>
                        <w:p w:rsidR="006A2B11" w:rsidRDefault="00E34852">
                          <w:pPr>
                            <w:pStyle w:val="stbilgiveyaaltbilgi0"/>
                            <w:shd w:val="clear" w:color="auto" w:fill="auto"/>
                            <w:spacing w:line="240" w:lineRule="auto"/>
                          </w:pPr>
                          <w:r>
                            <w:rPr>
                              <w:rStyle w:val="stbilgiveyaaltbilgi1"/>
                            </w:rPr>
                            <w:t>dayandığı görülmektedir.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43" type="#_x0000_t202" style="position:absolute;margin-left:99.85pt;margin-top:39.65pt;width:418.25pt;height:41.4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C1sQIAALMFAAAOAAAAZHJzL2Uyb0RvYy54bWysVG1vmzAQ/j5p/8HydwqkJAEUUrUhTJO6&#10;F6ndD3DABGvGRrYb6Kb9951NSNr0y7SND9Zhn5977u7xrW6GlqMDVZpJkeHwKsCIilJWTOwz/O2x&#10;8GKMtCGiIlwKmuFnqvHN+v27Vd+ldCYbySuqEIAInfZdhhtjutT3ddnQlugr2VEBh7VULTHwq/Z+&#10;pUgP6C33Z0Gw8Hupqk7JkmoNu/l4iNcOv65pab7UtaYG8QwDN+NW5dadXf31iqR7RbqGlUca5C9Y&#10;tIQJCHqCyokh6EmxN1AtK5XUsjZXpWx9WdespC4HyCYMLrJ5aEhHXS5QHN2dyqT/H2z5+fBVIVZB&#10;78JrjARpoUmPdDDoTg7I7kGF+k6n4PjQgasZ4AC8Xba6u5fld42E3DRE7OmtUrJvKKmAYWhv+i+u&#10;jjjaguz6T7KCQOTJSAc01Kq15YOCIECHTj2fumPJlLA5vw7D5XKOUQln89l8Gbv2+SSdbndKmw9U&#10;tsgaGVbQfYdODvfaWDYknVxsMCELxrlTABevNsBx3IHYcNWeWRauoT+TINnG2zjyotli60VBnnu3&#10;xSbyFkW4nOfX+WaTh79s3DBKG1ZVVNgwk7jC6M+ad5T5KIuTvLTkrLJwlpJW+92GK3QgIO7Cfa7m&#10;cHJ281/TcEWAXC5SCmdRcDdLvGIRL72oiOZesgxiLwiTu2QRREmUF69TumeC/ntKqM9wAq0cxXQm&#10;fZFb4L63uZG0ZQbGB2dthuOTE0mtBLeicq01hPHRflEKS/9cCmj31GgnWKvRUa1m2A3j63Bas2re&#10;yeoZJKwkKAx0CrMPjEaqHxj1MEcyLGDQYcQ/CngEduRMhpqM3WQQUcLFDBuMRnNjxtH01Cm2bwB3&#10;ema38FAK5jR85nB8XjAZXCrHKWZHz8t/53WetevfAAAA//8DAFBLAwQUAAYACAAAACEAMxnTh90A&#10;AAALAQAADwAAAGRycy9kb3ducmV2LnhtbEyPwU7DMAyG70i8Q2QkbixdJ3VraTqhSVy4MRASt6zx&#10;morGqZKsa98e7wQ3//Kvz5/r/ewGMWGIvScF61UGAqn1pqdOwefH69MOREyajB48oYIFI+yb+7ta&#10;V8Zf6R2nY+oEQyhWWoFNaaykjK1Fp+PKj0i8O/vgdOIYOmmCvjLcDTLPskI63RNfsHrEg8X253hx&#10;Crbzl8cx4gG/z1MbbL/shrdFqceH+eUZRMI5/ZXhps/q0LDTyV/IRDFwLsstVxlWbkDcCtmmyEGc&#10;eCryNcimlv9/aH4BAAD//wMAUEsBAi0AFAAGAAgAAAAhALaDOJL+AAAA4QEAABMAAAAAAAAAAAAA&#10;AAAAAAAAAFtDb250ZW50X1R5cGVzXS54bWxQSwECLQAUAAYACAAAACEAOP0h/9YAAACUAQAACwAA&#10;AAAAAAAAAAAAAAAvAQAAX3JlbHMvLnJlbHNQSwECLQAUAAYACAAAACEATy0QtbECAACzBQAADgAA&#10;AAAAAAAAAAAAAAAuAgAAZHJzL2Uyb0RvYy54bWxQSwECLQAUAAYACAAAACEAMxnTh90AAAAL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rPr>
                        <w:rStyle w:val="stbilgiveyaaltbilgi1"/>
                      </w:rPr>
                      <w:t>veya yanlış davranışları ile ilişkili olduğu görülmektedir. Gözlenen aile ve öğretmen</w:t>
                    </w:r>
                  </w:p>
                  <w:p w:rsidR="006A2B11" w:rsidRDefault="00E34852">
                    <w:pPr>
                      <w:pStyle w:val="stbilgiveyaaltbilgi0"/>
                      <w:shd w:val="clear" w:color="auto" w:fill="auto"/>
                      <w:spacing w:line="240" w:lineRule="auto"/>
                    </w:pPr>
                    <w:r>
                      <w:rPr>
                        <w:rStyle w:val="stbilgiveyaaltbilgi1"/>
                      </w:rPr>
                      <w:t>davranışlarının pedagoji bilgisi doğrultusundan daha çok gözlem ve tecrübe aktarımına</w:t>
                    </w:r>
                  </w:p>
                  <w:p w:rsidR="006A2B11" w:rsidRDefault="00E34852">
                    <w:pPr>
                      <w:pStyle w:val="stbilgiveyaaltbilgi0"/>
                      <w:shd w:val="clear" w:color="auto" w:fill="auto"/>
                      <w:spacing w:line="240" w:lineRule="auto"/>
                    </w:pPr>
                    <w:r>
                      <w:rPr>
                        <w:rStyle w:val="stbilgiveyaaltbilgi1"/>
                      </w:rPr>
                      <w:t>dayandığı görülmektedir.</w:t>
                    </w:r>
                  </w:p>
                </w:txbxContent>
              </v:textbox>
              <w10:wrap anchorx="page" anchory="page"/>
            </v:shape>
          </w:pict>
        </mc:Fallback>
      </mc:AlternateContent>
    </w:r>
    <w:r>
      <w:rPr>
        <w:noProof/>
        <w:lang w:bidi="ar-SA"/>
      </w:rPr>
      <mc:AlternateContent>
        <mc:Choice Requires="wps">
          <w:drawing>
            <wp:anchor distT="0" distB="0" distL="63500" distR="63500" simplePos="0" relativeHeight="314572427" behindDoc="1" locked="0" layoutInCell="1" allowOverlap="1">
              <wp:simplePos x="0" y="0"/>
              <wp:positionH relativeFrom="page">
                <wp:posOffset>6593205</wp:posOffset>
              </wp:positionH>
              <wp:positionV relativeFrom="page">
                <wp:posOffset>58420</wp:posOffset>
              </wp:positionV>
              <wp:extent cx="76835" cy="175260"/>
              <wp:effectExtent l="1905" t="1270" r="0" b="444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4</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244" type="#_x0000_t202" style="position:absolute;margin-left:519.15pt;margin-top:4.6pt;width:6.05pt;height:13.8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R+rw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fMDjDjpoEiPdNToTozI7EGGhl6l4PjQg6se4QC8bbSqvxfld4W42DSE7+mtlGJoKKmAoW9uui+u&#10;TjjKgOyGT6KCh8iTFhZorGVn0gcJQYAOlXo+VceQKWFzGcXXC4xKOPGXiyCyxXNJOt/tpdIfqOiQ&#10;MTIsofYWmxzulTZcSDq7mKe4KFjb2vq3/NUGOE478DJcNWeGgy3nz8RLtvE2Dp0wiLZO6OW5c1ts&#10;QicqgFR+nW82uf/LvOuHacOqinLzzCwtP/yz0h1FPoniJC4lWlYZOENJyf1u00p0ICDtwn4243By&#10;dnNf07BJgFguQvKD0LsLEqeI4qUTFuHCSZZe7Hh+cpdEXpiEefE6pHvG6b+HhIYMJ4tgMUnpTPoi&#10;Ns9+b2Mjacc0DI+WdRmOT04kNQLc8sqWVhPWTvaLVBj651RAuedCW7kahU5a1eNuPPbG3AY7UT2D&#10;gKUAhYFKYfKB0Qj5A6MBpkiGOYw5jNqPHFrADJzZkLOxmw3CS7iYYY3RZG70NJieesn2DeDOTXYL&#10;bVIwq2HTTxOHY3PBXLChHGeYGTwv/63XedKufwMAAP//AwBQSwMEFAAGAAgAAAAhAMmI7E7dAAAA&#10;CgEAAA8AAABkcnMvZG93bnJldi54bWxMj8FOwzAQRO9I/IO1SNyoTQMlTeNUqBIXbrQIiZsbb+MI&#10;ex3Zbpr8Pe4JjqN9mnlbbydn2Ygh9p4kPC4EMKTW6546CZ+Ht4cSWEyKtLKeUMKMEbbN7U2tKu0v&#10;9IHjPnUsl1CslAST0lBxHluDTsWFH5Dy7eSDUynH0HEd1CWXO8uXQqy4Uz3lBaMG3Blsf/ZnJ+Fl&#10;+vI4RNzh92lsg+nn0r7PUt7fTa8bYAmn9AfDVT+rQ5Odjv5MOjKbsyjKIrMS1ktgV0A8iydgRwnF&#10;qgTe1Pz/C80vAAAA//8DAFBLAQItABQABgAIAAAAIQC2gziS/gAAAOEBAAATAAAAAAAAAAAAAAAA&#10;AAAAAABbQ29udGVudF9UeXBlc10ueG1sUEsBAi0AFAAGAAgAAAAhADj9If/WAAAAlAEAAAsAAAAA&#10;AAAAAAAAAAAALwEAAF9yZWxzLy5yZWxzUEsBAi0AFAAGAAgAAAAhAONKtH6vAgAAsQUAAA4AAAAA&#10;AAAAAAAAAAAALgIAAGRycy9lMm9Eb2MueG1sUEsBAi0AFAAGAAgAAAAhAMmI7E7dAAAACgEAAA8A&#10;AAAAAAAAAAAAAAAACQ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4</w:t>
                    </w:r>
                    <w:r>
                      <w:rPr>
                        <w:rStyle w:val="stbilgiveyaaltbilgi1"/>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1083310</wp:posOffset>
              </wp:positionH>
              <wp:positionV relativeFrom="page">
                <wp:posOffset>1105535</wp:posOffset>
              </wp:positionV>
              <wp:extent cx="5421630" cy="350520"/>
              <wp:effectExtent l="0" t="635" r="63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6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Ek 4: Senaryo Temelli Davranış Değiştirme Programı Öğretmen Yeterlik Değerlendirme</w:t>
                          </w:r>
                        </w:p>
                        <w:p w:rsidR="006A2B11" w:rsidRDefault="00E34852">
                          <w:pPr>
                            <w:pStyle w:val="stbilgiveyaaltbilgi0"/>
                            <w:shd w:val="clear" w:color="auto" w:fill="auto"/>
                            <w:spacing w:line="240" w:lineRule="auto"/>
                          </w:pPr>
                          <w:r>
                            <w:t>Formu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5" type="#_x0000_t202" style="position:absolute;margin-left:85.3pt;margin-top:87.05pt;width:426.9pt;height:27.6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O4sAIAALEFAAAOAAAAZHJzL2Uyb0RvYy54bWysVNtunDAQfa/Uf7D8TrgENoDCRsmyVJXS&#10;i5T0A7zGLFbBRrazkFb9945N2G4SVara8oDG9vh4zsyZubya+g4dmNJcigKHZwFGTFBZc7Ev8Jf7&#10;yksx0oaImnRSsAI/Mo2v1m/fXI5DziLZyq5mCgGI0Pk4FLg1Zsh9X9OW9USfyYEJOGyk6omBpdr7&#10;tSIjoPedHwXByh+lqgclKdMadsv5EK8dftMwaj41jWYGdQWG2Iz7K/ff2b+/viT5XpGh5fQpDPIX&#10;UfSEC3j0CFUSQ9CD4q+gek6V1LIxZ1T2vmwaTpnjAGzC4AWbu5YMzHGB5OjhmCb9/2Dpx8NnhXhd&#10;4DjESJAeanTPJoNu5IRgC/IzDjoHt7sBHM0E+1Bnx1UPt5J+1UjITUvEnl0rJceWkRriczf9k6sz&#10;jrYgu/GDrOEd8mCkA5oa1dvkQToQoEOdHo+1sbFQ2EziKFydwxGFs/MkSCJXPJ/ky+1BafOOyR5Z&#10;o8AKau/QyeFWG+ABrouLfUzIinedq38nnm2A47wDb8NVe2ajcOX8ngXZNt2msRdHq60XB2XpXVeb&#10;2FtV4UVSnpebTRn+sO+Gcd7yumbCPrNIK4z/rHRPIp9FcRSXlh2vLZwNSav9btMpdCAg7cp9tloQ&#10;/Imb/zwMdwxcXlAKozi4iTKvWqUXXlzFiZddBKkXhNlNtgriLC6r55RuuWD/TgmNBc6SKJnF9Ftu&#10;gftecyN5zw0Mj473BU6PTiS3EtyK2pXWEN7N9kkqbPi/UgEZWwrtBGs1OqvVTLvJ9UYaLY2wk/Uj&#10;SFhJUBiIESYfGK1U3zAaYYoUWMCYw6h7L6AJ7MBZDLUYu8UggsLFAhuMZnNj5sH0MCi+bwF3abNr&#10;aJSKOw3bjppjAAJ2AXPBUXmaYXbwnK6d169Ju/4JAAD//wMAUEsDBBQABgAIAAAAIQClXP1i3QAA&#10;AAwBAAAPAAAAZHJzL2Rvd25yZXYueG1sTI/BTsMwDIbvSLxDZCRuLFmptlGaTmgSF24MhMQta7ym&#10;InGqJOvatyc9wc2//On353o/OctGDLH3JGG9EsCQWq976iR8frw+7IDFpEgr6wklzBhh39ze1KrS&#10;/krvOB5Tx3IJxUpJMCkNFeexNehUXPkBKe/OPjiVcgwd10Fdc7mzvBBiw53qKV8wasCDwfbneHES&#10;ttOXxyHiAb/PYxtMP+/s2yzl/d308gws4ZT+YFj0szo02enkL6QjszlvxSajy1CugS2EKMoS2ElC&#10;UTw9Am9q/v+J5hcAAP//AwBQSwECLQAUAAYACAAAACEAtoM4kv4AAADhAQAAEwAAAAAAAAAAAAAA&#10;AAAAAAAAW0NvbnRlbnRfVHlwZXNdLnhtbFBLAQItABQABgAIAAAAIQA4/SH/1gAAAJQBAAALAAAA&#10;AAAAAAAAAAAAAC8BAABfcmVscy8ucmVsc1BLAQItABQABgAIAAAAIQCwUnO4sAIAALEFAAAOAAAA&#10;AAAAAAAAAAAAAC4CAABkcnMvZTJvRG9jLnhtbFBLAQItABQABgAIAAAAIQClXP1i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Ek 4: Senaryo Temelli Davranış Değiştirme Programı Öğretmen Yeterlik Değerlendirme</w:t>
                    </w:r>
                  </w:p>
                  <w:p w:rsidR="006A2B11" w:rsidRDefault="00E34852">
                    <w:pPr>
                      <w:pStyle w:val="stbilgiveyaaltbilgi0"/>
                      <w:shd w:val="clear" w:color="auto" w:fill="auto"/>
                      <w:spacing w:line="240" w:lineRule="auto"/>
                    </w:pPr>
                    <w:r>
                      <w:t>Formu</w:t>
                    </w:r>
                  </w:p>
                </w:txbxContent>
              </v:textbox>
              <w10:wrap anchorx="page" anchory="page"/>
            </v:shape>
          </w:pict>
        </mc:Fallback>
      </mc:AlternateContent>
    </w:r>
    <w:r>
      <w:rPr>
        <w:noProof/>
        <w:lang w:bidi="ar-SA"/>
      </w:rPr>
      <mc:AlternateContent>
        <mc:Choice Requires="wps">
          <w:drawing>
            <wp:anchor distT="0" distB="0" distL="63500" distR="63500" simplePos="0" relativeHeight="314572501"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235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16" type="#_x0000_t202" style="position:absolute;margin-left:507pt;margin-top:39.3pt;width:18.05pt;height:13.8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9tsAIAALA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zO&#10;cQzp4aSHGj3S0aA7MSLYgvwMUmfg9iDB0YywD3V2sWp5L6rvGnGxbgnf0VulxNBSUgO/0N70z65O&#10;ONqCbIdPooZ3yJMRDmhsVG+TB+lAgA5Eno+1sVwq2IyiNLpcYFTBUXi1iJaOm0+y+bJU2nygokfW&#10;yLGC0jtwsr/XxpIh2exi3+KiZF3nyt/xFxvgOO3A03DVnlkSrpo/0yDdJJsk9uJoufHioCi823Id&#10;e8sSSBWXxXpdhL/su2GctayuKbfPzMoK4z+r3EHjkyaO2tKiY7WFs5S02m3XnUJ7Asou3edSDicn&#10;N/8lDZcEiOVVSGEUB3dR6pXL5MqLy3jhpVdB4gVhepcugziNi/JlSPeM038PCQ05ThfRYtLSifSr&#10;2AL3vY2NZD0zMDs61uc4OTqRzCpww2tXWkNYN9lnqbD0T6mAcs+Fdnq1Ep3Easbt6FojuZz7YCvq&#10;Z1CwEqAwkCkMPjBaoX5gNMAQyTGHKYdR95FDD9h5MxtqNrazQXgFF3NsMJrMtZnm0pNUbNcC7txl&#10;t9AnJXMatg01cTh0F4wFF8phhNm5c/7vvE6DdvUb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Ayh69tsAIAALA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235</w:t>
                    </w:r>
                    <w: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6984365</wp:posOffset>
              </wp:positionH>
              <wp:positionV relativeFrom="page">
                <wp:posOffset>495935</wp:posOffset>
              </wp:positionV>
              <wp:extent cx="229235" cy="175260"/>
              <wp:effectExtent l="254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7" type="#_x0000_t202" style="position:absolute;margin-left:549.95pt;margin-top:39.05pt;width:18.05pt;height:13.8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aisQIAALAFAAAOAAAAZHJzL2Uyb0RvYy54bWysVNtunDAQfa/Uf7D8TriE3QAKGyXLUlVK&#10;L1LSD/CCWayCbdnOQlr13zs2y+4meana8mAN9vj4zMyZub4Z+w7tqdJM8ByHFwFGlFeiZnyX42+P&#10;pZdgpA3hNekEpzl+phrfrN6/ux5kRiPRiq6mCgEI19kgc9waIzPf11VLe6IvhKQcDhuhemLgV+38&#10;WpEB0PvOj4Jg6Q9C1VKJimoNu8V0iFcOv2loZb40jaYGdTkGbsatyq1bu/qra5LtFJEtqw40yF+w&#10;6Anj8OgRqiCGoCfF3kD1rFJCi8ZcVKL3RdOwiroYIJoweBXNQ0skdbFAcrQ8pkn/P9jq8/6rQqzO&#10;8WWKESc91OiRjgbdiRHBFuRnkDoDtwcJjmaEfaizi1XLe1F914iLdUv4jt4qJYaWkhr4hfamf3Z1&#10;wtEWZDt8EjW8Q56McEBjo3qbPEgHAnSo0/OxNpZLBZtRlEaXC4wqOAqvFtHS1c4n2XxZKm0+UNEj&#10;a+RYQekdONnfa2PJkGx2sW9xUbKuc+Xv+IsNcJx24Gm4as8sCVfNn2mQbpJNEntxtNx4cVAU3m25&#10;jr1lCaSKy2K9LsJf9t0wzlpW15TbZ2ZlhfGfVe6g8UkTR21p0bHawllKWu22606hPQFll+5zKYeT&#10;k5v/koZLAsTyKqQwioO7KPXKZXLlxWW88NKrIPGCML1Ll0GcxkX5MqR7xum/h4SGHKeLaDFp6UT6&#10;VWyB+97GRrKeGZgdHetznBydSGYVuOG1K60hrJvss1RY+qdUQLnnQju9WolOYjXjdnStkcRzH2xF&#10;/QwKVgIUBjKFwQdGK9QPjAYYIjnmMOUw6j5y6AE7b2ZDzcZ2Ngiv4GKODUaTuTbTXHqSiu1awJ27&#10;7Bb6pGROw7ahJg6H7oKx4EI5jDA7d87/nddp0K5+AwAA//8DAFBLAwQUAAYACAAAACEA+++JK90A&#10;AAAMAQAADwAAAGRycy9kb3ducmV2LnhtbEyPzU7DMBCE70i8g7VI3KgTEG2SxqlQJS7cKBUSNzfe&#10;xlH9E9lumrw9mxMcRzP6ZqbeTdawEUPsvROQrzJg6FqvetcJOH69PxXAYpJOSeMdCpgxwq65v6tl&#10;pfzNfeJ4SB0jiIuVFKBTGirOY6vRyrjyAzryzj5YmUiGjqsgbwS3hj9n2Zpb2Ttq0HLAvcb2crha&#10;AZvp2+MQcY8/57ENup8L8zEL8fgwvW2BJZzSXxiW+TQdGtp08lenIjOks7IsKUu0Ige2JPKXNd07&#10;Ld7rBnhT8/8nml8AAAD//wMAUEsBAi0AFAAGAAgAAAAhALaDOJL+AAAA4QEAABMAAAAAAAAAAAAA&#10;AAAAAAAAAFtDb250ZW50X1R5cGVzXS54bWxQSwECLQAUAAYACAAAACEAOP0h/9YAAACUAQAACwAA&#10;AAAAAAAAAAAAAAAvAQAAX3JlbHMvLnJlbHNQSwECLQAUAAYACAAAACEAmo7WorECAACwBQAADgAA&#10;AAAAAAAAAAAAAAAuAgAAZHJzL2Uyb0RvYy54bWxQSwECLQAUAAYACAAAACEA+++JK90AAAAM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246</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6984365</wp:posOffset>
              </wp:positionH>
              <wp:positionV relativeFrom="page">
                <wp:posOffset>495935</wp:posOffset>
              </wp:positionV>
              <wp:extent cx="229235" cy="175260"/>
              <wp:effectExtent l="2540" t="63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318" type="#_x0000_t202" style="position:absolute;margin-left:549.95pt;margin-top:39.05pt;width:18.05pt;height:13.8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1JsQIAALAFAAAOAAAAZHJzL2Uyb0RvYy54bWysVNtunDAQfa/Uf7D8TriE3QAKGyXLUlVK&#10;L1LSD/CCWayCbdnOQlr13zs2y+4meana8mAN9vh4Zs6Zub4Z+w7tqdJM8ByHFwFGlFeiZnyX42+P&#10;pZdgpA3hNekEpzl+phrfrN6/ux5kRiPRiq6mCgEI19kgc9waIzPf11VLe6IvhKQcDhuhemLgV+38&#10;WpEB0PvOj4Jg6Q9C1VKJimoNu8V0iFcOv2loZb40jaYGdTmG2IxblVu3dvVX1yTbKSJbVh3CIH8R&#10;RU8Yh0ePUAUxBD0p9gaqZ5USWjTmohK9L5qGVdTlANmEwatsHloiqcsFiqPlsUz6/8FWn/dfFWJ1&#10;ji+BKU564OiRjgbdiRHBFtRnkDoDtwcJjmaEfeDZ5arlvai+a8TFuiV8R2+VEkNLSQ3xhfamf3Z1&#10;wtEWZDt8EjW8Q56McEBjo3pbPCgHAnTg6fnIjY2lgs0oSqPLBUYVHIVXi2jpuPNJNl+WSpsPVPTI&#10;GjlWQL0DJ/t7bWwwJJtd7FtclKzrHP0df7EBjtMOPA1X7ZkNwrH5Mw3STbJJYi+OlhsvDorCuy3X&#10;sbcsIajislivi/CXfTeMs5bVNeX2mVlZYfxnzB00PmniqC0tOlZbOBuSVrvtulNoT0DZpftcyeHk&#10;5Oa/DMMVAXJ5lVIYxcFdlHrlMrny4jJeeOlVkHhBmN6lyyBO46J8mdI94/TfU0JDjtNFtJi0dAr6&#10;VW6B+97mRrKeGZgdHetznBydSGYVuOG1o9YQ1k32WSls+KdSAN0z0U6vVqKTWM24HV1rJIu5D7ai&#10;fgYFKwEKA5nC4AOjFeoHRgMMkRxzmHIYdR859ICdN7OhZmM7G4RXcDHHBqPJXJtpLj1JxXYt4M5d&#10;dgt9UjKnYdtQUwyH7oKx4FI5jDA7d87/nddp0K5+AwAA//8DAFBLAwQUAAYACAAAACEA+++JK90A&#10;AAAMAQAADwAAAGRycy9kb3ducmV2LnhtbEyPzU7DMBCE70i8g7VI3KgTEG2SxqlQJS7cKBUSNzfe&#10;xlH9E9lumrw9mxMcRzP6ZqbeTdawEUPsvROQrzJg6FqvetcJOH69PxXAYpJOSeMdCpgxwq65v6tl&#10;pfzNfeJ4SB0jiIuVFKBTGirOY6vRyrjyAzryzj5YmUiGjqsgbwS3hj9n2Zpb2Ttq0HLAvcb2crha&#10;AZvp2+MQcY8/57ENup8L8zEL8fgwvW2BJZzSXxiW+TQdGtp08lenIjOks7IsKUu0Ige2JPKXNd07&#10;Ld7rBnhT8/8nml8AAAD//wMAUEsBAi0AFAAGAAgAAAAhALaDOJL+AAAA4QEAABMAAAAAAAAAAAAA&#10;AAAAAAAAAFtDb250ZW50X1R5cGVzXS54bWxQSwECLQAUAAYACAAAACEAOP0h/9YAAACUAQAACwAA&#10;AAAAAAAAAAAAAAAvAQAAX3JlbHMvLnJlbHNQSwECLQAUAAYACAAAACEAgaS9SbECAACwBQAADgAA&#10;AAAAAAAAAAAAAAAuAgAAZHJzL2Uyb0RvYy54bWxQSwECLQAUAAYACAAAACEA+++JK90AAAAM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245</w:t>
                    </w:r>
                    <w: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254</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9" type="#_x0000_t202" style="position:absolute;margin-left:514.25pt;margin-top:39.1pt;width:18.05pt;height:13.8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UMsQ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slRpx0UKNHOmp0J0YEW5CfoVcpuD304KhH2Ic621hVfy/K7wpxsWkI39NbKcXQUFIBP9/cdF9c&#10;nXCUAdkNn0QF75AnLSzQWMvOJA/SgQAd6vR8qo3hUsJmECTB9QKjEo785SKIbO1cks6Xe6n0Byo6&#10;ZIwMSyi9BSeHe6UNGZLOLuYtLgrWtrb8LX+1AY7TDjwNV82ZIWGr+TPxkm28jUMnDKKtE3p57twW&#10;m9CJCiCVX+ebTe7/Mu/6YdqwqqLcPDMryw//rHJHjU+aOGlLiZZVBs5QUnK/27QSHQgou7CfTTmc&#10;nN3c1zRsEiCWi5D8IPTugsQponjphEW4cJKlFzuen9wlkRcmYV68DumecfrvIaEhw8kiWExaOpO+&#10;iM2z39vYSNoxDbOjZV2G45MTSY0Ct7yypdWEtZP9IhWG/jkVUO650FavRqKTWPW4G21rxNHcBztR&#10;PYOCpQCFgUxh8IHRCPkDowGGSIY5TDmM2o8cesDMm9mQs7GbDcJLuJhhjdFkbvQ0l556yfYN4M5d&#10;dgt9UjCrYdNQE4djd8FYsKEcR5iZOy//rdd50K5/Aw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D0EdUM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254</w:t>
                    </w:r>
                    <w:r>
                      <w:rPr>
                        <w:rStyle w:val="stbilgiveyaaltbilgi1"/>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247</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0" type="#_x0000_t202" style="position:absolute;margin-left:514.25pt;margin-top:39.1pt;width:18.05pt;height:13.8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7nsQIAALA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sII046qNEjHTW6EyOCLcjP0KsU3B56cNQj7EOdbayqvxfld4W42DSE7+mtlGJoKKmAn29uui+u&#10;TjjKgOyGT6KCd8iTFhZorGVnkgfpQIAOdXo+1cZwKWEzCJLgeoFRCUf+chFEtnYuSefLvVT6AxUd&#10;MkaGJZTegpPDvdKGDElnF/MWFwVrW1v+lr/aAMdpB56Gq+bMkLDV/Jl4yTbexqETBtHWCb08d26L&#10;TehEBZDKr/PNJvd/mXf9MG1YVVFunpmV5Yd/VrmjxidNnLSlRMsqA2coKbnfbVqJDgSUXdjPphxO&#10;zm7uaxo2CRDLRUh+EHp3QeIUUbx0wiJcOMnSix3PT+6SyAuTMC9eh3TPOP33kNCQ4WQRLCYtnUlf&#10;xObZ721sJO2YhtnRsi7D8cmJpEaBW17Z0mrC2sl+kQpD/5wKKPdcaKtXI9FJrHrcjbY14uXcBztR&#10;PYOCpQCFgUxh8IHRCPkDowGGSIY5TDmM2o8cesDMm9mQs7GbDcJLuJhhjdFkbvQ0l556yfYN4M5d&#10;dgt9UjCrYdNQE4djd8FYsKEcR5iZOy//rdd50K5/Aw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DvO77n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247</w:t>
                    </w:r>
                    <w:r>
                      <w:rPr>
                        <w:rStyle w:val="stbilgiveyaaltbilgi1"/>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740410</wp:posOffset>
              </wp:positionH>
              <wp:positionV relativeFrom="page">
                <wp:posOffset>1197610</wp:posOffset>
              </wp:positionV>
              <wp:extent cx="4126865" cy="11303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Calibri10pt"/>
                            </w:rPr>
                            <w:t>12.PDB programında olumlu davranış desteğinin sağlanmasında çevreyi hazırlam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21" type="#_x0000_t202" style="position:absolute;margin-left:58.3pt;margin-top:94.3pt;width:324.95pt;height:8.9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2jsgIAALEFAAAOAAAAZHJzL2Uyb0RvYy54bWysVG1vmzAQ/j5p/8Hyd8pLCAU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cUSI046qNEjHTW6EyOCLcjP0KsU3B56cNQj7EOdbayqvxfld4W42DSE7+mtlGJoKKmAn29uui+u&#10;TjjKgOyGT6KCd8iTFhZorGVnkgfpQIAOdXo+1cZwKWEz9IMojoBjCWe+v/AWtnguSefbvVT6AxUd&#10;MkaGJdTeopPDvdKGDUlnF/MYFwVrW1v/lr/aAMdpB96Gq+bMsLDl/Jl4yTbexqETBtHWCb08d26L&#10;TehEhX+9zBf5ZpP7v8y7fpg2rKooN8/M0vLDPyvdUeSTKE7iUqJllYEzlJTc7zatRAcC0i7sZ3MO&#10;J2c39zUNmwSI5SIkPwi9uyBxiii+dsIiXDrJtRc7np/cJZEXJmFevA7pnnH67yGhIcPJMlhOYjqT&#10;vojNs9/b2EjaMQ3Do2VdhuOTE0mNBLe8sqXVhLWT/SIVhv45FVDuudBWsEajk1r1uBttb8Tx3Ag7&#10;UT2DhKUAhYFOYfKB0Qj5A6MBpkiGOYw5jNqPHJrADJzZkLOxmw3CS7iYYY3RZG70NJieesn2DeDO&#10;bXYLjVIwq2HTUROHY3vBXLChHGeYGTwv/63XedKufwMAAP//AwBQSwMEFAAGAAgAAAAhADVMhyzc&#10;AAAACwEAAA8AAABkcnMvZG93bnJldi54bWxMj8FOwzAQRO9I/IO1SNyo0wrcKMSpUCUu3CioEjc3&#10;3sYR9jqK3TT5e5YT3Ga0T7Mz9W4OXkw4pj6ShvWqAIHURttTp+Hz4/WhBJGyIWt8JNSwYIJdc3tT&#10;m8rGK73jdMid4BBKldHgch4qKVPrMJi0igMS385xDCazHTtpR3Pl8ODlpiiUDKYn/uDMgHuH7ffh&#10;EjRs52PEIeEev85TO7p+Kf3bovX93fzyDCLjnP9g+K3P1aHhTqd4IZuEZ79WilEWZcmCia1STyBO&#10;GjaFegTZ1PL/huYHAAD//wMAUEsBAi0AFAAGAAgAAAAhALaDOJL+AAAA4QEAABMAAAAAAAAAAAAA&#10;AAAAAAAAAFtDb250ZW50X1R5cGVzXS54bWxQSwECLQAUAAYACAAAACEAOP0h/9YAAACUAQAACwAA&#10;AAAAAAAAAAAAAAAvAQAAX3JlbHMvLnJlbHNQSwECLQAUAAYACAAAACEAswxto7ICAACxBQAADgAA&#10;AAAAAAAAAAAAAAAuAgAAZHJzL2Uyb0RvYy54bWxQSwECLQAUAAYACAAAACEANUyHLNwAAAALAQAA&#10;DwAAAAAAAAAAAAAAAAAM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rPr>
                        <w:rStyle w:val="stbilgiveyaaltbilgiCalibri10pt"/>
                      </w:rPr>
                      <w:t>12.PDB programında olumlu davranış desteğinin sağlanmasında çevreyi hazırlam</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740410</wp:posOffset>
              </wp:positionH>
              <wp:positionV relativeFrom="page">
                <wp:posOffset>1197610</wp:posOffset>
              </wp:positionV>
              <wp:extent cx="4148455" cy="15494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rPr>
                              <w:rStyle w:val="stbilgiveyaaltbilgiCalibri10pt"/>
                            </w:rPr>
                            <w:t>12.PDB programında olumlu davranış desteğinin sağlanmasında çevreyi hazırlam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2" type="#_x0000_t202" style="position:absolute;margin-left:58.3pt;margin-top:94.3pt;width:326.65pt;height:12.2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0PsAIAALEFAAAOAAAAZHJzL2Uyb0RvYy54bWysVN1umzAUvp+0d7B8T4HUpIBKqjaEaVL3&#10;I7V7AAdMsAY2st1AN+3dd2xCkrY30zYurMPx8Xf+vnOub8auRXumNJciw+FFgBETpay42GX422Ph&#10;xRhpQ0VFWylYhp+Zxjer9++uhz5lC9nItmIKAYjQ6dBnuDGmT31flw3rqL6QPRNwWUvVUQO/audX&#10;ig6A3rX+IgiW/iBV1StZMq1Bm0+XeOXw65qV5ktda2ZQm2GIzbhTuXNrT391TdOdon3Dy0MY9C+i&#10;6CgX4PQIlVND0ZPib6A6XiqpZW0uStn5sq55yVwOkE0YvMrmoaE9c7lAcXR/LJP+f7Dl5/1XhXiV&#10;4UuCkaAd9OiRjQbdyRGBCuoz9DoFs4ceDM0Ieuizy1X397L8rpGQ64aKHbtVSg4NoxXEF9qX/tnT&#10;CUdbkO3wSVbghz4Z6YDGWnW2eFAOBOjQp+djb2wsJShJSGISRRiVcBdGJCGueT5N59e90uYDkx2y&#10;QoYV9N6h0/29NjYams4m1pmQBW9b1/9WvFCA4aQB3/DU3tkoXDt/JkGyiTcx8chiufFIkOfebbEm&#10;3rIIr6L8Ml+v8/CX9RuStOFVxYR1M1MrJH/WugPJJ1IcyaVlyysLZ0PSarddtwrtKVC7cJ+rOdyc&#10;zPyXYbgiQC6vUgoXJLhbJF6xjK88UpDIS66C2AvC5C5ZBlDqvHiZ0j0X7N9TQkOGk2gRTWQ6Bf0q&#10;t8B9b3OjaccNLI+WdxmOj0Y0tRTciMq11lDeTvJZKWz4p1JAu+dGO8Jajk5sNeN2dLMRJ/MgbGX1&#10;DBRWEhgGPIXNB0Ij1Q+MBtgiGRaw5jBqPwoYArtwZkHNwnYWqCjhYYYNRpO4NtNieuoV3zWAO4/Z&#10;LQxKwR2H7URNMRzGC/aCS+Www+ziOf93VqdNu/oNAAD//wMAUEsDBBQABgAIAAAAIQDVwn0m3QAA&#10;AAsBAAAPAAAAZHJzL2Rvd25yZXYueG1sTI/BTsMwEETvSP0Haytxo06KlKYhToUqceFGQUjc3Hgb&#10;R9jrKHbT5O9ZTnCb0T7NztSH2Tsx4Rj7QAryTQYCqQ2mp07Bx/vLQwkiJk1Gu0CoYMEIh2Z1V+vK&#10;hBu94XRKneAQipVWYFMaKilja9HruAkDEt8uYfQ6sR07aUZ943Dv5DbLCul1T/zB6gGPFtvv09Ur&#10;2M2fAYeIR/y6TO1o+6V0r4tS9+v5+QlEwjn9wfBbn6tDw53O4UomCsc+LwpGWZQlCyZ2xX4P4qxg&#10;mz9mIJta/t/Q/AAAAP//AwBQSwECLQAUAAYACAAAACEAtoM4kv4AAADhAQAAEwAAAAAAAAAAAAAA&#10;AAAAAAAAW0NvbnRlbnRfVHlwZXNdLnhtbFBLAQItABQABgAIAAAAIQA4/SH/1gAAAJQBAAALAAAA&#10;AAAAAAAAAAAAAC8BAABfcmVscy8ucmVsc1BLAQItABQABgAIAAAAIQAw2a0PsAIAALEFAAAOAAAA&#10;AAAAAAAAAAAAAC4CAABkcnMvZTJvRG9jLnhtbFBLAQItABQABgAIAAAAIQDVwn0m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rPr>
                        <w:rStyle w:val="stbilgiveyaaltbilgiCalibri10pt"/>
                      </w:rPr>
                      <w:t>12.PDB programında olumlu davranış desteğinin sağlanmasında çevreyi hazırlam</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260</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3" type="#_x0000_t202" style="position:absolute;margin-left:514.25pt;margin-top:39.1pt;width:18.05pt;height:13.8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esAIAALA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zK&#10;8GyGkSAt9OiRDgbdyQHBFtSn73QKbg8dOJoB9qHPLlfd3cvyu0ZCbhoi9vRWKdk3lFTAL7Q3/RdX&#10;RxxtQXb9J1lBHPJkpAMaatXa4kE5EKBDn55PvbFcStiMoiSazTEq4Si8nkcL1zufpNPlTmnzgcoW&#10;WSPDClrvwMnhXhtLhqSTi40lZME4d+3n4tUGOI47EBqu2jNLwnXzZxIk2+V2GXtxtNh6cZDn3m2x&#10;ib1FAaTyWb7Z5OEvGzeM04ZVFRU2zKSsMP6zzh01PmripC0tOassnKWk1X634QodCCi7cJ8rOZyc&#10;3fzXNFwRIJeLlMIoDu6ixCsWy2svLuK5l1wHSy8Ik7tkEcRJnBevU7pngv57SqjPcDKP5qOWzqQv&#10;cgvc9zY3krbMwOzgrM3w8uREUqvArahcaw1hfLRflMLSP5cC2j012unVSnQUqxl2g3saidOaFfNO&#10;Vs+gYCVBYSBTGHxgNFL9wKiHIZJhAVMOI/5RwBuw82Yy1GTsJoOIEi5m2GA0mhszzqWnTrF9A7jT&#10;K7uFd1Iwp+Ezh+PrgrHgUjmOMDt3Xv47r/OgXf8G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L7YMd6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260</w:t>
                    </w:r>
                    <w:r>
                      <w:rPr>
                        <w:rStyle w:val="stbilgiveyaaltbilgi1"/>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259</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24" type="#_x0000_t202" style="position:absolute;margin-left:514.25pt;margin-top:39.1pt;width:18.05pt;height:13.8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o1sAIAALA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VmEkSAt9OiRDgbdyQHBFtSn73QKbg8dOJoB9qHPLlfd3cvyu0ZCbhoi9vRWKdk3lFTAL7Q3/Yur&#10;I462ILv+k6wgDnky0gENtWpt8aAcCNChT8+n3lguJWxGURLN5hiVcBRez6OF651P0ulyp7T5QGWL&#10;rJFhBa134ORwr40lQ9LJxcYSsmCcu/Zz8WIDHMcdCA1X7Zkl4br5MwmS7XK7jL04Wmy9OMhz77bY&#10;xN6iAFL5LN9s8vCXjRvGacOqigobZlJWGP9Z544aHzVx0paWnFUWzlLSar/bcIUOBJRduM+VHE7O&#10;bv5LGq4IkMurlMIoDu6ixCsWy2svLuK5l1wHSy8Ik7tkEcRJnBcvU7pngv57SqjPcDKP5qOWzqRf&#10;5Ra4721uJG2ZgdnBWZvh5cmJpFaBW1G51hrC+GhflMLSP5cC2j012unVSnQUqxl2g3saiVOzFfNO&#10;Vs+gYCVBYSBTGHxgNFL9wKiHIZJhAVMOI/5RwBuw82Yy1GTsJoOIEi5m2GA0mhszzqWnTrF9A7jT&#10;K7uFd1Iwp+Ezh+PrgrHgUjmOMDt3Lv+d13nQrn8D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KXyWjWwAgAAsA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259</w:t>
                    </w:r>
                    <w:r>
                      <w:rPr>
                        <w:rStyle w:val="stbilgiveyaaltbilgi1"/>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148</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5" type="#_x0000_t202" style="position:absolute;margin-left:514.25pt;margin-top:39.1pt;width:18.05pt;height:13.8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AzrwIAALI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5D&#10;7eIYI0F6KNI9Gy26kSNye5ChQZkcHO8UuNoRDsDbszXqVtKvBgm5aYnYs2ut5dAyUkOE/mZ4cnXC&#10;MQ5kN3yQNTxEHqz0QGOje5c+SAgCdKjU47E6LhgKm0mSJecLjCgcxReLZOmrF5J8vqy0se+Y7JEz&#10;Cqyh+B6cHG6NBRrgOru4t4SseNd5AXTi2QY4TjvwNFx1Zy4IX8/vWZRtV9tVGqTJchukUVkG19Um&#10;DZYVBFWel5tNGf9w78Zp3vK6ZsI9M2srTv+sdk8qn1RxVJeRHa8dnAvJ6P1u02l0IKDtyn+uWBD8&#10;iVv4PAx/DFxeUIqTNLpJsqBari6CtEoXQXYRrYIozm6yZZRmaVk9p3TLBft3SmgocLZIFpOWfsst&#10;8t9rbiTvuYXp0fG+wKujE8mdArei9qW1hHeTfZIKF/6vVEDG5kJ7vTqJTmK1426cmiOZ+2An60dQ&#10;sJagMJApjD4wWqm/YTTAGCmwgDmHUfdeQA+4iTMbejZ2s0EEhYsFthhN5sZOk+lBab5vAXfusmvo&#10;k4p7DbuGmmIAAm4Bg8FTeRpibvKcrr3Xr1G7/gkAAP//AwBQSwMEFAAGAAgAAAAhABqk5VDcAAAA&#10;DAEAAA8AAABkcnMvZG93bnJldi54bWxMj8FKxDAQhu+C7xBG8OYmFreG2nSRBS/eXGXBW7aZbYrN&#10;pCTZbvv2pie9zc/8fPNNvZvdwCYMsfek4HEjgCG13vTUKfj6fHuQwGLSZPTgCRUsGGHX3N7UujL+&#10;Sh84HVLHMoRipRXYlMaK89hadDpu/IiUd2cfnE45ho6boK8Z7gZeCFFyp3vKF6wecW+x/TlcnILn&#10;+ehxjLjH7/PUBtsvcnhflLq/m19fgCWc018ZVv2sDk12OvkLmciGnEUht7mbabIAtjZE+VQCO63T&#10;VgJvav7/ieYXAAD//wMAUEsBAi0AFAAGAAgAAAAhALaDOJL+AAAA4QEAABMAAAAAAAAAAAAAAAAA&#10;AAAAAFtDb250ZW50X1R5cGVzXS54bWxQSwECLQAUAAYACAAAACEAOP0h/9YAAACUAQAACwAAAAAA&#10;AAAAAAAAAAAvAQAAX3JlbHMvLnJlbHNQSwECLQAUAAYACAAAACEA3sNQM68CAACyBQAADgAAAAAA&#10;AAAAAAAAAAAuAgAAZHJzL2Uyb0RvYy54bWxQSwECLQAUAAYACAAAACEAGqTlUNwAAAAMAQAADwAA&#10;AAAAAAAAAAAAAAAJ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148</w:t>
                    </w:r>
                    <w:r>
                      <w:rPr>
                        <w:rStyle w:val="stbilgiveyaaltbilgi1"/>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5" type="#_x0000_t202" style="position:absolute;margin-left:507pt;margin-top:39.3pt;width:18.05pt;height:13.8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bTsAIAALAFAAAOAAAAZHJzL2Uyb0RvYy54bWysVNtu2zAMfR+wfxD07vpSJ42NOkUbx8OA&#10;7gK0+wDFkmNhtiRIauxu2L+PkussbTFg2OYHg5KoIx7ykJdXY9+hA9OGS1Hg+CzCiIlaUi72Bf5y&#10;XwUrjIwlgpJOClbgR2bw1frtm8tB5SyRrewo0whAhMkHVeDWWpWHoalb1hNzJhUTcNhI3RMLS70P&#10;qSYDoPddmETRMhykpkrLmhkDu+V0iNcev2lYbT81jWEWdQWG2Kz/a//fuX+4viT5XhPV8vopDPIX&#10;UfSEC3j0CFUSS9CD5q+gel5raWRjz2rZh7JpeM08B2ATRy/Y3LVEMc8FkmPUMU3m/8HWHw+fNeK0&#10;wOcxRoL0UKN7Nlp0I0cEW5CfQZkc3O4UONoR9qHOnqtRt7L+apCQm5aIPbvWWg4tIxTi8zfDk6sT&#10;jnEgu+GDpPAOebDSA42N7l3yIB0I0KFOj8fauFhq2EySLDlfYFTDUXyxSJa+diHJ58tKG/uOyR45&#10;o8AaSu/ByeHWWKABrrOLe0vIinedL38nnm2A47QDT8NVd+aC8NX8nkXZdrVdpUGaLLdBGpVlcF1t&#10;0mBZQVDlebnZlPEP926c5i2nlAn3zKysOP2zyj1pfNLEUVtGdpw6OBeS0fvdptPoQEDZlf9csSD4&#10;E7fweRj+GLi8oBQnaXSTZEG1XF0EaZUuguwiWgVRnN1kyyjN0rJ6TumWC/bvlNBQ4GyRLCYt/ZZb&#10;5L/X3Ejecwuzo+N9gVdHJ5I7BW4F9aW1hHeTfZIKF/6vVEDG5kJ7vTqJTmK14270rZElcx/sJH0E&#10;BWsJCgOZwuADo5X6G0YDDJECC5hyGHXvBfSAmzezoWdjNxtE1HCxwBajydzYaS49KM33LeDOXXYN&#10;fVJxr2HXUFMMQMAtYCx4Kk8jzM2d07X3+jVo1z8B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DJipbTsAIAALA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262</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6438900</wp:posOffset>
              </wp:positionH>
              <wp:positionV relativeFrom="page">
                <wp:posOffset>499110</wp:posOffset>
              </wp:positionV>
              <wp:extent cx="207010" cy="100330"/>
              <wp:effectExtent l="0" t="3810" r="254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326" type="#_x0000_t202" style="position:absolute;margin-left:507pt;margin-top:39.3pt;width:16.3pt;height:7.9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4JsAIAALAFAAAOAAAAZHJzL2Uyb0RvYy54bWysVNtunDAQfa/Uf7D8TjAsewGFjZJlqSql&#10;FynpB3jBLFbBRrazkFb9947NsrtJXqq2PFiDPT4+M3Nmrm+GtkEHpjSXIsXBFcGIiUKWXOxT/O0x&#10;91YYaUNFSRspWIqfmcY36/fvrvsuYaGsZVMyhQBE6KTvUlwb0yW+r4uatVRfyY4JOKykaqmBX7X3&#10;S0V7QG8bPyRk4fdSlZ2SBdMadrPxEK8dflWxwnypKs0MalIM3IxblVt3dvXX1zTZK9rVvDjSoH/B&#10;oqVcwKMnqIwaip4UfwPV8kJJLStzVcjWl1XFC+ZigGgC8iqah5p2zMUCydHdKU36/8EWnw9fFeJl&#10;imeQHkFbqNEjGwy6kwOCLchP3+kE3B46cDQD7EOdXay6u5fFd42E3NRU7NmtUrKvGS2BX2Bv+hdX&#10;RxxtQXb9J1nCO/TJSAc0VKq1yYN0IEAHIs+n2lguBWyGZAkJwqiAo4CQ2cjNp8l0uVPafGCyRdZI&#10;sYLSO3B6uNfGkqHJ5GLfEjLnTePK34gXG+A47sDTcNWeWRKumj9jEm9X21XkReFi60Uky7zbfBN5&#10;izxYzrNZttlkwS/7bhAlNS9LJuwzk7KC6M8qd9T4qImTtrRseGnhLCWt9rtNo9CBgrJz97mUw8nZ&#10;zX9JwyUBYnkVUhBG5C6MvXyxWnpRHs29eElWHgniu3hBojjK8pch3XPB/j0k1Kc4nofzUUtn0q9i&#10;I+57GxtNWm5gdjS8TfHq5EQTq8CtKF1pDeXNaF+kwtI/pwLKPRXa6dVKdBSrGXaDa414NvXBTpbP&#10;oGAlQWEgRhh8YNRS/cCohyGSYgFTDqPmo4AeAAczGWoydpNBRQEXU2wwGs2NGefSU6f4vgbcqctu&#10;oU9y7jRsG2rkcOwuGAsulOMIs3Pn8t95nQft+jcAAAD//wMAUEsDBBQABgAIAAAAIQAWJ9Sf3QAA&#10;AAsBAAAPAAAAZHJzL2Rvd25yZXYueG1sTI/NasMwEITvhbyD2EBvjZRiXNe1HEqgl96alkBvirWx&#10;TPVjJMWx376bU3vbYYeZb5rd7CybMKYheAnbjQCGvgt68L2Er8+3hwpYysprZYNHCQsm2LWru0bV&#10;Olz9B06H3DMK8alWEkzOY8156gw6lTZhRE+/c4hOZZKx5zqqK4U7yx+FKLlTg6cGo0bcG+x+Dhcn&#10;4Wk+BhwT7vH7PHXRDEtl3xcp79fz6wuwjHP+M8MNn9ChJaZTuHidmCUttgWNyZRWlcBuDlGUdJ0k&#10;PBcF8Lbh/ze0vwAAAP//AwBQSwECLQAUAAYACAAAACEAtoM4kv4AAADhAQAAEwAAAAAAAAAAAAAA&#10;AAAAAAAAW0NvbnRlbnRfVHlwZXNdLnhtbFBLAQItABQABgAIAAAAIQA4/SH/1gAAAJQBAAALAAAA&#10;AAAAAAAAAAAAAC8BAABfcmVscy8ucmVsc1BLAQItABQABgAIAAAAIQCdZ34JsAIAALAFAAAOAAAA&#10;AAAAAAAAAAAAAC4CAABkcnMvZTJvRG9jLnhtbFBLAQItABQABgAIAAAAIQAWJ9Sf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9381490</wp:posOffset>
              </wp:positionH>
              <wp:positionV relativeFrom="page">
                <wp:posOffset>502920</wp:posOffset>
              </wp:positionV>
              <wp:extent cx="229235" cy="17526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9" type="#_x0000_t202" style="position:absolute;margin-left:738.7pt;margin-top:39.6pt;width:18.05pt;height:13.8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uGsQIAALA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jpYYCdJBjR7YaNCtHBFsQX6GXmfgdt+DoxlhH+rsYtX9naTfNRJy0xCxZzdKyaFhpAJ+ob3pP7s6&#10;4WgLshs+yQreIY9GOqCxVp1NHqQDATrU6elUG8uFwmYUpdHlAiMKR+FyESWudj7J5su90uYDkx2y&#10;Ro4VlN6Bk8OdNpYMyWYX+5aQJW9bV/5WvNgAx2kHnoar9syScNX8mQbpdrVdxV4cJVsvDorCuyk3&#10;sZeUQKq4LDabIvxl3w3jrOFVxYR9ZlZWGP9Z5Y4anzRx0paWLa8snKWk1X63aRU6EFB26T6Xcjg5&#10;u/kvabgkQCyvQgqjOLiNUq9MVksvLuOFly6DlReE6W2aBHEaF+XLkO64YP8eEhpynC6ixaSlM+lX&#10;sQXuexsbyTpuYHa0vMvx6uREMqvArahcaQ3h7WQ/S4Wlf04FlHsutNOrlegkVjPuRtcaaTL3wU5W&#10;T6BgJUFhIFMYfGA0Uv3AaIAhkmMBUw6j9qOAHrDzZjbUbOxmgwgKF3NsMJrMjZnm0mOv+L4B3LnL&#10;bqBPSu40bBtq4nDsLhgLLpTjCLNz5/m/8zoP2vVvAAAA//8DAFBLAwQUAAYACAAAACEALh1fHd4A&#10;AAAMAQAADwAAAGRycy9kb3ducmV2LnhtbEyPwU7DMAyG70i8Q2Qkbizd2NZSmk5oEhduDITELWu8&#10;piJxqibr2rfHO8HNv/zr8+dqN3knRhxiF0jBcpGBQGqC6ahV8Pnx+lCAiEmT0S4QKpgxwq6+val0&#10;acKF3nE8pFYwhGKpFdiU+lLK2Fj0Oi5Cj8S7Uxi8ThyHVppBXxjunVxl2VZ63RFfsLrHvcXm53D2&#10;CvLpK2AfcY/fp7EZbDcX7m1W6v5uenkGkXBKf2W46rM61Ox0DGcyUTjO6zxfc5dpTysQ18Zm+bgB&#10;ceQp2xYg60r+f6L+BQAA//8DAFBLAQItABQABgAIAAAAIQC2gziS/gAAAOEBAAATAAAAAAAAAAAA&#10;AAAAAAAAAABbQ29udGVudF9UeXBlc10ueG1sUEsBAi0AFAAGAAgAAAAhADj9If/WAAAAlAEAAAsA&#10;AAAAAAAAAAAAAAAALwEAAF9yZWxzLy5yZWxzUEsBAi0AFAAGAAgAAAAhADKzW4axAgAAsAUAAA4A&#10;AAAAAAAAAAAAAAAALgIAAGRycy9lMm9Eb2MueG1sUEsBAi0AFAAGAAgAAAAhAC4dXx3eAAAADA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261</w:t>
                    </w:r>
                    <w: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266</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0" type="#_x0000_t202" style="position:absolute;margin-left:514.25pt;margin-top:39.1pt;width:18.05pt;height:13.8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BtsQIAALA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jhKMBOmgRg9sNOhWjgi2ID9DrzNwu+/B0YywD3V2ser+TtLvGgm5aYjYsxul5NAwUgG/0N70n12d&#10;cLQF2Q2fZAXvkEcjHdBYq84mD9KBAB3q9HSqjeVCYTOK0uhygRGFo3C5iBJXO59k8+VeafOByQ5Z&#10;I8cKSu/AyeFOG0uGZLOLfUvIkretK38rXmyA47QDT8NVe2ZJuGr+TIN0u9quYi+Okq0XB0Xh3ZSb&#10;2EtKIFVcFptNEf6y74Zx1vCqYsI+MysrjP+sckeNT5o4aUvLllcWzlLSar/btAodCCi7dJ9LOZyc&#10;3fyXNFwSIJZXIYVRHNxGqVcmq6UXl/HCS5fBygvC9DZNgjiNi/JlSHdcsH8PCQ05ThfRYtLSmfSr&#10;2AL3vY2NZB03MDta3uV4dXIimVXgVlSutIbwdrKfpcLSP6cCyj0X2unVSnQSqxl3o2uNdDn3wU5W&#10;T6BgJUFhIFMYfGA0Uv3AaIAhkmMBUw6j9qOAHrDzZjbUbOxmgwgKF3NsMJrMjZnm0mOv+L4B3LnL&#10;bqBPSu40bBtq4nDsLhgLLpTjCLNz5/m/8zoP2vVvAA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ApmTBt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266</w:t>
                    </w:r>
                    <w:r>
                      <w:rPr>
                        <w:rStyle w:val="stbilgiveyaaltbilgi1"/>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31" type="#_x0000_t202" style="position:absolute;margin-left:507pt;margin-top:39.3pt;width:18.05pt;height:13.8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sFsAIAALA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J1&#10;jqMFRoJ0UKNHOhp0J0cEW5CfodcZuD304GhG2Ic6u1h1fy+r7xoJuW6J2NFbpeTQUlIDv9De9M+u&#10;TjjagmyHT7KGd8iTkQ5obFRnkwfpQIAOdXo+1sZyqWAzitLoEihWcBReLaKlq51Psvlyr7T5QGWH&#10;rJFjBaV34GR/r40lQ7LZxb4lZMk4d+Xn4sUGOE478DRctWeWhKvmzzRIN8kmib04Wm68OCgK77Zc&#10;x96yBFLFZbFeF+Ev+24YZy2rayrsM7OywvjPKnfQ+KSJo7a05Ky2cJaSVrvtmiu0J6Ds0n0u5XBy&#10;cvNf0nBJgFhehRRGcXAXpV65TK68uIwXXnoVJF4QpnfpMojTuChfhnTPBP33kNCQ43QBGnPhnEi/&#10;ii1w39vYSNYxA7ODsy7HydGJZFaBG1G70hrC+GSfpcLSP6UCyj0X2unVSnQSqxm3o2uNNJn7YCvr&#10;Z1CwkqAwkCkMPjBaqX5gNMAQybGAKYcR/yigB+y8mQ01G9vZIKKCizk2GE3m2kxz6alXbNcC7txl&#10;t9AnJXMatg01cTh0F4wFF8phhNm5c/7vvE6DdvUb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BuwYsFsAIAALA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265</w:t>
                    </w:r>
                    <w: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6A2B11"/>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268</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2" type="#_x0000_t202" style="position:absolute;margin-left:514.25pt;margin-top:39.1pt;width:18.05pt;height:13.8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usQIAALAFAAAOAAAAZHJzL2Uyb0RvYy54bWysVNtu2zAMfR+wfxD07vpSJ42NOEUax8OA&#10;7gK0+wDFlmNhsmRIauxu2L+PkuMkbV+GbX4QaIk6OiQPubwdWo4OVGkmRYbDqwAjKkpZMbHP8LfH&#10;wltgpA0RFeFS0Aw/U41vV+/fLfsupZFsJK+oQgAidNp3GW6M6VLf12VDW6KvZEcFHNZStcTAr9r7&#10;lSI9oLfcj4Jg7vdSVZ2SJdUadvPxEK8cfl3T0nypa00N4hkGbsatyq07u/qrJUn3inQNK480yF+w&#10;aAkT8OgJKieGoCfF3kC1rFRSy9pclbL1ZV2zkroYIJoweBXNQ0M66mKB5OjulCb9/2DLz4evCrEq&#10;w1GMkSAt1OiRDgbdyQHBFuSn73QKbg8dOJoB9qHOLlbd3cvyu0ZCbhoi9nStlOwbSirgF9qb/sXV&#10;EUdbkF3/SVbwDnky0gENtWpt8iAdCNChTs+n2lguJWxGURJdzzAq4Si8mUVzVzufpNPlTmnzgcoW&#10;WSPDCkrvwMnhXhtLhqSTi31LyIJx7srPxYsNcBx34Gm4as8sCVfNn0mQbBfbRezF0XzrxUGee+ti&#10;E3vzAkjl1/lmk4e/7LthnDasqqiwz0zKCuM/q9xR46MmTtrSkrPKwllKWu13G67QgYCyC/e5lMPJ&#10;2c1/ScMlAWJ5FVIYxcFdlHjFfHHjxUU885KbYOEFYXKXzIM4ifPiZUj3TNB/Dwn1GU5m0WzU0pn0&#10;q9gC972NjaQtMzA7OGszvDg5kdQqcCsqV1pDGB/ti1RY+udUQLmnQju9WomOYjXDbnCtkSRTH+xk&#10;9QwKVhIUBjKFwQdGI9UPjHoYIhkWMOUw4h8F9ICdN5OhJmM3GUSUcDHDBqPR3JhxLj11iu0bwJ26&#10;bA19UjCnYdtQI4djd8FYcKEcR5idO5f/zus8aFe/AQ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B16+DusQIAALA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268</w:t>
                    </w:r>
                    <w:r>
                      <w:rPr>
                        <w:rStyle w:val="stbilgiveyaaltbilgi1"/>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267</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33" type="#_x0000_t202" style="position:absolute;margin-left:514.25pt;margin-top:39.1pt;width:18.05pt;height:13.8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RpsQIAALE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WiGkSAt9OiRDgbdyQHBFtSn73QKbg8dOJoB9qHPLlfd3cvyu0ZCbhoi9vRWKdk3lFTAL7Q3/Yur&#10;I462ILv+k6wgDnky0gENtWpt8aAcCNChT8+n3lguJWxGURLN5hiVcBRez6OF651P0ulyp7T5QGWL&#10;rJFhBa134ORwr40lQ9LJxcYSsmCcu/Zz8WIDHMcdCA1X7Zkl4br5MwmS7XK7jL04Wmy9OMhz77bY&#10;xN6iAFL5LN9s8vCXjRvGacOqigobZlJWGP9Z544aHzVx0paWnFUWzlLSar/bcIUOBJRduM+VHE7O&#10;bv5LGq4IkMurlMIoDu6ixCsWy2svLuK5l1wHSy8Ik7tkEcRJnBcvU7pngv57SqjPcDKP5qOWzqRf&#10;5Ra4721uJG2ZgdnBWZvh5cmJpFaBW1G51hrC+GhflMLSP5cC2j012unVSnQUqxl2g3saYeDEZtW8&#10;k9UzSFhJkBjoFCYfGI1UPzDqYYpkWMCYw4h/FPAI7MCZDDUZu8kgooSLGTYYjebGjIPpqVNs3wDu&#10;9Mxu4aEUzIn4zOH4vGAuuFyOM8wOnst/53WetOvfAAAA//8DAFBLAwQUAAYACAAAACEAGqTlUNwA&#10;AAAMAQAADwAAAGRycy9kb3ducmV2LnhtbEyPwUrEMBCG74LvEEbw5iYWt4badJEFL95cZcFbtplt&#10;is2kJNlu+/amJ73Nz/x88029m93AJgyx96TgcSOAIbXe9NQp+Pp8e5DAYtJk9OAJFSwYYdfc3tS6&#10;Mv5KHzgdUscyhGKlFdiUxorz2Fp0Om78iJR3Zx+cTjmGjpugrxnuBl4IUXKne8oXrB5xb7H9OVyc&#10;guf56HGMuMfv89QG2y9yeF+Uur+bX1+AJZzTXxlW/awOTXY6+QuZyIacRSG3uZtpsgC2NkT5VAI7&#10;rdNWAm9q/v+J5hcAAP//AwBQSwECLQAUAAYACAAAACEAtoM4kv4AAADhAQAAEwAAAAAAAAAAAAAA&#10;AAAAAAAAW0NvbnRlbnRfVHlwZXNdLnhtbFBLAQItABQABgAIAAAAIQA4/SH/1gAAAJQBAAALAAAA&#10;AAAAAAAAAAAAAC8BAABfcmVscy8ucmVsc1BLAQItABQABgAIAAAAIQD7MARpsQIAALEFAAAOAAAA&#10;AAAAAAAAAAAAAC4CAABkcnMvZTJvRG9jLnhtbFBLAQItABQABgAIAAAAIQAapOVQ3AAAAAwBAAAP&#10;AAAAAAAAAAAAAAAAAAs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267</w:t>
                    </w:r>
                    <w:r>
                      <w:rPr>
                        <w:rStyle w:val="stbilgiveyaaltbilgi1"/>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4" type="#_x0000_t202" style="position:absolute;margin-left:507pt;margin-top:39.3pt;width:18.05pt;height:13.8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mSsQIAALEFAAAOAAAAZHJzL2Uyb0RvYy54bWysVNtu2zAMfR+wfxD07vpSJ42NOEUax8OA&#10;7gK0+wBFlmNhtmRIauxu2L+PkuMkbV+GbX4QaIk6PCSPuLwd2gYdmNJcigyHVwFGTFBZcrHP8LfH&#10;wltgpA0RJWmkYBl+Zhrfrt6/W/ZdyiJZy6ZkCgGI0GnfZbg2pkt9X9OatURfyY4JOKykaomBX7X3&#10;S0V6QG8bPwqCud9LVXZKUqY17ObjIV45/Kpi1HypKs0MajIM3IxblVt3dvVXS5LuFelqTo80yF+w&#10;aAkXEPQElRND0JPib6BaTpXUsjJXVLa+rCpOmcsBsgmDV9k81KRjLhcoju5OZdL/D5Z+PnxViJcZ&#10;jiKMBGmhR49sMOhODgi2oD59p1Nwe+jA0QywD312ueruXtLvGgm5qYnYs7VSsq8ZKYFfaG/6F1dH&#10;HG1Bdv0nWUIc8mSkAxoq1driQTkQoEOfnk+9sVwobEZREl3PMKJwFN7MornrnU/S6XKntPnAZIus&#10;kWEFrXfg5HCvjSVD0snFxhKy4E3j2t+IFxvgOO5AaLhqzywJ182fSZBsF9tF7MXRfOvFQZ5762IT&#10;e/MCSOXX+WaTh79s3DBOa16WTNgwk7LC+M86d9T4qImTtrRseGnhLCWt9rtNo9CBgLIL97mSw8nZ&#10;zX9JwxUBcnmVUhjFwV2UeMV8cePFRTzzkptg4QVhcpfMgziJ8+JlSvdcsH9PCfUZTmbRbNTSmfSr&#10;3AL3vc2NpC03MDsa3mZ4cXIiqVXgVpSutYbwZrQvSmHpn0sB7Z4a7fRqJTqK1Qy7wT2NMHBytmre&#10;yfIZJKwkSAx0CpMPjFqqHxj1MEUyLGDMYdR8FPAI7MCZDDUZu8kggsLFDBuMRnNjxsH01Cm+rwF3&#10;emZreCgFdyI+czg+L5gLLpfjDLOD5/LfeZ0n7eo3AAAA//8DAFBLAwQUAAYACAAAACEA8AHcUN0A&#10;AAAMAQAADwAAAGRycy9kb3ducmV2LnhtbEyPwU7DMBBE70j8g7VI3KidCkIU4lSoEhduFFSJmxtv&#10;4wh7Hdlumvw9zgluO9rRzJtmNzvLJgxx8CSh2AhgSJ3XA/USvj7fHipgMSnSynpCCQtG2LW3N42q&#10;tb/SB06H1LMcQrFWEkxKY8157Aw6FTd+RMq/sw9OpSxDz3VQ1xzuLN8KUXKnBsoNRo24N9j9HC5O&#10;wvN89DhG3OP3eeqCGZbKvi9S3t/Nry/AEs7pzwwrfkaHNjOd/IV0ZDZrUTzmMSmnVSWw1SGeRAHs&#10;tF7lFnjb8P8j2l8AAAD//wMAUEsBAi0AFAAGAAgAAAAhALaDOJL+AAAA4QEAABMAAAAAAAAAAAAA&#10;AAAAAAAAAFtDb250ZW50X1R5cGVzXS54bWxQSwECLQAUAAYACAAAACEAOP0h/9YAAACUAQAACwAA&#10;AAAAAAAAAAAAAAAvAQAAX3JlbHMvLnJlbHNQSwECLQAUAAYACAAAACEAI/XZkrECAACxBQAADgAA&#10;AAAAAAAAAAAAAAAuAgAAZHJzL2Uyb0RvYy54bWxQSwECLQAUAAYACAAAACEA8AHcUN0AAAAMAQAA&#10;DwAAAAAAAAAAAAAAAAAL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270</w:t>
                    </w:r>
                    <w: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5" type="#_x0000_t202" style="position:absolute;margin-left:507pt;margin-top:39.3pt;width:18.05pt;height:13.8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5FsAIAALE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4X&#10;OIkxEqSHGt2z0aIbOSLYgvwMyuTgdqfA0Y6wD3X2XI26lfSrQUJuWiL27FprObSM1BCfvxmeXJ1w&#10;jAPZDR9kDe+QBys90Njo3iUP0oEAHer0eKyNi4XCZpJkyfkCIwpH8cUiWfrahSSfLytt7Dsme+SM&#10;AmsovQcnh1tjgQa4zi7uLSEr3nW+/J14tgGO0w48DVfdmQvCV/N7FmXb1XaVBmmy3AZpVJbBdbVJ&#10;g2UFQZXn5WZTxj/cu3Gat7yumXDPzMqK0z+r3JPGJ00ctWVkx2sH50Iyer/bdBodCCi78p8rFgR/&#10;4hY+D8MfA5cXlOIkjW6SLKiWq4sgrdJFkF1EqyCKs5tsGaVZWlbPKd1ywf6dEhoKnC2SxaSl33KL&#10;/PeaG8l7bmF2dLwv8OroRHKnwK2ofWkt4d1kn6TChf8rFZCxudBer06ik1jtuBt9a8RRMjfCTtaP&#10;IGEtQWKgU5h8YLRSf8NogClSYAFjDqPuvYAmcANnNvRs7GaDCAoXC2wxmsyNnQbTg9J83wLu3GbX&#10;0CgV9yJ2HTXFAAzcAuaC5/I0w9zgOV17r1+Tdv0T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AKvc5FsAIAALE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6530975</wp:posOffset>
              </wp:positionH>
              <wp:positionV relativeFrom="page">
                <wp:posOffset>496570</wp:posOffset>
              </wp:positionV>
              <wp:extent cx="128270" cy="100330"/>
              <wp:effectExtent l="0" t="1270" r="0" b="31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Pr>
                              <w:rStyle w:val="stbilgiveyaaltbilgi1"/>
                            </w:rPr>
                            <w:t>#</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6" type="#_x0000_t202" style="position:absolute;margin-left:514.25pt;margin-top:39.1pt;width:10.1pt;height:7.9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R6sAIAALIFAAAOAAAAZHJzL2Uyb0RvYy54bWysVNtu2zAMfR+wfxD07voSJ7GNOEUax8OA&#10;7gK0+wDFlmNhtmRIauxu2L+PkuMkbV+GbX4QaJEiD8lDrm6HtkFHKhUTPMX+jYcR5YUoGT+k+Ntj&#10;7kQYKU14SRrBaYqfqcK36/fvVn2X0EDUoimpROCEq6TvUlxr3SWuq4qatkTdiI5yUFZCtkTDrzy4&#10;pSQ9eG8bN/C8hdsLWXZSFFQpuM1GJV5b/1VFC/2lqhTVqEkxYNP2lPbcm9Ndr0hykKSrWXGCQf4C&#10;RUsYh6BnVxnRBD1J9sZVywoplKj0TSFaV1QVK6jNAbLxvVfZPNSkozYXKI7qzmVS/89t8fn4VSJW&#10;Qu98qA8nLTTpkQ4a3YkBmTuoUN+pBAwfOjDVAyjA2maruntRfFeIi21N+IFupBR9TUkJCH3z0r16&#10;OvpRxsm+/yRKCESetLCOhkq2pnxQEATeAcnzuTsGTGFCBlGwBE0BKt/zZjOLzSXJ9LiTSn+gokVG&#10;SLGE5lvn5HivtAFDksnExOIiZ01jCdDwFxdgON5AaHhqdAaE7efP2It30S4KnTBY7JzQyzJnk29D&#10;Z5H7y3k2y7bbzP9l4vphUrOypNyEmbjlh3/WuxPLR1ac2aVEw0rjzkBS8rDfNhIdCXA7t58tOWgu&#10;Zu5LGLYIkMurlPwg9O6C2MkX0dIJ83DuxEsvcjw/vosXXhiHWf4ypXvG6b+nhPoUx/NgPnLpAvpV&#10;bp793uZGkpZp2B4Na1McnY1IYhi446VtrSasGeWrUhj4l1JAu6dGW74aio5k1cN+GIdjNs3BXpTP&#10;wGApgGFARlh9INRC/sCohzWSYg57DqPmI4cZAAM9CXIS9pNAeAEPU6wxGsWtHjfTUyfZoQa/05Rt&#10;YE5yZjlsBmrEcJouWAw2ldMSM5vn+t9aXVbt+jcAAAD//wMAUEsDBBQABgAIAAAAIQCrp1/p3AAA&#10;AAsBAAAPAAAAZHJzL2Rvd25yZXYueG1sTI/LTsMwEEX3SPyDNUjsqE1UqAlxKlSJDTsKQmLnxtM4&#10;wo/IdtPk75muYHk1R+feabazd2zClIcYFNyvBDAMXTRD6BV8frzeSWC56GC0iwEVLJhh215fNbo2&#10;8RzecdqXnpEk5ForsKWMNee5s+h1XsURA92OMXldKKaem6TPJPeOV0I8cq+HQA1Wj7iz2P3sT17B&#10;Zv6KOGbc4fdx6pIdFuneFqVub+aXZ2AF5/IHw2U+TYeWNh3iKZjMHGVRyQdiySYrYBdCrOUG2EHB&#10;01oAbxv+/4f2FwAA//8DAFBLAQItABQABgAIAAAAIQC2gziS/gAAAOEBAAATAAAAAAAAAAAAAAAA&#10;AAAAAABbQ29udGVudF9UeXBlc10ueG1sUEsBAi0AFAAGAAgAAAAhADj9If/WAAAAlAEAAAsAAAAA&#10;AAAAAAAAAAAALwEAAF9yZWxzLy5yZWxzUEsBAi0AFAAGAAgAAAAhAOxaFHqwAgAAsgUAAA4AAAAA&#10;AAAAAAAAAAAALgIAAGRycy9lMm9Eb2MueG1sUEsBAi0AFAAGAAgAAAAhAKunX+ncAAAACw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Pr>
                        <w:rStyle w:val="stbilgiveyaaltbilgi1"/>
                      </w:rPr>
                      <w:t>#</w:t>
                    </w:r>
                    <w:r>
                      <w:rPr>
                        <w:rStyle w:val="stbilgiveyaaltbilgi1"/>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8" type="#_x0000_t202" style="position:absolute;margin-left:507pt;margin-top:39.3pt;width:18.05pt;height:13.8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mMsAIAALEFAAAOAAAAZHJzL2Uyb0RvYy54bWysVNtu2zAMfR+wfxD07vpSJ42NOEUax8OA&#10;7gK0+wDFlmNhsmRIauxu2L+PkuMkbV+GbX4QaIk6InkOubwdWo4OVGkmRYbDqwAjKkpZMbHP8LfH&#10;wltgpA0RFeFS0Aw/U41vV+/fLfsupZFsJK+oQgAidNp3GW6M6VLf12VDW6KvZEcFHNZStcTAr9r7&#10;lSI9oLfcj4Jg7vdSVZ2SJdUadvPxEK8cfl3T0nypa00N4hmG2IxblVt3dvVXS5LuFekaVh7DIH8R&#10;RUuYgEdPUDkxBD0p9gaqZaWSWtbmqpStL+ualdTlANmEwatsHhrSUZcLFEd3pzLp/wdbfj58VYhV&#10;wB0wJUgLHD3SwaA7OSDYgvr0nU7B7aEDRzPAPvi6XHV3L8vvGgm5aYjY07VSsm8oqSC+0N70L66O&#10;ONqC7PpPsoJ3yJORDmioVWuLB+VAgA48PZ+4sbGUsBlFSXQ9w6iEo/BmFs0ddz5Jp8ud0uYDlS2y&#10;RoYVUO/AyeFeGxsMSScX+5aQBePc0c/Fiw1wHHfgabhqz2wQjs2fSZBsF9tF7MXRfOvFQZ5762IT&#10;e/MCgsqv880mD3/Zd8M4bVhVUWGfmZQVxn/G3FHjoyZO2tKSs8rC2ZC02u82XKEDAWUX7nMlh5Oz&#10;m/8yDFcEyOVVSmEUB3dR4hXzxY0XF/HMS26ChReEyV0yD+IkzouXKd0zQf89JdRnOJlFs1FL56Bf&#10;5Ra4721uJG2ZgdnBWZvhxcmJpFaBW1E5ag1hfLQvSmHDP5cC6J6Idnq1Eh3FaobdMLZGMJsaYSer&#10;Z5CwkiAx0ClMPjAaqX5g1MMUybCAMYcR/yigCezAmQw1GbvJIKKEixk2GI3mxoyD6alTbN8A7tRm&#10;a2iUgjkR244aYzi2F8wFl8txhtnBc/nvvM6TdvUb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CSslmMsAIAALE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269</w:t>
                    </w:r>
                    <w: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274</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40" type="#_x0000_t202" style="position:absolute;margin-left:514.25pt;margin-top:39.1pt;width:18.05pt;height:13.8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vEsAIAALE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dQ&#10;uwQjQTqo0QMbDbqVI4ItyM/Q6wzc7ntwNCPsg6+LVfd3kn7XSMhNQ8Se3Sglh4aRCviF9qb/7OqE&#10;oy3IbvgkK3iHPBrpgMZadTZ5kA4E6FCnp1NtLBcKm1GURpcLjCgchctFlLja+SSbL/dKmw9Mdsga&#10;OVZQegdODnfaWDIkm13sW0KWvG1d+VvxYgMcpx14Gq7aM0vCVfNnGqTb1XYVe3GUbL04KArvptzE&#10;XlICqeKy2GyK8Jd9N4yzhlcVE/aZWVlh/GeVO2p80sRJW1q2vLJwlpJW+92mVehAQNml+1zK4eTs&#10;5r+k4ZIAsbwKKYzi4DZKvTJZLb24jBdeugxWXhCmt2kSxGlclC9DuuOC/XtIaMhxuogWk5bOpF/F&#10;FrjvbWwk67iB2dHyLserkxPJrAK3onKlNYS3k/0sFZb+ORVQ7rnQTq9WopNYzbgbp9YIlnMj7GT1&#10;BBJWEiQGOoXJB0Yj1Q+MBpgiORYw5jBqPwpoAjtwZkPNxm42iKBwMccGo8ncmGkwPfaK7xvAndvs&#10;Bhql5E7EtqMmDsf2grngYjnOMDt4nv87r/OkXf8GAAD//wMAUEsDBBQABgAIAAAAIQAapOVQ3AAA&#10;AAwBAAAPAAAAZHJzL2Rvd25yZXYueG1sTI/BSsQwEIbvgu8QRvDmJha3htp0kQUv3lxlwVu2mW2K&#10;zaQk2W779qYnvc3P/HzzTb2b3cAmDLH3pOBxI4Ahtd701Cn4+nx7kMBi0mT04AkVLBhh19ze1Loy&#10;/kofOB1SxzKEYqUV2JTGivPYWnQ6bvyIlHdnH5xOOYaOm6CvGe4GXghRcqd7yhesHnFvsf05XJyC&#10;5/nocYy4x+/z1AbbL3J4X5S6v5tfX4AlnNNfGVb9rA5Ndjr5C5nIhpxFIbe5m2myALY2RPlUAjut&#10;01YCb2r+/4nmFwAA//8DAFBLAQItABQABgAIAAAAIQC2gziS/gAAAOEBAAATAAAAAAAAAAAAAAAA&#10;AAAAAABbQ29udGVudF9UeXBlc10ueG1sUEsBAi0AFAAGAAgAAAAhADj9If/WAAAAlAEAAAsAAAAA&#10;AAAAAAAAAAAALwEAAF9yZWxzLy5yZWxzUEsBAi0AFAAGAAgAAAAhAG4zW8SwAgAAsQUAAA4AAAAA&#10;AAAAAAAAAAAALgIAAGRycy9lMm9Eb2MueG1sUEsBAi0AFAAGAAgAAAAhABqk5VDcAAAADAEAAA8A&#10;AAAAAAAAAAAAAAAACg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274</w:t>
                    </w:r>
                    <w:r>
                      <w:rPr>
                        <w:rStyle w:val="stbilgiveyaaltbilgi1"/>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41" type="#_x0000_t202" style="position:absolute;margin-left:507pt;margin-top:39.3pt;width:18.05pt;height:13.8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udsAIAALE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I1&#10;1G6BkSAd1OiRjgbdyRHBFuRn6HUGbg89OJoR9sHXxar7e1l910jIdUvEjt4qJYeWkhr4hfamf3Z1&#10;wtEWZDt8kjW8Q56MdEBjozqbPEgHAnSo0/OxNpZLBZtRlEaXQLGCo/BqES1d7XySzZd7pc0HKjtk&#10;jRwrKL0DJ/t7bSwZks0u9i0hS8a5Kz8XLzbAcdqBp+GqPbMkXDV/pkG6STZJ7MXRcuPFQVF4t+U6&#10;9pYlkCoui/W6CH/Zd8M4a1ldU2GfmZUVxn9WuYPGJ00ctaUlZ7WFs5S02m3XXKE9AWWX7nMph5OT&#10;m/+ShksCxPIqpDCKg7so9cplcuXFZbzw0qsg8YIwvUuXQZzGRfkypHsm6L+HhIYcp4toMWnpRPpV&#10;bIH73sZGso4ZmB2cdTlOjk4kswrciNqV1hDGJ/ssFZb+KRVQ7rnQTq9WopNYzbgdp9YIkrkRtrJ+&#10;BgkrCRIDncLkA6OV6gdGA0yRHAsYcxjxjwKawA6c2VCzsZ0NIiq4mGOD0WSuzTSYnnrFdi3gzm12&#10;C41SMidi21ETh0N7wVxwsRxmmB085//O6zRpV78B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BsWzudsAIAALE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273</w:t>
                    </w:r>
                    <w: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314572528" behindDoc="1" locked="0" layoutInCell="1" allowOverlap="1">
              <wp:simplePos x="0" y="0"/>
              <wp:positionH relativeFrom="page">
                <wp:posOffset>1626235</wp:posOffset>
              </wp:positionH>
              <wp:positionV relativeFrom="page">
                <wp:posOffset>928370</wp:posOffset>
              </wp:positionV>
              <wp:extent cx="677545" cy="175260"/>
              <wp:effectExtent l="0" t="4445" r="127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BÖLÜM-4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342" type="#_x0000_t202" style="position:absolute;margin-left:128.05pt;margin-top:73.1pt;width:53.35pt;height:13.8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jsAIAALEFAAAOAAAAZHJzL2Uyb0RvYy54bWysVNuOmzAQfa/Uf7D8znIpIQEtWe2GUFXa&#10;XqTdfoADJlg1NrK9gW21/96xCcleXqq2PFiDPT4+M3NmLq/GjqMDVZpJkePwIsCIikrWTOxz/P2+&#10;9FYYaUNETbgUNMePVOOr9ft3l0Of0Ui2ktdUIQAROhv6HLfG9Jnv66qlHdEXsqcCDhupOmLgV+39&#10;WpEB0DvuR0GQ+INUda9kRbWG3WI6xGuH3zS0Ml+bRlODeI6Bm3GrcuvOrv76kmR7RfqWVUca5C9Y&#10;dIQJePQEVRBD0INib6A6VimpZWMuKtn5smlYRV0MEE0YvIrmriU9dbFAcnR/SpP+f7DVl8M3hVgN&#10;tYsxEqSDGt3T0aAbOSLYgvwMvc7A7a4HRzPCPvi6WHV/K6sfGgm5aYnY02ul5NBSUgO/0N70n12d&#10;cLQF2Q2fZQ3vkAcjHdDYqM4mD9KBAB3q9HiqjeVSwWayXC7iBUYVHIXLRZS42vkkmy/3SpuPVHbI&#10;GjlWUHoHTg632lgyJJtd7FtCloxzV34uXmyA47QDT8NVe2ZJuGr+SoN0u9quYi+Okq0XB0XhXZeb&#10;2EtKIFV8KDabInyy74Zx1rK6psI+MysrjP+sckeNT5o4aUtLzmoLZylptd9tuEIHAsou3edSDidn&#10;N/8lDZcEiOVVSGEUBzdR6pXJaunFZbzw0mWw8oIwvUmTIE7jonwZ0i0T9N9DQkOO00W0mLR0Jv0q&#10;tsB9b2MjWccMzA7OuhyvTk4kswrcitqV1hDGJ/tZKiz9cyqg3HOhnV6tRCexmnE3Tq0RpHMj7GT9&#10;CBJWEiQGOoXJB0Yr1U+MBpgiORYw5jDinwQ0gR04s6FmYzcbRFRwMccGo8ncmGkwPfSK7VvAndvs&#10;GhqlZE7EtqMmDsf2grngYjnOMDt4nv87r/OkXf8GAAD//wMAUEsDBBQABgAIAAAAIQB0VFhz3gAA&#10;AAsBAAAPAAAAZHJzL2Rvd25yZXYueG1sTI/BTsMwEETvSPyDtUjcqNMU0ijEqVAlLtwoFRI3N97G&#10;EfE6st00+XuWExx35ml2pt7NbhAThth7UrBeZSCQWm966hQcP14fShAxaTJ68IQKFoywa25val0Z&#10;f6V3nA6pExxCsdIKbEpjJWVsLTodV35EYu/sg9OJz9BJE/SVw90g8ywrpNM98QerR9xbbL8PF6dg&#10;O396HCPu8es8tcH2Szm8LUrd380vzyASzukPht/6XB0a7nTyFzJRDAryp2LNKBuPRQ6CiU2R85gT&#10;K9tNCbKp5f8NzQ8AAAD//wMAUEsBAi0AFAAGAAgAAAAhALaDOJL+AAAA4QEAABMAAAAAAAAAAAAA&#10;AAAAAAAAAFtDb250ZW50X1R5cGVzXS54bWxQSwECLQAUAAYACAAAACEAOP0h/9YAAACUAQAACwAA&#10;AAAAAAAAAAAAAAAvAQAAX3JlbHMvLnJlbHNQSwECLQAUAAYACAAAACEA5AqP47ACAACxBQAADgAA&#10;AAAAAAAAAAAAAAAuAgAAZHJzL2Uyb0RvYy54bWxQSwECLQAUAAYACAAAACEAdFRYc9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BÖLÜM-4</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43" type="#_x0000_t202" style="position:absolute;margin-left:507pt;margin-top:39.3pt;width:18.05pt;height:13.8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mvsAIAALE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gF&#10;vZthJEgLPXqkg0F3ckCwBfXpO52C20MHjmaAffB1ueruXpbfNRJy0xCxp7dKyb6hpAJ+ob3pX1wd&#10;cbQF2fWfZAVxyJORDmioVWuLB+VAgA59ej71xnIpYTOKkmg2x6iEo/B6Hi1c73ySTpc7pc0HKltk&#10;jQwraL0DJ4d7bSwZkk4uNpaQBePctZ+LFxvgOO5AaLhqzywJ182fSZBsl9tl7MXRYuvFQZ57t8Um&#10;9hYFkMpn+WaTh79s3DBOG1ZVVNgwk7LC+M86d9T4qImTtrTkrLJwlpJW+92GK3QgoOzCfa7kcHJ2&#10;81/ScEWAXF6lFEZxcBclXrFYXntxEc+95DpYekGY3CWLIE7ivHiZ0j0T9N9TQn2Gk3k0H7V0Jv0q&#10;t8B9b3MjacsMzA7O2gwvT04ktQrcisq11hDGR/uiFJb+uRTQ7qnRTq9WoqNYzbAbxqcROrFZNe9k&#10;9QwSVhIkBjqFyQdGI9UPjHqYIhkWMOYw4h8FPAI7cCZDTcZuMogo4WKGDUajuTHjYHrqFNs3gDs9&#10;s1t4KAVzIj5zOD4vmAsul+MMs4Pn8t95nSft+jcA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DwgLmvsAIAALE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272</w:t>
                    </w:r>
                    <w: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44" type="#_x0000_t202" style="position:absolute;margin-left:507pt;margin-top:39.3pt;width:18.05pt;height:13.8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RUrwIAALEFAAAOAAAAZHJzL2Uyb0RvYy54bWysVNtu2zAMfR+wfxD07vpSJ42NOEUax8OA&#10;7gK0+wDFlmNhsmRIauxu2L+PkuMkbV+GbX4QaIk6PCSPuLwdWo4OVGkmRYbDqwAjKkpZMbHP8LfH&#10;wltgpA0RFeFS0Aw/U41vV+/fLfsupZFsJK+oQgAidNp3GW6M6VLf12VDW6KvZEcFHNZStcTAr9r7&#10;lSI9oLfcj4Jg7vdSVZ2SJdUadvPxEK8cfl3T0nypa00N4hkGbsatyq07u/qrJUn3inQNK480yF+w&#10;aAkTEPQElRND0JNib6BaViqpZW2uStn6sq5ZSV0OkE0YvMrmoSEddblAcXR3KpP+f7Dl58NXhVgF&#10;vYswEqSFHj3SwaA7OSDYgvr0nU7B7aEDRzPAPvi6XHV3L8vvGgm5aYjY07VSsm8oqYBfaG/6F1dH&#10;HG1Bdv0nWUEc8mSkAxpq1driQTkQoEOfnk+9sVxK2IyiJLqeYVTCUXgzi+audz5Jp8ud0uYDlS2y&#10;RoYVtN6Bk8O9NpYMSScXG0vIgnHu2s/Fiw1wHHcgNFy1Z5aE6+bPJEi2i+0i9uJovvXiIM+9dbGJ&#10;vXkBpPLrfLPJw182bhinDasqKmyYSVlh/GedO2p81MRJW1pyVlk4S0mr/W7DFToQUHbhPldyODm7&#10;+S9puCJALq9SCqM4uIsSr5gvbry4iGdechMsvCBM7pJ5ECdxXrxM6Z4J+u8poT7DySyajVo6k36V&#10;W+C+t7mRtGUGZgdnbYYXJyeSWgVuReVaawjjo31RCkv/XApo99Rop1cr0VGsZtgN49MInZytmney&#10;egYJKwkSA53C5AOjkeoHRj1MkQwLGHMY8Y8CHoEdOJOhJmM3GUSUcDHDBqPR3JhxMD11iu0bwJ2e&#10;2RoeSsGciM8cjs8L5oLL5TjD7OC5/Hde50m7+g0AAP//AwBQSwMEFAAGAAgAAAAhAPAB3FDdAAAA&#10;DAEAAA8AAABkcnMvZG93bnJldi54bWxMj8FOwzAQRO9I/IO1SNyonQpCFOJUqBIXbhRUiZsbb+MI&#10;ex3Zbpr8Pc4Jbjva0cybZjc7yyYMcfAkodgIYEid1wP1Er4+3x4qYDEp0sp6QgkLRti1tzeNqrW/&#10;0gdOh9SzHEKxVhJMSmPNeewMOhU3fkTKv7MPTqUsQ891UNcc7izfClFypwbKDUaNuDfY/RwuTsLz&#10;fPQ4Rtzj93nqghmWyr4vUt7fza8vwBLO6c8MK35GhzYznfyFdGQ2a1E85jEpp1UlsNUhnkQB7LRe&#10;5RZ42/D/I9pfAAAA//8DAFBLAQItABQABgAIAAAAIQC2gziS/gAAAOEBAAATAAAAAAAAAAAAAAAA&#10;AAAAAABbQ29udGVudF9UeXBlc10ueG1sUEsBAi0AFAAGAAgAAAAhADj9If/WAAAAlAEAAAsAAAAA&#10;AAAAAAAAAAAALwEAAF9yZWxzLy5yZWxzUEsBAi0AFAAGAAgAAAAhAChFZFSvAgAAsQUAAA4AAAAA&#10;AAAAAAAAAAAALgIAAGRycy9lMm9Eb2MueG1sUEsBAi0AFAAGAAgAAAAhAPAB3FDdAAAADAEAAA8A&#10;AAAAAAAAAAAAAAAACQUAAGRycy9kb3ducmV2LnhtbFBLBQYAAAAABAAEAPMAAAAT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278</w:t>
                    </w:r>
                    <w: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277</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45" type="#_x0000_t202" style="position:absolute;margin-left:514.25pt;margin-top:39.1pt;width:18.05pt;height:13.8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ODrwIAALEFAAAOAAAAZHJzL2Uyb0RvYy54bWysVG1vmzAQ/j5p/8Hyd8pLSRpQSZWEME3q&#10;XqR2P8ABE6wZG9luoJv633c2IU1bTZq28QGd7fPje+6eu+uboeXoQJVmUmQ4vAgwoqKUFRP7DH+7&#10;L7wFRtoQUREuBc3wI9X4Zvn+3XXfpTSSjeQVVQhAhE77LsONMV3q+7psaEv0heyogMNaqpYYWKq9&#10;XynSA3rL/SgI5n4vVdUpWVKtYTcfD/HS4dc1Lc2XutbUIJ5hiM24v3L/nf37y2uS7hXpGlYewyB/&#10;EUVLmIBHT1A5MQQ9KPYGqmWlklrW5qKUrS/rmpXUcQA2YfCKzV1DOuq4QHJ0d0qT/n+w5efDV4VY&#10;BbULMRKkhRrd08GgtRwQbEF++k6n4HbXgaMZYB98HVfd3cryu0ZCbhoi9nSllOwbSiqIz930z66O&#10;ONqC7PpPsoJ3yIORDmioVWuTB+lAgA51ejzVxsZSwmYUJdHlDKMSjsKrWTR3tfNJOl3ulDYfqGyR&#10;NTKsoPQOnBxutQEa4Dq52LeELBjnrvxcvNgAx3EHnoar9swG4ar5MwmS7WK7iL04mm+9OMhzb1Vs&#10;Ym9eQFD5Zb7Z5OGTfTeM04ZVFRX2mUlZYfxnlTtqfNTESVtaclZZOBuSVvvdhit0IKDswn22WBD8&#10;mZv/Mgx3DFxeUQqjOFhHiVfMF1deXMQzL7kKFl4QJutkHsRJnBcvKd0yQf+dEuoznMyi2ail33IL&#10;3PeWG0lbZmB2cNZmeHFyIqlV4FZUrrSGMD7aZ6mw4T+nAjI2Fdrp1Up0FKsZdsOxNaKpEXayegQJ&#10;KwkSA53C5AOjkeoHRj1MkQwLGHMY8Y8CmsAOnMlQk7GbDCJKuJhhg9Fobsw4mB46xfYN4E5ttoJG&#10;KZgTse2oMQZgYBcwFxyX4wyzg+d87byeJ+3yFwAAAP//AwBQSwMEFAAGAAgAAAAhABqk5VDcAAAA&#10;DAEAAA8AAABkcnMvZG93bnJldi54bWxMj8FKxDAQhu+C7xBG8OYmFreG2nSRBS/eXGXBW7aZbYrN&#10;pCTZbvv2pie9zc/8fPNNvZvdwCYMsfek4HEjgCG13vTUKfj6fHuQwGLSZPTgCRUsGGHX3N7UujL+&#10;Sh84HVLHMoRipRXYlMaK89hadDpu/IiUd2cfnE45ho6boK8Z7gZeCFFyp3vKF6wecW+x/TlcnILn&#10;+ehxjLjH7/PUBtsvcnhflLq/m19fgCWc018ZVv2sDk12OvkLmciGnEUht7mbabIAtjZE+VQCO63T&#10;VgJvav7/ieYXAAD//wMAUEsBAi0AFAAGAAgAAAAhALaDOJL+AAAA4QEAABMAAAAAAAAAAAAAAAAA&#10;AAAAAFtDb250ZW50X1R5cGVzXS54bWxQSwECLQAUAAYACAAAACEAOP0h/9YAAACUAQAACwAAAAAA&#10;AAAAAAAAAAAvAQAAX3JlbHMvLnJlbHNQSwECLQAUAAYACAAAACEAAQ1zg68CAACxBQAADgAAAAAA&#10;AAAAAAAAAAAuAgAAZHJzL2Uyb0RvYy54bWxQSwECLQAUAAYACAAAACEAGqTlUNwAAAAMAQAADwAA&#10;AAAAAAAAAAAAAAAJ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277</w:t>
                    </w:r>
                    <w:r>
                      <w:rPr>
                        <w:rStyle w:val="stbilgiveyaaltbilgi1"/>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1626235</wp:posOffset>
              </wp:positionH>
              <wp:positionV relativeFrom="page">
                <wp:posOffset>928370</wp:posOffset>
              </wp:positionV>
              <wp:extent cx="677545" cy="175260"/>
              <wp:effectExtent l="0" t="4445" r="127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BÖLÜM-5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47" type="#_x0000_t202" style="position:absolute;margin-left:128.05pt;margin-top:73.1pt;width:53.35pt;height:13.8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sAIAAK8FAAAOAAAAZHJzL2Uyb0RvYy54bWysVNuOmzAQfa/Uf7D8znIpIQEtWe2GUFXa&#10;XqTdfoADJlg1NrK9gW21/96xCcleXqq2PFiDPT4+M3NmLq/GjqMDVZpJkePwIsCIikrWTOxz/P2+&#10;9FYYaUNETbgUNMePVOOr9ft3l0Of0Ui2ktdUIQAROhv6HLfG9Jnv66qlHdEXsqcCDhupOmLgV+39&#10;WpEB0DvuR0GQ+INUda9kRbWG3WI6xGuH3zS0Ml+bRlODeI6Bm3GrcuvOrv76kmR7RfqWVUca5C9Y&#10;dIQJePQEVRBD0INib6A6VimpZWMuKtn5smlYRV0MEE0YvIrmriU9dbFAcnR/SpP+f7DVl8M3hVid&#10;4xQjQToo0T0dDbqRI0ptdoZeZ+B014ObGWEbquwi1f2trH5oJOSmJWJPr5WSQ0tJDexCe9N/dnXC&#10;0RZkN3yWNTxDHox0QGOjOps6SAYCdKjS46kylkoFm8lyuYgXGFVwFC4XUeIq55NsvtwrbT5S2SFr&#10;5FhB4R04OdxqY8mQbHaxbwlZMs5d8bl4sQGO0w48DVftmSXhavkrDdLtaruKvThKtl4cFIV3XW5i&#10;LymBVPGh2GyK8Mm+G8ZZy+qaCvvMrKsw/rO6HRU+KeKkLC05qy2cpaTVfrfhCh0I6Lp0n0s5nJzd&#10;/Jc0XBIgllchhVEc3ESpVyarpReX8cJLl8HKC8L0Jk2COI2L8mVIt0zQfw8JDSC5RbSYtHQm/Sq2&#10;wH1vYyNZxwxMDs66HK9OTiSzCtyK2pXWEMYn+1kqLP1zKqDcc6GdXq1EJ7GacTe6xgjDeG6Enawf&#10;QcJKgsRApzD3wGil+onRADMkxwKGHEb8k4AmsONmNtRs7GaDiAou5thgNJkbM42lh16xfQu4c5td&#10;Q6OUzInYdtTE4dheMBVcLMcJZsfO83/ndZ6z698AAAD//wMAUEsDBBQABgAIAAAAIQB0VFhz3gAA&#10;AAsBAAAPAAAAZHJzL2Rvd25yZXYueG1sTI/BTsMwEETvSPyDtUjcqNMU0ijEqVAlLtwoFRI3N97G&#10;EfE6st00+XuWExx35ml2pt7NbhAThth7UrBeZSCQWm966hQcP14fShAxaTJ68IQKFoywa25val0Z&#10;f6V3nA6pExxCsdIKbEpjJWVsLTodV35EYu/sg9OJz9BJE/SVw90g8ywrpNM98QerR9xbbL8PF6dg&#10;O396HCPu8es8tcH2Szm8LUrd380vzyASzukPht/6XB0a7nTyFzJRDAryp2LNKBuPRQ6CiU2R85gT&#10;K9tNCbKp5f8NzQ8AAAD//wMAUEsBAi0AFAAGAAgAAAAhALaDOJL+AAAA4QEAABMAAAAAAAAAAAAA&#10;AAAAAAAAAFtDb250ZW50X1R5cGVzXS54bWxQSwECLQAUAAYACAAAACEAOP0h/9YAAACUAQAACwAA&#10;AAAAAAAAAAAAAAAvAQAAX3JlbHMvLnJlbHNQSwECLQAUAAYACAAAACEAP8vjrrACAACvBQAADgAA&#10;AAAAAAAAAAAAAAAuAgAAZHJzL2Uyb0RvYy54bWxQSwECLQAUAAYACAAAACEAdFRYc9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BÖLÜM-5</w:t>
                    </w:r>
                  </w:p>
                </w:txbxContent>
              </v:textbox>
              <w10:wrap anchorx="page" anchory="page"/>
            </v:shape>
          </w:pict>
        </mc:Fallback>
      </mc:AlternateContent>
    </w:r>
    <w:r>
      <w:rPr>
        <w:noProof/>
        <w:lang w:bidi="ar-SA"/>
      </w:rPr>
      <mc:AlternateContent>
        <mc:Choice Requires="wps">
          <w:drawing>
            <wp:anchor distT="0" distB="0" distL="63500" distR="63500" simplePos="0" relativeHeight="314572534"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348" type="#_x0000_t202" style="position:absolute;margin-left:507pt;margin-top:39.3pt;width:18.05pt;height:13.8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mbsAIAAK8FAAAOAAAAZHJzL2Uyb0RvYy54bWysVNtu2zAMfR+wfxD07vpSJ42NOEUax8OA&#10;7gK0+wDFlmNhsmRIauxu2L+PkuMkbV+GbX4QaImiDnkOubwdWo4OVGkmRYbDqwAjKkpZMbHP8LfH&#10;wltgpA0RFeFS0Aw/U41vV+/fLfsupZFsJK+oQhBE6LTvMtwY06W+r8uGtkRfyY4KOKylaomBX7X3&#10;K0V6iN5yPwqCud9LVXVKllRr2M3HQ7xy8eualuZLXWtqEM8wYDNuVW7d2dVfLUm6V6RrWHmEQf4C&#10;RUuYgEdPoXJiCHpS7E2olpVKalmbq1K2vqxrVlKXA2QTBq+yeWhIR10uUBzdncqk/1/Y8vPhq0Ks&#10;yjAQJUgLFD3SwaA7OaCFrU7f6RScHjpwMwNsA8suU93dy/K7RkJuGiL2dK2U7BtKKkAX2pv+xdUx&#10;jrZBdv0nWcEz5MlIF2ioVWtLB8VAEB1Yej4xY6GUsBlFSXQ9w6iEo/BmFs0dcz5Jp8ud0uYDlS2y&#10;RoYVEO+Ck8O9NhYMSScX+5aQBePckc/Fiw1wHHfgabhqzywIx+XPJEi2i+0i9uJovvXiIM+9dbGJ&#10;vXkBoPLrfLPJw1/23TBOG1ZVVNhnJl2F8Z/xdlT4qIiTsrTkrLLhLCSt9rsNV+hAQNeF+1zJ4eTs&#10;5r+E4YoAubxKKYzi4C5KvGK+uPHiIp55yU2w8IIwuUvmQZzEefEypXsm6L+nhPoMJ7NoNmrpDPpV&#10;boH73uZG0pYZmByctSDdkxNJrQK3onLUGsL4aF+UwsI/lwLonoh2erUSHcVqht3gGiMMZ1Mj7GT1&#10;DBJWEiQGOoW5B0Yj1Q+MepghGRYw5DDiHwU0gR03k6EmYzcZRJRwMcMGo9HcmHEsPXWK7RuIO7XZ&#10;GhqlYE7EtqNGDMf2gqngcjlOMDt2Lv+d13nOrn4D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BFaOmbsAIAAK8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276</w:t>
                    </w:r>
                    <w: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1626235</wp:posOffset>
              </wp:positionH>
              <wp:positionV relativeFrom="page">
                <wp:posOffset>928370</wp:posOffset>
              </wp:positionV>
              <wp:extent cx="677545" cy="175260"/>
              <wp:effectExtent l="0" t="4445" r="127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BÖLÜM-9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9" type="#_x0000_t202" style="position:absolute;margin-left:128.05pt;margin-top:73.1pt;width:53.35pt;height:13.8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K0sAIAAK8FAAAOAAAAZHJzL2Uyb0RvYy54bWysVG1vmzAQ/j5p/8Hyd8rLCAQUUrUhTJO6&#10;F6ndD3DABGtgI9sNdFP/+84mJG36ZdrGB+uwz4+fu3vuVtdj16IDlYoJnmH/ysOI8lJUjO8z/P2h&#10;cJYYKU14RVrBaYafqMLX6/fvVkOf0kA0oq2oRADCVTr0GW607lPXVWVDO6KuRE85HNZCdkTDr9y7&#10;lSQDoHetG3he5A5CVr0UJVUKdvPpEK8tfl3TUn+ta0U1ajMM3LRdpV13ZnXXK5LuJekbVh5pkL9g&#10;0RHG4dETVE40QY+SvYHqWCmFErW+KkXnirpmJbUxQDS+dxHNfUN6amOB5Kj+lCb1/2DLL4dvErEq&#10;wzFGnHRQogc6anQrRhSb7Ay9SsHpvgc3PcI2VNlGqvo7Uf5QiItNQ/ie3kgphoaSCtj55qb74uqE&#10;owzIbvgsKniGPGphgcZadiZ1kAwE6FClp1NlDJUSNqM4XoQLjEo48uNFENnKuSSdL/dS6Y9UdMgY&#10;GZZQeAtODndKGzIknV3MW1wUrG1t8Vv+agMcpx14Gq6aM0PC1vJX4iXb5XYZOmEQbZ3Qy3PnptiE&#10;TlQAqfxDvtnk/rN51w/ThlUV5eaZWVd++Gd1Oyp8UsRJWUq0rDJwhpKS+92mlehAQNeF/WzK4eTs&#10;5r6mYZMAsVyE5AehdxskThEtYycswoWTxN7S8fzkNom8MAnz4nVId4zTfw8JDRlOFsFi0tKZ9EVs&#10;nv3exkbSjmmYHC3rMrw8OZHUKHDLK1taTVg72S9SYeifUwHlngtt9WokOolVj7vRNobvR3Mj7ET1&#10;BBKWAiQGOoW5B0Yj5E+MBpghGeYw5DBqP3FoAjNuZkPOxm42CC/hYoY1RpO50dNYeuwl2zeAO7fZ&#10;DTRKwayITUdNHI7tBVPBxnKcYGbsvPy3Xuc5u/4NAAD//wMAUEsDBBQABgAIAAAAIQB0VFhz3gAA&#10;AAsBAAAPAAAAZHJzL2Rvd25yZXYueG1sTI/BTsMwEETvSPyDtUjcqNMU0ijEqVAlLtwoFRI3N97G&#10;EfE6st00+XuWExx35ml2pt7NbhAThth7UrBeZSCQWm966hQcP14fShAxaTJ68IQKFoywa25val0Z&#10;f6V3nA6pExxCsdIKbEpjJWVsLTodV35EYu/sg9OJz9BJE/SVw90g8ywrpNM98QerR9xbbL8PF6dg&#10;O396HCPu8es8tcH2Szm8LUrd380vzyASzukPht/6XB0a7nTyFzJRDAryp2LNKBuPRQ6CiU2R85gT&#10;K9tNCbKp5f8NzQ8AAAD//wMAUEsBAi0AFAAGAAgAAAAhALaDOJL+AAAA4QEAABMAAAAAAAAAAAAA&#10;AAAAAAAAAFtDb250ZW50X1R5cGVzXS54bWxQSwECLQAUAAYACAAAACEAOP0h/9YAAACUAQAACwAA&#10;AAAAAAAAAAAAAAAvAQAAX3JlbHMvLnJlbHNQSwECLQAUAAYACAAAACEA/f9ytLACAACvBQAADgAA&#10;AAAAAAAAAAAAAAAuAgAAZHJzL2Uyb0RvYy54bWxQSwECLQAUAAYACAAAACEAdFRYc9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BÖLÜM-9</w:t>
                    </w:r>
                  </w:p>
                </w:txbxContent>
              </v:textbox>
              <w10:wrap anchorx="page" anchory="page"/>
            </v:shape>
          </w:pict>
        </mc:Fallback>
      </mc:AlternateContent>
    </w:r>
    <w:r>
      <w:rPr>
        <w:noProof/>
        <w:lang w:bidi="ar-SA"/>
      </w:rPr>
      <mc:AlternateContent>
        <mc:Choice Requires="wps">
          <w:drawing>
            <wp:anchor distT="0" distB="0" distL="63500" distR="63500" simplePos="0" relativeHeight="314572539" behindDoc="1" locked="0" layoutInCell="1" allowOverlap="1">
              <wp:simplePos x="0" y="0"/>
              <wp:positionH relativeFrom="page">
                <wp:posOffset>6438900</wp:posOffset>
              </wp:positionH>
              <wp:positionV relativeFrom="page">
                <wp:posOffset>499110</wp:posOffset>
              </wp:positionV>
              <wp:extent cx="229235" cy="175260"/>
              <wp:effectExtent l="0" t="381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350" type="#_x0000_t202" style="position:absolute;margin-left:507pt;margin-top:39.3pt;width:18.05pt;height:13.8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iBsAIAAK8FAAAOAAAAZHJzL2Uyb0RvYy54bWysVNuOmzAQfa/Uf7D8znJZQgJastoNoaq0&#10;vUi7/QAHTLBqbGR7A9uq/96xCcleXqq2PFiDPT4+M3Nmrq7HjqMDVZpJkePwIsCIikrWTOxz/O2h&#10;9FYYaUNETbgUNMdPVOPr9ft3V0Of0Ui2ktdUIQAROhv6HLfG9Jnv66qlHdEXsqcCDhupOmLgV+39&#10;WpEB0DvuR0GQ+INUda9kRbWG3WI6xGuH3zS0Ml+aRlODeI6Bm3GrcuvOrv76imR7RfqWVUca5C9Y&#10;dIQJePQEVRBD0KNib6A6VimpZWMuKtn5smlYRV0MEE0YvIrmviU9dbFAcnR/SpP+f7DV58NXhVid&#10;4wQjQToo0QMdDbqVI0psdoZeZ+B034ObGWEbquwi1f2drL5rJOSmJWJPb5SSQ0tJDexCe9N/dnXC&#10;0RZkN3ySNTxDHo10QGOjOps6SAYCdKjS06kylkoFm1GURpcLjCo4CpeLKHGV80k2X+6VNh+o7JA1&#10;cqyg8A6cHO60sWRINrvYt4QsGeeu+Fy82ADHaQeehqv2zJJwtfyZBul2tV3FXhwlWy8OisK7KTex&#10;l5RAqrgsNpsi/GXfDeOsZXVNhX1m1lUY/1ndjgqfFHFSlpac1RbOUtJqv9twhQ4EdF26z6UcTs5u&#10;/ksaLgkQy6uQwigObqPUK5PV0ovLeOGly2DlBWF6myZBnMZF+TKkOybov4eEhhyni2gxaelM+lVs&#10;gfvexkayjhmYHJx1OV6dnEhmFbgVtSutIYxP9rNUWPrnVEC550I7vVqJTmI14250jRGGy7kRdrJ+&#10;AgkrCRIDncLcA6OV6gdGA8yQHAsYchjxjwKawI6b2VCzsZsNIiq4mGOD0WRuzDSWHnvF9i3gzm12&#10;A41SMidi21ETh2N7wVRwsRwnmB07z/+d13nOrn8DAAD//wMAUEsDBBQABgAIAAAAIQDwAdxQ3QAA&#10;AAwBAAAPAAAAZHJzL2Rvd25yZXYueG1sTI/BTsMwEETvSPyDtUjcqJ0KQhTiVKgSF24UVImbG2/j&#10;CHsd2W6a/D3OCW472tHMm2Y3O8smDHHwJKHYCGBIndcD9RK+Pt8eKmAxKdLKekIJC0bYtbc3jaq1&#10;v9IHTofUsxxCsVYSTEpjzXnsDDoVN35Eyr+zD06lLEPPdVDXHO4s3wpRcqcGyg1Gjbg32P0cLk7C&#10;83z0OEbc4/d56oIZlsq+L1Le382vL8ASzunPDCt+Roc2M538hXRkNmtRPOYxKadVJbDVIZ5EAey0&#10;XuUWeNvw/yPaXwAAAP//AwBQSwECLQAUAAYACAAAACEAtoM4kv4AAADhAQAAEwAAAAAAAAAAAAAA&#10;AAAAAAAAW0NvbnRlbnRfVHlwZXNdLnhtbFBLAQItABQABgAIAAAAIQA4/SH/1gAAAJQBAAALAAAA&#10;AAAAAAAAAAAAAC8BAABfcmVscy8ucmVsc1BLAQItABQABgAIAAAAIQCHXHiBsAIAAK8FAAAOAAAA&#10;AAAAAAAAAAAAAC4CAABkcnMvZTJvRG9jLnhtbFBLAQItABQABgAIAAAAIQDwAdxQ3QAAAAw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280</w:t>
                    </w:r>
                    <w: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1626235</wp:posOffset>
              </wp:positionH>
              <wp:positionV relativeFrom="page">
                <wp:posOffset>928370</wp:posOffset>
              </wp:positionV>
              <wp:extent cx="670560" cy="128270"/>
              <wp:effectExtent l="0" t="4445"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BÖLÜM-9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51" type="#_x0000_t202" style="position:absolute;margin-left:128.05pt;margin-top:73.1pt;width:52.8pt;height:10.1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T8rwIAAK8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hBEnPbTonk4a3YgJRaY646AyMLobwExPcA1dtpmq4VZUPxTiYtMSvqfXUoqxpaSG6Hzz0n32dMZR&#10;BmQ3fhY1uCEPWligqZG9KR0UAwE6dOnx1BkTSgWX8cqLYtBUoPKDJFjZzrkkWx4PUumPVPTICDmW&#10;0HgLTg63SptgSLaYGF9clKzrbPM7/uICDOcbcA1Pjc4EYXv5K/XSbbJNQicM4q0TekXhXJeb0IlL&#10;fxUVH4rNpvCfjF8/zFpW15QbNwuv/PDP+nZk+MyIE7OU6Fht4ExISu53m06iAwFel/azJQfN2cx9&#10;GYYtAuTyKiU/CL2bIHXKOFk5YRlGTrryEsfz05s09sI0LMqXKd0yTv89JTTmOI2CaObSOehXuXn2&#10;e5sbyXqmYXN0rM9xcjIimWHglte2tZqwbpaflcKEfy4FtHtptOWroehMVj3tJjsYvp8sg7AT9SNQ&#10;WAqgGLAR9h4IrZA/MRphh+SYw5LDqPvEYQjMulkEuQi7RSC8goc51hjN4kbPa+lhkGzfAu4yZtcw&#10;KCWzJDYTNcdwHC/YCjaX4wYza+f5v7U679n1bwAAAP//AwBQSwMEFAAGAAgAAAAhAEVnb4veAAAA&#10;CwEAAA8AAABkcnMvZG93bnJldi54bWxMj8tOwzAQRfdI/IM1SOyok1DcKsSpUCU27CgVEjs3nsYR&#10;fkS2myZ/z7CC5cw9unOm2c3OsgljGoKXUK4KYOi7oAffSzh+vD5sgaWsvFY2eJSwYIJde3vTqFqH&#10;q3/H6ZB7RiU+1UqCyXmsOU+dQafSKozoKTuH6FSmMfZcR3Wlcmd5VRSCOzV4umDUiHuD3ffh4iRs&#10;5s+AY8I9fp2nLpph2dq3Rcr7u/nlGVjGOf/B8KtP6tCS0ylcvE7MSqieREkoBWtRASPiUZQbYCfa&#10;CLEG3jb8/w/tDwAAAP//AwBQSwECLQAUAAYACAAAACEAtoM4kv4AAADhAQAAEwAAAAAAAAAAAAAA&#10;AAAAAAAAW0NvbnRlbnRfVHlwZXNdLnhtbFBLAQItABQABgAIAAAAIQA4/SH/1gAAAJQBAAALAAAA&#10;AAAAAAAAAAAAAC8BAABfcmVscy8ucmVsc1BLAQItABQABgAIAAAAIQBqFrT8rwIAAK8FAAAOAAAA&#10;AAAAAAAAAAAAAC4CAABkcnMvZTJvRG9jLnhtbFBLAQItABQABgAIAAAAIQBFZ2+L3gAAAAsBAAAP&#10;AAAAAAAAAAAAAAAAAAk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BÖLÜM-9</w:t>
                    </w:r>
                  </w:p>
                </w:txbxContent>
              </v:textbox>
              <w10:wrap anchorx="page" anchory="page"/>
            </v:shape>
          </w:pict>
        </mc:Fallback>
      </mc:AlternateContent>
    </w:r>
    <w:r>
      <w:rPr>
        <w:noProof/>
        <w:lang w:bidi="ar-SA"/>
      </w:rPr>
      <mc:AlternateContent>
        <mc:Choice Requires="wps">
          <w:drawing>
            <wp:anchor distT="0" distB="0" distL="63500" distR="63500" simplePos="0" relativeHeight="314572541" behindDoc="1" locked="0" layoutInCell="1" allowOverlap="1">
              <wp:simplePos x="0" y="0"/>
              <wp:positionH relativeFrom="page">
                <wp:posOffset>6438900</wp:posOffset>
              </wp:positionH>
              <wp:positionV relativeFrom="page">
                <wp:posOffset>499110</wp:posOffset>
              </wp:positionV>
              <wp:extent cx="219710" cy="100330"/>
              <wp:effectExtent l="0" t="381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352" type="#_x0000_t202" style="position:absolute;margin-left:507pt;margin-top:39.3pt;width:17.3pt;height:7.9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zRrwIAAK8FAAAOAAAAZHJzL2Uyb0RvYy54bWysVNtunDAQfa/Uf7D8TsCEvYCWjZJlqSql&#10;FynpB3jBLFbBRrazkFb9947NsptsXqq2PFiDZ3zmdmZWN0PboANTmkuRYnIVYMREIUsu9in+9ph7&#10;S4y0oaKkjRQsxc9M45v1+3ervktYKGvZlEwhABE66bsU18Z0ie/romYt1VeyYwKUlVQtNfCr9n6p&#10;aA/obeOHQTD3e6nKTsmCaQ232ajEa4dfVawwX6pKM4OaFENsxp3KnTt7+usVTfaKdjUvjmHQv4ii&#10;pVyA0xNURg1FT4q/gWp5oaSWlbkqZOvLquIFczlANiS4yOahph1zuUBxdHcqk/5/sMXnw1eFeJni&#10;CCNBW2jRIxsMupMDimx1+k4nYPTQgZkZ4Bq67DLV3b0svmsk5KamYs9ulZJ9zWgJ0RH70n/xdMTR&#10;FmTXf5IluKFPRjqgoVKtLR0UAwE6dOn51BkbSgGXIYkXBDQFqEgQXF+7zvk0mR53SpsPTLbICilW&#10;0HgHTg/32thgaDKZWF9C5rxpXPMb8eoCDMcbcA1Prc4G4Xr5Mw7i7XK7jLwonG+9KMgy7zbfRN48&#10;J4tZdp1tNhn5Zf2SKKl5WTJh3Uy8ItGf9e3I8JERJ2Zp2fDSwtmQtNrvNo1CBwq8zt3nSg6as5n/&#10;OgxXBMjlIiUSRsFdGHv5fLnwojyaefEiWHoBie/ieRDFUZa/TumeC/bvKaE+xfEsnI1cOgd9kVvg&#10;vre50aTlBjZHw9sUL09GNLEM3IrStdZQ3ozyi1LY8M+lgHZPjXZ8tRQdyWqG3eAGg5B4GoSdLJ+B&#10;wkoCxYCNsPdAqKX6gVEPOyTFApYcRs1HAUNg180kqEnYTQIVBTxMscFoFDdmXEtPneL7GnCnMbuF&#10;Qcm5I7GdqDGG43jBVnC5HDeYXTsv/53Vec+ufwMAAP//AwBQSwMEFAAGAAgAAAAhALDBx5fcAAAA&#10;CwEAAA8AAABkcnMvZG93bnJldi54bWxMj8FOwzAQRO9I/QdrK3GjdlFUQohToUpcuFFQJW5uvI0j&#10;7HVku2ny9zgnuO1oRzNv6v3kLBsxxN6ThO1GAENqve6pk/D1+fZQAotJkVbWE0qYMcK+Wd3VqtL+&#10;Rh84HlPHcgjFSkkwKQ0V57E16FTc+AEp/y4+OJWyDB3XQd1yuLP8UYgdd6qn3GDUgAeD7c/x6iQ8&#10;TSePQ8QDfl/GNph+Lu37LOX9enp9AZZwSn9mWPAzOjSZ6eyvpCOzWYttkceknFbugC0OUSzXWcJz&#10;UQBvav5/Q/MLAAD//wMAUEsBAi0AFAAGAAgAAAAhALaDOJL+AAAA4QEAABMAAAAAAAAAAAAAAAAA&#10;AAAAAFtDb250ZW50X1R5cGVzXS54bWxQSwECLQAUAAYACAAAACEAOP0h/9YAAACUAQAACwAAAAAA&#10;AAAAAAAAAAAvAQAAX3JlbHMvLnJlbHNQSwECLQAUAAYACAAAACEAEiFs0a8CAACvBQAADgAAAAAA&#10;AAAAAAAAAAAuAgAAZHJzL2Uyb0RvYy54bWxQSwECLQAUAAYACAAAACEAsMHHl9wAAAALAQAADwAA&#10;AAAAAAAAAAAAAAAJBQAAZHJzL2Rvd25yZXYueG1sUEsFBgAAAAAEAAQA8wAAABI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6530975</wp:posOffset>
              </wp:positionH>
              <wp:positionV relativeFrom="page">
                <wp:posOffset>496570</wp:posOffset>
              </wp:positionV>
              <wp:extent cx="229235" cy="175260"/>
              <wp:effectExtent l="0" t="1270" r="254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279</w:t>
                          </w:r>
                          <w:r>
                            <w:rPr>
                              <w:rStyle w:val="stbilgiveyaaltbilgi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55" type="#_x0000_t202" style="position:absolute;margin-left:514.25pt;margin-top:39.1pt;width:18.05pt;height:13.8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FrrgIAAK8FAAAOAAAAZHJzL2Uyb0RvYy54bWysVNtu2zAMfR+wfxD07vpSJ42NOkUbx8OA&#10;7gK0+wBFlmNhtiRIauxu2L+PkussbTFg2OYHg5KoIx7ykJdXY9+hA9OGS1Hg+CzCiAkqay72Bf5y&#10;XwUrjIwloiadFKzAj8zgq/XbN5eDylkiW9nVTCMAESYfVIFba1Uehoa2rCfmTCom4LCRuicWlnof&#10;1poMgN53YRJFy3CQulZaUmYM7JbTIV57/KZh1H5qGsMs6goMsVn/1/6/c/9wfUnyvSaq5fQpDPIX&#10;UfSEC3j0CFUSS9CD5q+gek61NLKxZ1T2oWwaTpnnAGzi6AWbu5Yo5rlAcow6psn8P1j68fBZI15D&#10;7TASpIcS3bPRohs5othlZ1AmB6c7BW52hG3n6ZgadSvpV4OE3LRE7Nm11nJoGakhOn8zPLk64RgH&#10;shs+yBqeIQ9WeqCx0b0DhGQgQIcqPR4r40KhsJkkWXK+wIjCUXyxSJa+ciHJ58tKG/uOyR45o8Aa&#10;Cu/ByeHWWKABrrOLe0vIinedL34nnm2A47QDT8NVd+aC8LX8nkXZdrVdpUGaLLdBGpVlcF1t0mBZ&#10;QVDlebnZlPEP926c5i2vaybcM7Ou4vTP6vak8EkRR2UZ2fHawbmQjN7vNp1GBwK6rvznigXBn7iF&#10;z8Pwx8DlBaU4SaObJAuq5eoiSKt0EWQX0SqI4uwmW0ZplpbVc0q3XLB/p4SGAmeLZDFp6bfcIv+9&#10;5kbynluYHB3vC7w6OpHcKXAral9aS3g32SepcOH/SgVkbC6016uT6CRWO+7GqTGSZG6EnawfQcJa&#10;gsRApzD3wGil/obRADOkwAKGHEbdewFN4MbNbOjZ2M0GERQuFthiNJkbO42lB6X5vgXcuc2uoVEq&#10;7kXsOmqKARi4BUwFz+Vpgrmxc7r2Xr/m7PonAAAA//8DAFBLAwQUAAYACAAAACEAGqTlUNwAAAAM&#10;AQAADwAAAGRycy9kb3ducmV2LnhtbEyPwUrEMBCG74LvEEbw5iYWt4badJEFL95cZcFbtpltis2k&#10;JNlu+/amJ73Nz/x88029m93AJgyx96TgcSOAIbXe9NQp+Pp8e5DAYtJk9OAJFSwYYdfc3tS6Mv5K&#10;HzgdUscyhGKlFdiUxorz2Fp0Om78iJR3Zx+cTjmGjpugrxnuBl4IUXKne8oXrB5xb7H9OVycguf5&#10;6HGMuMfv89QG2y9yeF+Uur+bX1+AJZzTXxlW/awOTXY6+QuZyIacRSG3uZtpsgC2NkT5VAI7rdNW&#10;Am9q/v+J5hcAAP//AwBQSwECLQAUAAYACAAAACEAtoM4kv4AAADhAQAAEwAAAAAAAAAAAAAAAAAA&#10;AAAAW0NvbnRlbnRfVHlwZXNdLnhtbFBLAQItABQABgAIAAAAIQA4/SH/1gAAAJQBAAALAAAAAAAA&#10;AAAAAAAAAC8BAABfcmVscy8ucmVsc1BLAQItABQABgAIAAAAIQBYh8FrrgIAAK8FAAAOAAAAAAAA&#10;AAAAAAAAAC4CAABkcnMvZTJvRG9jLnhtbFBLAQItABQABgAIAAAAIQAapOVQ3AAAAAwBAAAPAAAA&#10;AAAAAAAAAAAAAAgFAABkcnMvZG93bnJldi54bWxQSwUGAAAAAAQABADzAAAAEQY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sidRPr="008403FD">
                      <w:rPr>
                        <w:rStyle w:val="stbilgiveyaaltbilgi1"/>
                        <w:noProof/>
                      </w:rPr>
                      <w:t>279</w:t>
                    </w:r>
                    <w:r>
                      <w:rPr>
                        <w:rStyle w:val="stbilgiveyaaltbilgi1"/>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1269365</wp:posOffset>
              </wp:positionH>
              <wp:positionV relativeFrom="page">
                <wp:posOffset>694690</wp:posOffset>
              </wp:positionV>
              <wp:extent cx="4947285" cy="350520"/>
              <wp:effectExtent l="2540" t="0" r="3175" b="254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Soru 5: Davranış değiştirme programı oluştururken, kazanım (hedef) belirlemede</w:t>
                          </w:r>
                        </w:p>
                        <w:p w:rsidR="006A2B11" w:rsidRDefault="00E34852">
                          <w:pPr>
                            <w:pStyle w:val="stbilgiveyaaltbilgi0"/>
                            <w:shd w:val="clear" w:color="auto" w:fill="auto"/>
                            <w:spacing w:line="240" w:lineRule="auto"/>
                          </w:pPr>
                          <w:r>
                            <w:t>hangi adımları izlersiniz. Bu soruya ilişkin görüşleriniz nelerdir?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7" type="#_x0000_t202" style="position:absolute;margin-left:99.95pt;margin-top:54.7pt;width:389.55pt;height:27.6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ZosA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yUYcdJBkx7pqNGdGJG5gwoNvUrB8KEHUz2CAqxttqq/F+V3hbjYNITv6a2UYmgoqSBC37x0Xzyd&#10;cJQB2Q2fRAWOyJMWFmisZWfKBwVBgA6dej51xwRTwmWYhMsgjjAqQXcdeVFg2+eSdH7dS6U/UNEh&#10;I2RYQvctOjncK22iIelsYpxxUbC2tQxo+asLMJxuwDc8NToThW3oz8RLtvE2Dp0wWGyd0Mtz57bY&#10;hM6i8JdRfp1vNrn/y/j1w7RhVUW5cTOTyw//rHlHmk+0ONFLiZZVBs6EpOR+t2klOhAgd2E/W3PQ&#10;nM3c12HYIkAuFyn5QejdBYlTLOKlExZh5CRLL3Y8P7lLFh5UPi9ep3TPOP33lNCQ4SQKoolM56Av&#10;cvPs9zY3knZMw/poWZfh+GREUkPBLa9sazVh7SS/KIUJ/1wKaPfcaEtYw9GJrXrcjdN0hPMg7ET1&#10;DBSWAhgGPIXdB0Ij5A+MBtgjGeaw6DBqP3IYArNyZkHOwm4WCC/hYYY1RpO40dNqeuol2zeAO4/Z&#10;LQxKwSyHzURNMRzHCzaDTeW4xczqeflvrc67dv0bAAD//wMAUEsDBBQABgAIAAAAIQAbEcTH3QAA&#10;AAsBAAAPAAAAZHJzL2Rvd25yZXYueG1sTI9BT8MwDIXvSPyHyEjcWAqauqU0ndAkLtwYaBK3rPWa&#10;isSpkqxr/z3mBDc/++n5e/Vu9k5MGNMQSMPjqgCB1IZuoF7D58frwxZEyoY64wKhhgUT7Jrbm9pU&#10;XbjSO06H3AsOoVQZDTbnsZIytRa9SaswIvHtHKI3mWXsZRfNlcO9k09FUUpvBuIP1oy4t9h+Hy5e&#10;w2Y+BhwT7vHrPLXRDsvWvS1a39/NL88gMs75zwy/+IwODTOdwoW6JBxrpRRbeSjUGgQ71EZxuxNv&#10;ynUJsqnl/w7NDwAAAP//AwBQSwECLQAUAAYACAAAACEAtoM4kv4AAADhAQAAEwAAAAAAAAAAAAAA&#10;AAAAAAAAW0NvbnRlbnRfVHlwZXNdLnhtbFBLAQItABQABgAIAAAAIQA4/SH/1gAAAJQBAAALAAAA&#10;AAAAAAAAAAAAAC8BAABfcmVscy8ucmVsc1BLAQItABQABgAIAAAAIQCSoIZosAIAALMFAAAOAAAA&#10;AAAAAAAAAAAAAC4CAABkcnMvZTJvRG9jLnhtbFBLAQItABQABgAIAAAAIQAbEcTH3QAAAAsBAAAP&#10;AAAAAAAAAAAAAAAAAAoFAABkcnMvZG93bnJldi54bWxQSwUGAAAAAAQABADzAAAAFAYAAAAA&#10;" filled="f" stroked="f">
              <v:textbox style="mso-fit-shape-to-text:t" inset="0,0,0,0">
                <w:txbxContent>
                  <w:p w:rsidR="006A2B11" w:rsidRDefault="00E34852">
                    <w:pPr>
                      <w:pStyle w:val="stbilgiveyaaltbilgi0"/>
                      <w:shd w:val="clear" w:color="auto" w:fill="auto"/>
                      <w:spacing w:line="240" w:lineRule="auto"/>
                    </w:pPr>
                    <w:r>
                      <w:t>Soru 5: Davranış değiştirme programı oluştururken, kazanım (hedef) belirlemede</w:t>
                    </w:r>
                  </w:p>
                  <w:p w:rsidR="006A2B11" w:rsidRDefault="00E34852">
                    <w:pPr>
                      <w:pStyle w:val="stbilgiveyaaltbilgi0"/>
                      <w:shd w:val="clear" w:color="auto" w:fill="auto"/>
                      <w:spacing w:line="240" w:lineRule="auto"/>
                    </w:pPr>
                    <w:r>
                      <w:t>hangi adımları izlersiniz. Bu soruya ilişkin görüşleriniz nelerdir?</w:t>
                    </w:r>
                  </w:p>
                </w:txbxContent>
              </v:textbox>
              <w10:wrap anchorx="page" anchory="page"/>
            </v:shape>
          </w:pict>
        </mc:Fallback>
      </mc:AlternateContent>
    </w:r>
    <w:r>
      <w:rPr>
        <w:noProof/>
        <w:lang w:bidi="ar-SA"/>
      </w:rPr>
      <mc:AlternateContent>
        <mc:Choice Requires="wps">
          <w:drawing>
            <wp:anchor distT="0" distB="0" distL="63500" distR="63500" simplePos="0" relativeHeight="314572431" behindDoc="1" locked="0" layoutInCell="1" allowOverlap="1">
              <wp:simplePos x="0" y="0"/>
              <wp:positionH relativeFrom="page">
                <wp:posOffset>6454140</wp:posOffset>
              </wp:positionH>
              <wp:positionV relativeFrom="page">
                <wp:posOffset>249555</wp:posOffset>
              </wp:positionV>
              <wp:extent cx="229235" cy="175260"/>
              <wp:effectExtent l="0" t="1905" r="3175" b="381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248" type="#_x0000_t202" style="position:absolute;margin-left:508.2pt;margin-top:19.65pt;width:18.05pt;height:13.8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cLsQIAALIFAAAOAAAAZHJzL2Uyb0RvYy54bWysVNtu2zAMfR+wfxD07vpSJ42NOEUax8OA&#10;7gK0+wDFlmNhsmRIauxu2L+PkuMkbV+GbX4QaIk6OiQPubwdWo4OVGkmRYbDqwAjKkpZMbHP8LfH&#10;wltgpA0RFeFS0Aw/U41vV+/fLfsupZFsJK+oQgAidNp3GW6M6VLf12VDW6KvZEcFHNZStcTAr9r7&#10;lSI9oLfcj4Jg7vdSVZ2SJdUadvPxEK8cfl3T0nypa00N4hkGbsatyq07u/qrJUn3inQNK480yF+w&#10;aAkT8OgJKieGoCfF3kC1rFRSy9pclbL1ZV2zkroYIJoweBXNQ0M66mKB5OjulCb9/2DLz4evCrEK&#10;ahdAqQRpoUiPdDDoTg7I7kGG+k6n4PjQgasZ4AC8XbS6u5fld42E3DRE7OlaKdk3lFTAMLQ3/Yur&#10;I462ILv+k6zgIfJkpAMaatXa9EFCEKBDpZ5P1bFkStiMoiS6nmFUwlF4M4vmrno+SafLndLmA5Ut&#10;skaGFRTfgZPDvTaWDEknF/uWkAXj3AmAixcb4DjuwNNw1Z5ZEq6eP5Mg2S62i9iLo/nWi4M899bF&#10;JvbmBZDKr/PNJg9/2XfDOG1YVVFhn5m0FcZ/VrujykdVnNSlJWeVhbOUtNrvNlyhAwFtF+5zKYeT&#10;s5v/koZLAsTyKqQwioO7KPGK+eLGi4t45iU3wcILwuQumQdxEufFy5DumaD/HhLqM5zMotmopTPp&#10;V7EF7nsbG0lbZmB6cNZmeHFyIqlV4FZUrrSGMD7aF6mw9M+pgHJPhXZ6tRIdxWqG3TA2x2zqg52s&#10;nkHBSoLCQKYw+sBopPqBUQ9jJMMC5hxG/KOAHrATZzLUZOwmg4gSLmbYYDSaGzNOpqdOsX0DuFOX&#10;raFPCuY0bBtq5HDsLhgMLpTjELOT5/LfeZ1H7eo3AAAA//8DAFBLAwQUAAYACAAAACEAakZGZt4A&#10;AAALAQAADwAAAGRycy9kb3ducmV2LnhtbEyPwU7DMBBE70j8g7VI3KjdlqZtGqdClbhwoyAkbm68&#10;jSPsdWS7afL3uCc4jvZp5m21H51lA4bYeZIwnwlgSI3XHbUSPj9enzbAYlKklfWEEiaMsK/v7ypV&#10;an+ldxyOqWW5hGKpJJiU+pLz2Bh0Ks58j5RvZx+cSjmGluugrrncWb4QouBOdZQXjOrxYLD5OV6c&#10;hPX45bGPeMDv89AE000b+zZJ+fgwvuyAJRzTHww3/awOdXY6+QvpyGzOYl48Z1bCcrsEdiPEarEC&#10;dpJQFFvgdcX//1D/AgAA//8DAFBLAQItABQABgAIAAAAIQC2gziS/gAAAOEBAAATAAAAAAAAAAAA&#10;AAAAAAAAAABbQ29udGVudF9UeXBlc10ueG1sUEsBAi0AFAAGAAgAAAAhADj9If/WAAAAlAEAAAsA&#10;AAAAAAAAAAAAAAAALwEAAF9yZWxzLy5yZWxzUEsBAi0AFAAGAAgAAAAhADMN1wuxAgAAsgUAAA4A&#10;AAAAAAAAAAAAAAAALgIAAGRycy9lMm9Eb2MueG1sUEsBAi0AFAAGAAgAAAAhAGpGRmbeAAAACwEA&#10;AA8AAAAAAAAAAAAAAAAACwUAAGRycy9kb3ducmV2LnhtbFBLBQYAAAAABAAEAPMAAAAWBg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147</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11" w:rsidRDefault="008403FD">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1270000</wp:posOffset>
              </wp:positionH>
              <wp:positionV relativeFrom="page">
                <wp:posOffset>694690</wp:posOffset>
              </wp:positionV>
              <wp:extent cx="5146675" cy="525780"/>
              <wp:effectExtent l="3175" t="0" r="317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6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t>Soru 7: Davranış değiştirme programı oluştururken, belirlediğiniz kazanım,</w:t>
                          </w:r>
                        </w:p>
                        <w:p w:rsidR="006A2B11" w:rsidRDefault="00E34852">
                          <w:pPr>
                            <w:pStyle w:val="stbilgiveyaaltbilgi0"/>
                            <w:shd w:val="clear" w:color="auto" w:fill="auto"/>
                            <w:spacing w:line="240" w:lineRule="auto"/>
                          </w:pPr>
                          <w:r>
                            <w:t>içerik ve öğrenme yaşantılarına uygun yöntem teknik belirleme ile ilgili görüşleriniz</w:t>
                          </w:r>
                        </w:p>
                        <w:p w:rsidR="006A2B11" w:rsidRDefault="00E34852">
                          <w:pPr>
                            <w:pStyle w:val="stbilgiveyaaltbilgi0"/>
                            <w:shd w:val="clear" w:color="auto" w:fill="auto"/>
                            <w:spacing w:line="240" w:lineRule="auto"/>
                          </w:pPr>
                          <w:r>
                            <w:t>nelerdir?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49" type="#_x0000_t202" style="position:absolute;margin-left:100pt;margin-top:54.7pt;width:405.25pt;height:41.4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48sAIAALMFAAAOAAAAZHJzL2Uyb0RvYy54bWysVNuOmzAQfa/Uf7D8zgIpIYCWrHZDqCpt&#10;L9JuP8ABE6waG9newLbaf+/YhGQvL1VbHqzBMz5zOzOXV2PH0YEqzaTIcXgRYERFJWsm9jn+fl96&#10;CUbaEFETLgXN8SPV+Gr9/t3l0Gd0IVvJa6oQgAidDX2OW2P6zPd11dKO6AvZUwHKRqqOGPhVe79W&#10;ZAD0jvuLIIj9Qaq6V7KiWsNtMSnx2uE3Da3M16bR1CCeY4jNuFO5c2dPf31Jsr0ifcuqYxjkL6Lo&#10;CBPg9ARVEEPQg2JvoDpWKallYy4q2fmyaVhFXQ6QTRi8yuauJT11uUBxdH8qk/5/sNWXwzeFWA29&#10;C1YYCdJBk+7paNCNHJG9gwoNvc7A8K4HUzOCAqxdtrq/ldUPjYTctETs6bVScmgpqSHC0L70nz2d&#10;cLQF2Q2fZQ2OyIORDmhsVGfLBwVBgA6dejx1xwZTweUyjOJ4tcSoAt1ysVwlrn0+yebXvdLmI5Ud&#10;skKOFXTfoZPDrTY2GpLNJtaZkCXj3DGAixcXYDjdgG94anU2CtfQX2mQbpNtEnnRIt56UVAU3nW5&#10;iby4DFfL4kOx2RThk/UbRlnL6poK62YmVxj9WfOONJ9ocaKXlpzVFs6GpNV+t+EKHQiQu3Sfqzlo&#10;zmb+yzBcESCXVymFiyi4WaReGScrLyqjpZeugsQLwvQmjYMojYryZUq3TNB/TwkNOU6hlROZzkG/&#10;yi1w39vcSNYxA+uDsy7HycmIZJaCW1G71hrC+CQ/K4UN/1wKaPfcaEdYy9GJrWbcjdN0xPMg7GT9&#10;CBRWEhgGPIXdB0Ir1U+MBtgjORaw6DDinwQMgV05s6BmYTcLRFTwMMcGo0ncmGk1PfSK7VvAncfs&#10;GgalZI7DdqKmGI7jBZvBpXLcYnb1PP93Vuddu/4NAAD//wMAUEsDBBQABgAIAAAAIQALjK6J3gAA&#10;AAwBAAAPAAAAZHJzL2Rvd25yZXYueG1sTI/NasMwEITvhb6D2EJvjRTTn8SxHEqgl96alkJvirWx&#10;TKyVkRTHfvtuTu1thxm+nam2k+/FiDF1gTQsFwoEUhNsR62Gr8+3hxWIlA1Z0wdCDTMm2Na3N5Up&#10;bbjQB4773AqGUCqNBpfzUEqZGofepEUYkNg7huhNZhlbaaO5MNz3slDqWXrTEX9wZsCdw+a0P3sN&#10;L9N3wCHhDn+OYxNdN6/691nr+7vpdQMi45T/wnCtz9Wh5k6HcCabRK+B6bwls6HWjyCuCbVUTyAO&#10;fK2LAmRdyf8j6l8AAAD//wMAUEsBAi0AFAAGAAgAAAAhALaDOJL+AAAA4QEAABMAAAAAAAAAAAAA&#10;AAAAAAAAAFtDb250ZW50X1R5cGVzXS54bWxQSwECLQAUAAYACAAAACEAOP0h/9YAAACUAQAACwAA&#10;AAAAAAAAAAAAAAAvAQAAX3JlbHMvLnJlbHNQSwECLQAUAAYACAAAACEAIPUePLACAACzBQAADgAA&#10;AAAAAAAAAAAAAAAuAgAAZHJzL2Uyb0RvYy54bWxQSwECLQAUAAYACAAAACEAC4yuid4AAAAM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t>Soru 7: Davranış değiştirme programı oluştururken, belirlediğiniz kazanım,</w:t>
                    </w:r>
                  </w:p>
                  <w:p w:rsidR="006A2B11" w:rsidRDefault="00E34852">
                    <w:pPr>
                      <w:pStyle w:val="stbilgiveyaaltbilgi0"/>
                      <w:shd w:val="clear" w:color="auto" w:fill="auto"/>
                      <w:spacing w:line="240" w:lineRule="auto"/>
                    </w:pPr>
                    <w:r>
                      <w:t>içerik ve öğrenme yaşantılarına uygun yöntem teknik belirleme ile ilgili görüşleriniz</w:t>
                    </w:r>
                  </w:p>
                  <w:p w:rsidR="006A2B11" w:rsidRDefault="00E34852">
                    <w:pPr>
                      <w:pStyle w:val="stbilgiveyaaltbilgi0"/>
                      <w:shd w:val="clear" w:color="auto" w:fill="auto"/>
                      <w:spacing w:line="240" w:lineRule="auto"/>
                    </w:pPr>
                    <w:r>
                      <w:t>nelerdir?</w:t>
                    </w:r>
                  </w:p>
                </w:txbxContent>
              </v:textbox>
              <w10:wrap anchorx="page" anchory="page"/>
            </v:shape>
          </w:pict>
        </mc:Fallback>
      </mc:AlternateContent>
    </w:r>
    <w:r>
      <w:rPr>
        <w:noProof/>
        <w:lang w:bidi="ar-SA"/>
      </w:rPr>
      <mc:AlternateContent>
        <mc:Choice Requires="wps">
          <w:drawing>
            <wp:anchor distT="0" distB="0" distL="63500" distR="63500" simplePos="0" relativeHeight="314572433" behindDoc="1" locked="0" layoutInCell="1" allowOverlap="1">
              <wp:simplePos x="0" y="0"/>
              <wp:positionH relativeFrom="page">
                <wp:posOffset>6454775</wp:posOffset>
              </wp:positionH>
              <wp:positionV relativeFrom="page">
                <wp:posOffset>249555</wp:posOffset>
              </wp:positionV>
              <wp:extent cx="229235" cy="175260"/>
              <wp:effectExtent l="0" t="1905" r="2540" b="381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152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250" type="#_x0000_t202" style="position:absolute;margin-left:508.25pt;margin-top:19.65pt;width:18.05pt;height:13.8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f3sAIAALI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dQ&#10;uyDBSJAOivTARoNu5YjsHmRo6HUGjvc9uJoRDsDbRav7O0m/ayTkpiFiz26UkkPDSAUMQ3vTf3Z1&#10;wtEWZDd8khU8RB6NdEBjrTqbPkgIAnSo1NOpOpYMhc0oSqPLBUYUjsLlIkpc9XySzZd7pc0HJjtk&#10;jRwrKL4DJ4c7bSwZks0u9i0hS962TgCteLEBjtMOPA1X7Zkl4er5Mw3S7Wq7ir04SrZeHBSFd1Nu&#10;Yi8pgVRxWWw2RfjLvhvGWcOrign7zKytMP6z2h1VPqnipC4tW15ZOEtJq/1u0yp0IKDt0n0u5XBy&#10;dvNf0nBJgFhehRRGcXAbpV6ZrJZeXMYLL10GKy8I09s0CeI0LsqXId1xwf49JDTkOF1Ei0lLZ9Kv&#10;Ygvc9zY2knXcwPRoeZfj1cmJZFaBW1G50hrC28l+lgpL/5wKKPdcaKdXK9FJrGbcjVNzLOc+2Mnq&#10;CRSsJCgMZAqjD4xGqh8YDTBGcixgzmHUfhTQA3bizIaajd1sEEHhYo4NRpO5MdNkeuwV3zeAO3fZ&#10;DfRJyZ2GbUNNHI7dBYPBhXIcYnbyPP93XudRu/4NAAD//wMAUEsDBBQABgAIAAAAIQDlQ0R23gAA&#10;AAsBAAAPAAAAZHJzL2Rvd25yZXYueG1sTI/BbsIwEETvlfoP1iL1VmxApJDGQRVSL72Vokq9mXiJ&#10;I+x1ZJuQ/H3NqT2O9mnmbbUbnWUDhth5krCYC2BIjdcdtRKOX+/PG2AxKdLKekIJE0bY1Y8PlSq1&#10;v9EnDofUslxCsVQSTEp9yXlsDDoV575HyrezD06lHEPLdVC3XO4sXwpRcKc6ygtG9bg32FwOVyfh&#10;Zfz22Efc4895aILppo39mKR8mo1vr8ASjukPhrt+Voc6O538lXRkNmexKNaZlbDaroDdCbFeFsBO&#10;EopiC7yu+P8f6l8AAAD//wMAUEsBAi0AFAAGAAgAAAAhALaDOJL+AAAA4QEAABMAAAAAAAAAAAAA&#10;AAAAAAAAAFtDb250ZW50X1R5cGVzXS54bWxQSwECLQAUAAYACAAAACEAOP0h/9YAAACUAQAACwAA&#10;AAAAAAAAAAAAAAAvAQAAX3JlbHMvLnJlbHNQSwECLQAUAAYACAAAACEAYydH97ACAACyBQAADgAA&#10;AAAAAAAAAAAAAAAuAgAAZHJzL2Uyb0RvYy54bWxQSwECLQAUAAYACAAAACEA5UNEdt4AAAALAQAA&#10;DwAAAAAAAAAAAAAAAAAKBQAAZHJzL2Rvd25yZXYueG1sUEsFBgAAAAAEAAQA8wAAABUGAAAAAA==&#10;" filled="f" stroked="f">
              <v:textbox style="mso-fit-shape-to-text:t" inset="0,0,0,0">
                <w:txbxContent>
                  <w:p w:rsidR="006A2B11" w:rsidRDefault="00E34852">
                    <w:pPr>
                      <w:pStyle w:val="stbilgiveyaaltbilgi0"/>
                      <w:shd w:val="clear" w:color="auto" w:fill="auto"/>
                      <w:spacing w:line="240" w:lineRule="auto"/>
                    </w:pPr>
                    <w:r>
                      <w:fldChar w:fldCharType="begin"/>
                    </w:r>
                    <w:r>
                      <w:instrText xml:space="preserve"> PAGE \* MERGEFORMAT </w:instrText>
                    </w:r>
                    <w:r>
                      <w:fldChar w:fldCharType="separate"/>
                    </w:r>
                    <w:r w:rsidR="008403FD">
                      <w:rPr>
                        <w:noProof/>
                      </w:rPr>
                      <w:t>152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C69"/>
    <w:multiLevelType w:val="multilevel"/>
    <w:tmpl w:val="6BC62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B95571"/>
    <w:multiLevelType w:val="multilevel"/>
    <w:tmpl w:val="4FFA9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57D8D"/>
    <w:multiLevelType w:val="multilevel"/>
    <w:tmpl w:val="D2EC1E82"/>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57798A"/>
    <w:multiLevelType w:val="multilevel"/>
    <w:tmpl w:val="FA007C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0540D5"/>
    <w:multiLevelType w:val="multilevel"/>
    <w:tmpl w:val="EC8C4602"/>
    <w:lvl w:ilvl="0">
      <w:start w:val="1"/>
      <w:numFmt w:val="upperRoman"/>
      <w:lvlText w:val="2.3.7.%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713A91"/>
    <w:multiLevelType w:val="multilevel"/>
    <w:tmpl w:val="381042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75474C"/>
    <w:multiLevelType w:val="multilevel"/>
    <w:tmpl w:val="F0D01B94"/>
    <w:lvl w:ilvl="0">
      <w:start w:val="2"/>
      <w:numFmt w:val="decimal"/>
      <w:lvlText w:val="2.3.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1A2D25"/>
    <w:multiLevelType w:val="multilevel"/>
    <w:tmpl w:val="4516C9F0"/>
    <w:lvl w:ilvl="0">
      <w:start w:val="1"/>
      <w:numFmt w:val="upperRoman"/>
      <w:lvlText w:val="2.3.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644ABA"/>
    <w:multiLevelType w:val="multilevel"/>
    <w:tmpl w:val="07EAD71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B61EFB"/>
    <w:multiLevelType w:val="multilevel"/>
    <w:tmpl w:val="8DEAAB2C"/>
    <w:lvl w:ilvl="0">
      <w:start w:val="1"/>
      <w:numFmt w:val="decimal"/>
      <w:lvlText w:val="2.3.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CA4A1B"/>
    <w:multiLevelType w:val="multilevel"/>
    <w:tmpl w:val="665C3164"/>
    <w:lvl w:ilvl="0">
      <w:start w:val="1"/>
      <w:numFmt w:val="decimal"/>
      <w:lvlText w:val="2.3.7.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26671F"/>
    <w:multiLevelType w:val="multilevel"/>
    <w:tmpl w:val="DB388F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317B9F"/>
    <w:multiLevelType w:val="multilevel"/>
    <w:tmpl w:val="B5AE6DE4"/>
    <w:lvl w:ilvl="0">
      <w:start w:val="1"/>
      <w:numFmt w:val="decimal"/>
      <w:lvlText w:val="2.3.7.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68E769E"/>
    <w:multiLevelType w:val="multilevel"/>
    <w:tmpl w:val="AA643E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706432"/>
    <w:multiLevelType w:val="multilevel"/>
    <w:tmpl w:val="3C34E766"/>
    <w:lvl w:ilvl="0">
      <w:start w:val="6"/>
      <w:numFmt w:val="decimal"/>
      <w:lvlText w:val="11.4.%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A30388"/>
    <w:multiLevelType w:val="multilevel"/>
    <w:tmpl w:val="59963862"/>
    <w:lvl w:ilvl="0">
      <w:start w:val="3"/>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E62CFD"/>
    <w:multiLevelType w:val="multilevel"/>
    <w:tmpl w:val="66BA8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B04194E"/>
    <w:multiLevelType w:val="multilevel"/>
    <w:tmpl w:val="F790D9D4"/>
    <w:lvl w:ilvl="0">
      <w:start w:val="6"/>
      <w:numFmt w:val="decimal"/>
      <w:lvlText w:val="3.1.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C0231B8"/>
    <w:multiLevelType w:val="multilevel"/>
    <w:tmpl w:val="3CA8735E"/>
    <w:lvl w:ilvl="0">
      <w:start w:val="2"/>
      <w:numFmt w:val="decimal"/>
      <w:lvlText w:val="2.6.%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533881"/>
    <w:multiLevelType w:val="multilevel"/>
    <w:tmpl w:val="E948EC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EAC6F88"/>
    <w:multiLevelType w:val="multilevel"/>
    <w:tmpl w:val="06B83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F0D777F"/>
    <w:multiLevelType w:val="multilevel"/>
    <w:tmpl w:val="0D9C6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2A53E2"/>
    <w:multiLevelType w:val="multilevel"/>
    <w:tmpl w:val="86481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F3E4AD8"/>
    <w:multiLevelType w:val="multilevel"/>
    <w:tmpl w:val="FF68BEE2"/>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7C0E8B"/>
    <w:multiLevelType w:val="multilevel"/>
    <w:tmpl w:val="1826E130"/>
    <w:lvl w:ilvl="0">
      <w:start w:val="16"/>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FBB7CAB"/>
    <w:multiLevelType w:val="multilevel"/>
    <w:tmpl w:val="EBE425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356584D"/>
    <w:multiLevelType w:val="multilevel"/>
    <w:tmpl w:val="77845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F4361B"/>
    <w:multiLevelType w:val="multilevel"/>
    <w:tmpl w:val="E64C70F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5FC667A"/>
    <w:multiLevelType w:val="multilevel"/>
    <w:tmpl w:val="4CCA436A"/>
    <w:lvl w:ilvl="0">
      <w:start w:val="1"/>
      <w:numFmt w:val="decimal"/>
      <w:lvlText w:val="2.3.7.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03482C"/>
    <w:multiLevelType w:val="multilevel"/>
    <w:tmpl w:val="03B6ABA2"/>
    <w:lvl w:ilvl="0">
      <w:start w:val="1"/>
      <w:numFmt w:val="decimal"/>
      <w:lvlText w:val="3.3.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806169A"/>
    <w:multiLevelType w:val="multilevel"/>
    <w:tmpl w:val="ABCAD9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8783C3E"/>
    <w:multiLevelType w:val="multilevel"/>
    <w:tmpl w:val="911C4256"/>
    <w:lvl w:ilvl="0">
      <w:start w:val="13"/>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8BB3F1C"/>
    <w:multiLevelType w:val="multilevel"/>
    <w:tmpl w:val="B218EB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8CD7937"/>
    <w:multiLevelType w:val="multilevel"/>
    <w:tmpl w:val="F342EFD4"/>
    <w:lvl w:ilvl="0">
      <w:start w:val="1"/>
      <w:numFmt w:val="decimal"/>
      <w:lvlText w:val="3.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9D33124"/>
    <w:multiLevelType w:val="multilevel"/>
    <w:tmpl w:val="DCBE0802"/>
    <w:lvl w:ilvl="0">
      <w:start w:val="1"/>
      <w:numFmt w:val="bullet"/>
      <w:lvlText w:val="■"/>
      <w:lvlJc w:val="lef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AC15D7E"/>
    <w:multiLevelType w:val="multilevel"/>
    <w:tmpl w:val="0A6C45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B8A1086"/>
    <w:multiLevelType w:val="multilevel"/>
    <w:tmpl w:val="19BA6788"/>
    <w:lvl w:ilvl="0">
      <w:start w:val="1"/>
      <w:numFmt w:val="decimal"/>
      <w:lvlText w:val="2.6.%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F919C4"/>
    <w:multiLevelType w:val="multilevel"/>
    <w:tmpl w:val="58FE9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590668"/>
    <w:multiLevelType w:val="multilevel"/>
    <w:tmpl w:val="F4FCFEDE"/>
    <w:lvl w:ilvl="0">
      <w:start w:val="7"/>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CAE5003"/>
    <w:multiLevelType w:val="multilevel"/>
    <w:tmpl w:val="789EA0D8"/>
    <w:lvl w:ilvl="0">
      <w:start w:val="1"/>
      <w:numFmt w:val="decimal"/>
      <w:lvlText w:val="2.3.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D13785B"/>
    <w:multiLevelType w:val="multilevel"/>
    <w:tmpl w:val="1BAC01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D5B4068"/>
    <w:multiLevelType w:val="multilevel"/>
    <w:tmpl w:val="0D3899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D9742DD"/>
    <w:multiLevelType w:val="multilevel"/>
    <w:tmpl w:val="D632DD3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3">
      <w:start w:val="2"/>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E7628D5"/>
    <w:multiLevelType w:val="multilevel"/>
    <w:tmpl w:val="61DA7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E9D6A57"/>
    <w:multiLevelType w:val="multilevel"/>
    <w:tmpl w:val="A3CA19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EBA4748"/>
    <w:multiLevelType w:val="multilevel"/>
    <w:tmpl w:val="8DAED65E"/>
    <w:lvl w:ilvl="0">
      <w:start w:val="1"/>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CF41BE"/>
    <w:multiLevelType w:val="multilevel"/>
    <w:tmpl w:val="CBB2FB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07E1AA8"/>
    <w:multiLevelType w:val="multilevel"/>
    <w:tmpl w:val="B0788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23C64A1"/>
    <w:multiLevelType w:val="multilevel"/>
    <w:tmpl w:val="8BDE6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2A10731"/>
    <w:multiLevelType w:val="multilevel"/>
    <w:tmpl w:val="456A76B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30627CD"/>
    <w:multiLevelType w:val="multilevel"/>
    <w:tmpl w:val="46104B36"/>
    <w:lvl w:ilvl="0">
      <w:start w:val="7"/>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3224C3F"/>
    <w:multiLevelType w:val="multilevel"/>
    <w:tmpl w:val="90D23C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38D6917"/>
    <w:multiLevelType w:val="multilevel"/>
    <w:tmpl w:val="D6E6D9CA"/>
    <w:lvl w:ilvl="0">
      <w:start w:val="6"/>
      <w:numFmt w:val="decimal"/>
      <w:lvlText w:val="3.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3D76BB0"/>
    <w:multiLevelType w:val="multilevel"/>
    <w:tmpl w:val="398E4C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6395AF6"/>
    <w:multiLevelType w:val="multilevel"/>
    <w:tmpl w:val="D700B2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7C52F83"/>
    <w:multiLevelType w:val="multilevel"/>
    <w:tmpl w:val="FC7E0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8444F5A"/>
    <w:multiLevelType w:val="multilevel"/>
    <w:tmpl w:val="DC50A080"/>
    <w:lvl w:ilvl="0">
      <w:start w:val="1"/>
      <w:numFmt w:val="decimal"/>
      <w:lvlText w:val="2.5.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9010C14"/>
    <w:multiLevelType w:val="multilevel"/>
    <w:tmpl w:val="01B84D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B9B71F0"/>
    <w:multiLevelType w:val="multilevel"/>
    <w:tmpl w:val="88E8CDCA"/>
    <w:lvl w:ilvl="0">
      <w:start w:val="2"/>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BA62187"/>
    <w:multiLevelType w:val="multilevel"/>
    <w:tmpl w:val="E2988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C3B5391"/>
    <w:multiLevelType w:val="multilevel"/>
    <w:tmpl w:val="50D2E0F6"/>
    <w:lvl w:ilvl="0">
      <w:start w:val="1"/>
      <w:numFmt w:val="decimal"/>
      <w:lvlText w:val="2.5.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C6C373F"/>
    <w:multiLevelType w:val="multilevel"/>
    <w:tmpl w:val="4A3C3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D245FDB"/>
    <w:multiLevelType w:val="multilevel"/>
    <w:tmpl w:val="5A0040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DC742E6"/>
    <w:multiLevelType w:val="multilevel"/>
    <w:tmpl w:val="7C5A19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F3D597F"/>
    <w:multiLevelType w:val="multilevel"/>
    <w:tmpl w:val="558EC4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F5448F4"/>
    <w:multiLevelType w:val="multilevel"/>
    <w:tmpl w:val="0CF6962C"/>
    <w:lvl w:ilvl="0">
      <w:start w:val="1"/>
      <w:numFmt w:val="decimal"/>
      <w:lvlText w:val="2.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F944A69"/>
    <w:multiLevelType w:val="multilevel"/>
    <w:tmpl w:val="C818D2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FA42F7F"/>
    <w:multiLevelType w:val="multilevel"/>
    <w:tmpl w:val="C0B4330C"/>
    <w:lvl w:ilvl="0">
      <w:start w:val="2"/>
      <w:numFmt w:val="decimal"/>
      <w:lvlText w:val="3.I.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FB958A9"/>
    <w:multiLevelType w:val="multilevel"/>
    <w:tmpl w:val="457615C6"/>
    <w:lvl w:ilvl="0">
      <w:start w:val="3"/>
      <w:numFmt w:val="decimal"/>
      <w:lvlText w:val="11.%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EA5F7C"/>
    <w:multiLevelType w:val="multilevel"/>
    <w:tmpl w:val="B5EE150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23B0269"/>
    <w:multiLevelType w:val="multilevel"/>
    <w:tmpl w:val="6BAE81DC"/>
    <w:lvl w:ilvl="0">
      <w:start w:val="12"/>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2601CF9"/>
    <w:multiLevelType w:val="multilevel"/>
    <w:tmpl w:val="58FA0AE6"/>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5242A1F"/>
    <w:multiLevelType w:val="multilevel"/>
    <w:tmpl w:val="2C1205D2"/>
    <w:lvl w:ilvl="0">
      <w:start w:val="7"/>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5934BBA"/>
    <w:multiLevelType w:val="multilevel"/>
    <w:tmpl w:val="D34EF6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61E34D3"/>
    <w:multiLevelType w:val="multilevel"/>
    <w:tmpl w:val="6D2E1D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6B604BF"/>
    <w:multiLevelType w:val="multilevel"/>
    <w:tmpl w:val="8DCEB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7652CBC"/>
    <w:multiLevelType w:val="multilevel"/>
    <w:tmpl w:val="C3D0AE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B361F26"/>
    <w:multiLevelType w:val="multilevel"/>
    <w:tmpl w:val="5A3AB878"/>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B6E72C3"/>
    <w:multiLevelType w:val="multilevel"/>
    <w:tmpl w:val="FB6ADA98"/>
    <w:lvl w:ilvl="0">
      <w:start w:val="3"/>
      <w:numFmt w:val="decimal"/>
      <w:lvlText w:val="2.3.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C0A525F"/>
    <w:multiLevelType w:val="multilevel"/>
    <w:tmpl w:val="8612E382"/>
    <w:lvl w:ilvl="0">
      <w:start w:val="2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D685BD7"/>
    <w:multiLevelType w:val="multilevel"/>
    <w:tmpl w:val="28EA0B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EB42750"/>
    <w:multiLevelType w:val="multilevel"/>
    <w:tmpl w:val="C9C66F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F3C06C9"/>
    <w:multiLevelType w:val="multilevel"/>
    <w:tmpl w:val="FFF4E41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FEC69A6"/>
    <w:multiLevelType w:val="multilevel"/>
    <w:tmpl w:val="96A0E5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07F7105"/>
    <w:multiLevelType w:val="multilevel"/>
    <w:tmpl w:val="4A3AFF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0E22B36"/>
    <w:multiLevelType w:val="multilevel"/>
    <w:tmpl w:val="07A6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0F50F11"/>
    <w:multiLevelType w:val="multilevel"/>
    <w:tmpl w:val="594066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24D2332"/>
    <w:multiLevelType w:val="multilevel"/>
    <w:tmpl w:val="D2CC9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2B7091E"/>
    <w:multiLevelType w:val="multilevel"/>
    <w:tmpl w:val="04F6D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37C1543"/>
    <w:multiLevelType w:val="multilevel"/>
    <w:tmpl w:val="BC661B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44F1572"/>
    <w:multiLevelType w:val="multilevel"/>
    <w:tmpl w:val="DF847F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543316D"/>
    <w:multiLevelType w:val="multilevel"/>
    <w:tmpl w:val="B344BF6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589392F"/>
    <w:multiLevelType w:val="multilevel"/>
    <w:tmpl w:val="12C6AC0A"/>
    <w:lvl w:ilvl="0">
      <w:start w:val="2"/>
      <w:numFmt w:val="decimal"/>
      <w:lvlText w:val="2.3.7.%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590304F"/>
    <w:multiLevelType w:val="multilevel"/>
    <w:tmpl w:val="F59C2B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7C869D4"/>
    <w:multiLevelType w:val="multilevel"/>
    <w:tmpl w:val="56A680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85C040B"/>
    <w:multiLevelType w:val="multilevel"/>
    <w:tmpl w:val="8AB83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9387B89"/>
    <w:multiLevelType w:val="multilevel"/>
    <w:tmpl w:val="F014C8BA"/>
    <w:lvl w:ilvl="0">
      <w:start w:val="1"/>
      <w:numFmt w:val="bullet"/>
      <w:lvlText w:val="■"/>
      <w:lvlJc w:val="left"/>
      <w:rPr>
        <w:rFonts w:ascii="Candara" w:eastAsia="Candara" w:hAnsi="Candara" w:cs="Candara"/>
        <w:b w:val="0"/>
        <w:bCs w:val="0"/>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9A016AF"/>
    <w:multiLevelType w:val="multilevel"/>
    <w:tmpl w:val="E3060E9A"/>
    <w:lvl w:ilvl="0">
      <w:start w:val="1"/>
      <w:numFmt w:val="decimal"/>
      <w:lvlText w:val="3.1.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FA4FEA"/>
    <w:multiLevelType w:val="multilevel"/>
    <w:tmpl w:val="06263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6A099E"/>
    <w:multiLevelType w:val="multilevel"/>
    <w:tmpl w:val="4C221B4C"/>
    <w:lvl w:ilvl="0">
      <w:start w:val="2"/>
      <w:numFmt w:val="decimal"/>
      <w:lvlText w:val="2.5.I.%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DAB3FA0"/>
    <w:multiLevelType w:val="multilevel"/>
    <w:tmpl w:val="42367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DC51275"/>
    <w:multiLevelType w:val="multilevel"/>
    <w:tmpl w:val="837A82A4"/>
    <w:lvl w:ilvl="0">
      <w:start w:val="1"/>
      <w:numFmt w:val="decimal"/>
      <w:lvlText w:val="11.4.%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E7B6B39"/>
    <w:multiLevelType w:val="multilevel"/>
    <w:tmpl w:val="61182F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EA830A1"/>
    <w:multiLevelType w:val="multilevel"/>
    <w:tmpl w:val="88746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02C4B37"/>
    <w:multiLevelType w:val="multilevel"/>
    <w:tmpl w:val="96F6F3EC"/>
    <w:lvl w:ilvl="0">
      <w:start w:val="5"/>
      <w:numFmt w:val="decimal"/>
      <w:lvlText w:val="3.I.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1944779"/>
    <w:multiLevelType w:val="multilevel"/>
    <w:tmpl w:val="48C89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3A91896"/>
    <w:multiLevelType w:val="multilevel"/>
    <w:tmpl w:val="E58A8E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43E6BFA"/>
    <w:multiLevelType w:val="multilevel"/>
    <w:tmpl w:val="4C2C83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48D51A1"/>
    <w:multiLevelType w:val="multilevel"/>
    <w:tmpl w:val="9C5AAEB8"/>
    <w:lvl w:ilvl="0">
      <w:start w:val="1"/>
      <w:numFmt w:val="upperRoman"/>
      <w:lvlText w:val="2.3.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49618C8"/>
    <w:multiLevelType w:val="multilevel"/>
    <w:tmpl w:val="B16C2A80"/>
    <w:lvl w:ilvl="0">
      <w:start w:val="3"/>
      <w:numFmt w:val="decimal"/>
      <w:lvlText w:val="3.1.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56A5501"/>
    <w:multiLevelType w:val="multilevel"/>
    <w:tmpl w:val="A0B61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88206E7"/>
    <w:multiLevelType w:val="multilevel"/>
    <w:tmpl w:val="EE388FD0"/>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8CD3EE6"/>
    <w:multiLevelType w:val="multilevel"/>
    <w:tmpl w:val="8684F554"/>
    <w:lvl w:ilvl="0">
      <w:start w:val="3"/>
      <w:numFmt w:val="decimal"/>
      <w:lvlText w:val="2.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9286B5C"/>
    <w:multiLevelType w:val="multilevel"/>
    <w:tmpl w:val="08BEA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9B62E6B"/>
    <w:multiLevelType w:val="multilevel"/>
    <w:tmpl w:val="EBA238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9EE1DDB"/>
    <w:multiLevelType w:val="multilevel"/>
    <w:tmpl w:val="1D8286F8"/>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AA2173B"/>
    <w:multiLevelType w:val="multilevel"/>
    <w:tmpl w:val="DD746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C195A54"/>
    <w:multiLevelType w:val="multilevel"/>
    <w:tmpl w:val="0F14C0CA"/>
    <w:lvl w:ilvl="0">
      <w:start w:val="2"/>
      <w:numFmt w:val="decimal"/>
      <w:lvlText w:val="2.3.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D4F4A07"/>
    <w:multiLevelType w:val="multilevel"/>
    <w:tmpl w:val="81E24F2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E0175D6"/>
    <w:multiLevelType w:val="multilevel"/>
    <w:tmpl w:val="BD6C81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E7000DD"/>
    <w:multiLevelType w:val="multilevel"/>
    <w:tmpl w:val="BF747370"/>
    <w:lvl w:ilvl="0">
      <w:start w:val="2"/>
      <w:numFmt w:val="decimal"/>
      <w:lvlText w:val="2.3.4.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EE925D5"/>
    <w:multiLevelType w:val="multilevel"/>
    <w:tmpl w:val="15467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EE93F30"/>
    <w:multiLevelType w:val="multilevel"/>
    <w:tmpl w:val="C91E21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EFD2ADD"/>
    <w:multiLevelType w:val="multilevel"/>
    <w:tmpl w:val="1EECB9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1004C81"/>
    <w:multiLevelType w:val="multilevel"/>
    <w:tmpl w:val="8E6C3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1547AD3"/>
    <w:multiLevelType w:val="multilevel"/>
    <w:tmpl w:val="897E4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5934D3A"/>
    <w:multiLevelType w:val="multilevel"/>
    <w:tmpl w:val="E7205E3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68644DE"/>
    <w:multiLevelType w:val="multilevel"/>
    <w:tmpl w:val="617C38AC"/>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72E72C9"/>
    <w:multiLevelType w:val="multilevel"/>
    <w:tmpl w:val="D7B009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7C9209A"/>
    <w:multiLevelType w:val="multilevel"/>
    <w:tmpl w:val="ED78943E"/>
    <w:lvl w:ilvl="0">
      <w:start w:val="6"/>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86E5554"/>
    <w:multiLevelType w:val="multilevel"/>
    <w:tmpl w:val="7276B56A"/>
    <w:lvl w:ilvl="0">
      <w:start w:val="4"/>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9063391"/>
    <w:multiLevelType w:val="multilevel"/>
    <w:tmpl w:val="DD1AE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93233BE"/>
    <w:multiLevelType w:val="multilevel"/>
    <w:tmpl w:val="71F2DDC6"/>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934008D"/>
    <w:multiLevelType w:val="multilevel"/>
    <w:tmpl w:val="B172E636"/>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9BF7909"/>
    <w:multiLevelType w:val="multilevel"/>
    <w:tmpl w:val="62141514"/>
    <w:lvl w:ilvl="0">
      <w:start w:val="1"/>
      <w:numFmt w:val="decimal"/>
      <w:lvlText w:val="3.%1."/>
      <w:lvlJc w:val="left"/>
      <w:rPr>
        <w:rFonts w:ascii="Calibri" w:eastAsia="Calibri" w:hAnsi="Calibri" w:cs="Calibri"/>
        <w:b w:val="0"/>
        <w:bCs w:val="0"/>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A282637"/>
    <w:multiLevelType w:val="multilevel"/>
    <w:tmpl w:val="9C1444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A4E627A"/>
    <w:multiLevelType w:val="multilevel"/>
    <w:tmpl w:val="46BC2E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A765FF1"/>
    <w:multiLevelType w:val="multilevel"/>
    <w:tmpl w:val="DCE26AB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B85014B"/>
    <w:multiLevelType w:val="multilevel"/>
    <w:tmpl w:val="6BA4CDBA"/>
    <w:lvl w:ilvl="0">
      <w:start w:val="4"/>
      <w:numFmt w:val="decimal"/>
      <w:lvlText w:val="2.3.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CE12894"/>
    <w:multiLevelType w:val="multilevel"/>
    <w:tmpl w:val="C69246CE"/>
    <w:lvl w:ilvl="0">
      <w:start w:val="1"/>
      <w:numFmt w:val="decimal"/>
      <w:lvlText w:val="3.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CF4600E"/>
    <w:multiLevelType w:val="multilevel"/>
    <w:tmpl w:val="81ECAB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F373FF5"/>
    <w:multiLevelType w:val="multilevel"/>
    <w:tmpl w:val="D944A7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1"/>
  </w:num>
  <w:num w:numId="2">
    <w:abstractNumId w:val="49"/>
  </w:num>
  <w:num w:numId="3">
    <w:abstractNumId w:val="54"/>
  </w:num>
  <w:num w:numId="4">
    <w:abstractNumId w:val="112"/>
  </w:num>
  <w:num w:numId="5">
    <w:abstractNumId w:val="39"/>
  </w:num>
  <w:num w:numId="6">
    <w:abstractNumId w:val="130"/>
  </w:num>
  <w:num w:numId="7">
    <w:abstractNumId w:val="38"/>
  </w:num>
  <w:num w:numId="8">
    <w:abstractNumId w:val="12"/>
  </w:num>
  <w:num w:numId="9">
    <w:abstractNumId w:val="15"/>
  </w:num>
  <w:num w:numId="10">
    <w:abstractNumId w:val="52"/>
  </w:num>
  <w:num w:numId="11">
    <w:abstractNumId w:val="118"/>
  </w:num>
  <w:num w:numId="12">
    <w:abstractNumId w:val="58"/>
  </w:num>
  <w:num w:numId="13">
    <w:abstractNumId w:val="27"/>
  </w:num>
  <w:num w:numId="14">
    <w:abstractNumId w:val="75"/>
  </w:num>
  <w:num w:numId="15">
    <w:abstractNumId w:val="59"/>
  </w:num>
  <w:num w:numId="16">
    <w:abstractNumId w:val="42"/>
  </w:num>
  <w:num w:numId="17">
    <w:abstractNumId w:val="0"/>
  </w:num>
  <w:num w:numId="18">
    <w:abstractNumId w:val="65"/>
  </w:num>
  <w:num w:numId="19">
    <w:abstractNumId w:val="103"/>
  </w:num>
  <w:num w:numId="20">
    <w:abstractNumId w:val="138"/>
  </w:num>
  <w:num w:numId="21">
    <w:abstractNumId w:val="1"/>
  </w:num>
  <w:num w:numId="22">
    <w:abstractNumId w:val="9"/>
  </w:num>
  <w:num w:numId="23">
    <w:abstractNumId w:val="37"/>
  </w:num>
  <w:num w:numId="24">
    <w:abstractNumId w:val="20"/>
  </w:num>
  <w:num w:numId="25">
    <w:abstractNumId w:val="78"/>
  </w:num>
  <w:num w:numId="26">
    <w:abstractNumId w:val="102"/>
  </w:num>
  <w:num w:numId="27">
    <w:abstractNumId w:val="110"/>
  </w:num>
  <w:num w:numId="28">
    <w:abstractNumId w:val="2"/>
  </w:num>
  <w:num w:numId="29">
    <w:abstractNumId w:val="108"/>
  </w:num>
  <w:num w:numId="30">
    <w:abstractNumId w:val="43"/>
  </w:num>
  <w:num w:numId="31">
    <w:abstractNumId w:val="117"/>
  </w:num>
  <w:num w:numId="32">
    <w:abstractNumId w:val="98"/>
  </w:num>
  <w:num w:numId="33">
    <w:abstractNumId w:val="48"/>
  </w:num>
  <w:num w:numId="34">
    <w:abstractNumId w:val="120"/>
  </w:num>
  <w:num w:numId="35">
    <w:abstractNumId w:val="131"/>
  </w:num>
  <w:num w:numId="36">
    <w:abstractNumId w:val="7"/>
  </w:num>
  <w:num w:numId="37">
    <w:abstractNumId w:val="95"/>
  </w:num>
  <w:num w:numId="38">
    <w:abstractNumId w:val="6"/>
  </w:num>
  <w:num w:numId="39">
    <w:abstractNumId w:val="22"/>
  </w:num>
  <w:num w:numId="40">
    <w:abstractNumId w:val="4"/>
  </w:num>
  <w:num w:numId="41">
    <w:abstractNumId w:val="26"/>
  </w:num>
  <w:num w:numId="42">
    <w:abstractNumId w:val="92"/>
  </w:num>
  <w:num w:numId="43">
    <w:abstractNumId w:val="85"/>
  </w:num>
  <w:num w:numId="44">
    <w:abstractNumId w:val="10"/>
  </w:num>
  <w:num w:numId="45">
    <w:abstractNumId w:val="28"/>
  </w:num>
  <w:num w:numId="46">
    <w:abstractNumId w:val="105"/>
  </w:num>
  <w:num w:numId="47">
    <w:abstractNumId w:val="63"/>
  </w:num>
  <w:num w:numId="48">
    <w:abstractNumId w:val="115"/>
  </w:num>
  <w:num w:numId="49">
    <w:abstractNumId w:val="56"/>
  </w:num>
  <w:num w:numId="50">
    <w:abstractNumId w:val="99"/>
  </w:num>
  <w:num w:numId="51">
    <w:abstractNumId w:val="88"/>
  </w:num>
  <w:num w:numId="52">
    <w:abstractNumId w:val="60"/>
  </w:num>
  <w:num w:numId="53">
    <w:abstractNumId w:val="132"/>
  </w:num>
  <w:num w:numId="54">
    <w:abstractNumId w:val="55"/>
  </w:num>
  <w:num w:numId="55">
    <w:abstractNumId w:val="23"/>
  </w:num>
  <w:num w:numId="56">
    <w:abstractNumId w:val="36"/>
  </w:num>
  <w:num w:numId="57">
    <w:abstractNumId w:val="18"/>
  </w:num>
  <w:num w:numId="58">
    <w:abstractNumId w:val="61"/>
  </w:num>
  <w:num w:numId="59">
    <w:abstractNumId w:val="69"/>
  </w:num>
  <w:num w:numId="60">
    <w:abstractNumId w:val="111"/>
  </w:num>
  <w:num w:numId="61">
    <w:abstractNumId w:val="94"/>
  </w:num>
  <w:num w:numId="62">
    <w:abstractNumId w:val="139"/>
  </w:num>
  <w:num w:numId="63">
    <w:abstractNumId w:val="97"/>
  </w:num>
  <w:num w:numId="64">
    <w:abstractNumId w:val="87"/>
  </w:num>
  <w:num w:numId="65">
    <w:abstractNumId w:val="67"/>
  </w:num>
  <w:num w:numId="66">
    <w:abstractNumId w:val="113"/>
  </w:num>
  <w:num w:numId="67">
    <w:abstractNumId w:val="109"/>
  </w:num>
  <w:num w:numId="68">
    <w:abstractNumId w:val="119"/>
  </w:num>
  <w:num w:numId="69">
    <w:abstractNumId w:val="104"/>
  </w:num>
  <w:num w:numId="70">
    <w:abstractNumId w:val="17"/>
  </w:num>
  <w:num w:numId="71">
    <w:abstractNumId w:val="21"/>
  </w:num>
  <w:num w:numId="72">
    <w:abstractNumId w:val="57"/>
  </w:num>
  <w:num w:numId="73">
    <w:abstractNumId w:val="133"/>
  </w:num>
  <w:num w:numId="74">
    <w:abstractNumId w:val="45"/>
  </w:num>
  <w:num w:numId="75">
    <w:abstractNumId w:val="33"/>
  </w:num>
  <w:num w:numId="76">
    <w:abstractNumId w:val="29"/>
  </w:num>
  <w:num w:numId="77">
    <w:abstractNumId w:val="116"/>
  </w:num>
  <w:num w:numId="78">
    <w:abstractNumId w:val="125"/>
  </w:num>
  <w:num w:numId="79">
    <w:abstractNumId w:val="127"/>
  </w:num>
  <w:num w:numId="80">
    <w:abstractNumId w:val="84"/>
  </w:num>
  <w:num w:numId="81">
    <w:abstractNumId w:val="34"/>
  </w:num>
  <w:num w:numId="82">
    <w:abstractNumId w:val="77"/>
  </w:num>
  <w:num w:numId="83">
    <w:abstractNumId w:val="50"/>
  </w:num>
  <w:num w:numId="84">
    <w:abstractNumId w:val="96"/>
  </w:num>
  <w:num w:numId="85">
    <w:abstractNumId w:val="8"/>
  </w:num>
  <w:num w:numId="86">
    <w:abstractNumId w:val="136"/>
  </w:num>
  <w:num w:numId="87">
    <w:abstractNumId w:val="124"/>
  </w:num>
  <w:num w:numId="88">
    <w:abstractNumId w:val="16"/>
  </w:num>
  <w:num w:numId="89">
    <w:abstractNumId w:val="140"/>
  </w:num>
  <w:num w:numId="90">
    <w:abstractNumId w:val="46"/>
  </w:num>
  <w:num w:numId="91">
    <w:abstractNumId w:val="11"/>
  </w:num>
  <w:num w:numId="92">
    <w:abstractNumId w:val="135"/>
  </w:num>
  <w:num w:numId="93">
    <w:abstractNumId w:val="82"/>
  </w:num>
  <w:num w:numId="94">
    <w:abstractNumId w:val="121"/>
  </w:num>
  <w:num w:numId="95">
    <w:abstractNumId w:val="122"/>
  </w:num>
  <w:num w:numId="96">
    <w:abstractNumId w:val="3"/>
  </w:num>
  <w:num w:numId="97">
    <w:abstractNumId w:val="40"/>
  </w:num>
  <w:num w:numId="98">
    <w:abstractNumId w:val="137"/>
  </w:num>
  <w:num w:numId="99">
    <w:abstractNumId w:val="35"/>
  </w:num>
  <w:num w:numId="100">
    <w:abstractNumId w:val="141"/>
  </w:num>
  <w:num w:numId="101">
    <w:abstractNumId w:val="83"/>
  </w:num>
  <w:num w:numId="102">
    <w:abstractNumId w:val="51"/>
  </w:num>
  <w:num w:numId="103">
    <w:abstractNumId w:val="66"/>
  </w:num>
  <w:num w:numId="104">
    <w:abstractNumId w:val="89"/>
  </w:num>
  <w:num w:numId="105">
    <w:abstractNumId w:val="100"/>
  </w:num>
  <w:num w:numId="106">
    <w:abstractNumId w:val="19"/>
  </w:num>
  <w:num w:numId="107">
    <w:abstractNumId w:val="86"/>
  </w:num>
  <w:num w:numId="108">
    <w:abstractNumId w:val="73"/>
  </w:num>
  <w:num w:numId="109">
    <w:abstractNumId w:val="41"/>
  </w:num>
  <w:num w:numId="110">
    <w:abstractNumId w:val="53"/>
  </w:num>
  <w:num w:numId="111">
    <w:abstractNumId w:val="44"/>
  </w:num>
  <w:num w:numId="112">
    <w:abstractNumId w:val="32"/>
  </w:num>
  <w:num w:numId="113">
    <w:abstractNumId w:val="64"/>
  </w:num>
  <w:num w:numId="114">
    <w:abstractNumId w:val="62"/>
  </w:num>
  <w:num w:numId="115">
    <w:abstractNumId w:val="128"/>
  </w:num>
  <w:num w:numId="116">
    <w:abstractNumId w:val="74"/>
  </w:num>
  <w:num w:numId="117">
    <w:abstractNumId w:val="76"/>
  </w:num>
  <w:num w:numId="118">
    <w:abstractNumId w:val="90"/>
  </w:num>
  <w:num w:numId="119">
    <w:abstractNumId w:val="80"/>
  </w:num>
  <w:num w:numId="120">
    <w:abstractNumId w:val="30"/>
  </w:num>
  <w:num w:numId="121">
    <w:abstractNumId w:val="114"/>
  </w:num>
  <w:num w:numId="122">
    <w:abstractNumId w:val="25"/>
  </w:num>
  <w:num w:numId="123">
    <w:abstractNumId w:val="47"/>
  </w:num>
  <w:num w:numId="124">
    <w:abstractNumId w:val="107"/>
  </w:num>
  <w:num w:numId="125">
    <w:abstractNumId w:val="123"/>
  </w:num>
  <w:num w:numId="126">
    <w:abstractNumId w:val="81"/>
  </w:num>
  <w:num w:numId="127">
    <w:abstractNumId w:val="106"/>
  </w:num>
  <w:num w:numId="128">
    <w:abstractNumId w:val="93"/>
  </w:num>
  <w:num w:numId="129">
    <w:abstractNumId w:val="5"/>
  </w:num>
  <w:num w:numId="130">
    <w:abstractNumId w:val="13"/>
  </w:num>
  <w:num w:numId="131">
    <w:abstractNumId w:val="134"/>
  </w:num>
  <w:num w:numId="132">
    <w:abstractNumId w:val="126"/>
  </w:num>
  <w:num w:numId="133">
    <w:abstractNumId w:val="129"/>
  </w:num>
  <w:num w:numId="134">
    <w:abstractNumId w:val="72"/>
  </w:num>
  <w:num w:numId="135">
    <w:abstractNumId w:val="70"/>
  </w:num>
  <w:num w:numId="136">
    <w:abstractNumId w:val="31"/>
  </w:num>
  <w:num w:numId="137">
    <w:abstractNumId w:val="24"/>
  </w:num>
  <w:num w:numId="138">
    <w:abstractNumId w:val="79"/>
  </w:num>
  <w:num w:numId="139">
    <w:abstractNumId w:val="71"/>
  </w:num>
  <w:num w:numId="140">
    <w:abstractNumId w:val="68"/>
  </w:num>
  <w:num w:numId="141">
    <w:abstractNumId w:val="101"/>
  </w:num>
  <w:num w:numId="142">
    <w:abstractNumId w:val="1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B11"/>
    <w:rsid w:val="006A2B11"/>
    <w:rsid w:val="008403FD"/>
    <w:rsid w:val="00E348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CF8DA"/>
  <w15:docId w15:val="{F484D799-C3F1-43AE-ADE9-A922901FA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tr-TR" w:eastAsia="tr-TR" w:bidi="tr-T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Pr>
      <w:color w:val="0066CC"/>
      <w:u w:val="single"/>
    </w:rPr>
  </w:style>
  <w:style w:type="character" w:customStyle="1" w:styleId="Gvdemetni3">
    <w:name w:val="Gövde metni (3)_"/>
    <w:basedOn w:val="VarsaylanParagrafYazTipi"/>
    <w:link w:val="Gvdemetni30"/>
    <w:rPr>
      <w:rFonts w:ascii="Times New Roman" w:eastAsia="Times New Roman" w:hAnsi="Times New Roman" w:cs="Times New Roman"/>
      <w:b/>
      <w:bCs/>
      <w:i w:val="0"/>
      <w:iCs w:val="0"/>
      <w:smallCaps w:val="0"/>
      <w:strike w:val="0"/>
      <w:u w:val="none"/>
    </w:rPr>
  </w:style>
  <w:style w:type="character" w:customStyle="1" w:styleId="Gvdemetni4">
    <w:name w:val="Gövde metni (4)_"/>
    <w:basedOn w:val="VarsaylanParagrafYazTipi"/>
    <w:link w:val="Gvdemetni40"/>
    <w:rPr>
      <w:rFonts w:ascii="Times New Roman" w:eastAsia="Times New Roman" w:hAnsi="Times New Roman" w:cs="Times New Roman"/>
      <w:b/>
      <w:bCs/>
      <w:i w:val="0"/>
      <w:iCs w:val="0"/>
      <w:smallCaps w:val="0"/>
      <w:strike w:val="0"/>
      <w:sz w:val="28"/>
      <w:szCs w:val="28"/>
      <w:u w:val="none"/>
    </w:rPr>
  </w:style>
  <w:style w:type="character" w:customStyle="1" w:styleId="stbilgiveyaaltbilgi">
    <w:name w:val="Üst bilgi veya alt bilgi_"/>
    <w:basedOn w:val="VarsaylanParagrafYazTipi"/>
    <w:link w:val="stbilgiveyaaltbilgi0"/>
    <w:rPr>
      <w:rFonts w:ascii="Times New Roman" w:eastAsia="Times New Roman" w:hAnsi="Times New Roman" w:cs="Times New Roman"/>
      <w:b w:val="0"/>
      <w:bCs w:val="0"/>
      <w:i w:val="0"/>
      <w:iCs w:val="0"/>
      <w:smallCaps w:val="0"/>
      <w:strike w:val="0"/>
      <w:u w:val="none"/>
    </w:rPr>
  </w:style>
  <w:style w:type="character" w:customStyle="1" w:styleId="stbilgiveyaaltbilgi1">
    <w:name w:val="Üst bilgi veya alt bilgi"/>
    <w:basedOn w:val="stbilgiveyaaltbilgi"/>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style>
  <w:style w:type="character" w:customStyle="1" w:styleId="Gvdemetni2">
    <w:name w:val="Gövde metni (2)_"/>
    <w:basedOn w:val="VarsaylanParagrafYazTipi"/>
    <w:link w:val="Gvdemetni20"/>
    <w:rPr>
      <w:rFonts w:ascii="Times New Roman" w:eastAsia="Times New Roman" w:hAnsi="Times New Roman" w:cs="Times New Roman"/>
      <w:b w:val="0"/>
      <w:bCs w:val="0"/>
      <w:i w:val="0"/>
      <w:iCs w:val="0"/>
      <w:smallCaps w:val="0"/>
      <w:strike w:val="0"/>
      <w:u w:val="none"/>
    </w:rPr>
  </w:style>
  <w:style w:type="character" w:customStyle="1" w:styleId="Gvdemetni3KkBykHarf">
    <w:name w:val="Gövde metni (3) + Küçük Büyük Harf"/>
    <w:basedOn w:val="Gvdemetni3"/>
    <w:rPr>
      <w:rFonts w:ascii="Times New Roman" w:eastAsia="Times New Roman" w:hAnsi="Times New Roman" w:cs="Times New Roman"/>
      <w:b/>
      <w:bCs/>
      <w:i w:val="0"/>
      <w:iCs w:val="0"/>
      <w:smallCaps/>
      <w:strike w:val="0"/>
      <w:color w:val="000000"/>
      <w:spacing w:val="0"/>
      <w:w w:val="100"/>
      <w:position w:val="0"/>
      <w:sz w:val="24"/>
      <w:szCs w:val="24"/>
      <w:u w:val="none"/>
      <w:lang w:val="tr-TR" w:eastAsia="tr-TR" w:bidi="tr-TR"/>
    </w:rPr>
  </w:style>
  <w:style w:type="character" w:customStyle="1" w:styleId="T8Char">
    <w:name w:val="İÇT 8 Char"/>
    <w:basedOn w:val="VarsaylanParagrafYazTipi"/>
    <w:link w:val="T8"/>
    <w:rPr>
      <w:rFonts w:ascii="Times New Roman" w:eastAsia="Times New Roman" w:hAnsi="Times New Roman" w:cs="Times New Roman"/>
      <w:b w:val="0"/>
      <w:bCs w:val="0"/>
      <w:i w:val="0"/>
      <w:iCs w:val="0"/>
      <w:smallCaps w:val="0"/>
      <w:strike w:val="0"/>
      <w:u w:val="none"/>
    </w:rPr>
  </w:style>
  <w:style w:type="character" w:customStyle="1" w:styleId="Gvdemetni2Kaln">
    <w:name w:val="Gövde metni (2) + Kalın"/>
    <w:basedOn w:val="Gvdemetni2"/>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21">
    <w:name w:val="Gövde metni (2)"/>
    <w:basedOn w:val="Gvdemetni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Gvdemetni22">
    <w:name w:val="Gövde metni (2)"/>
    <w:basedOn w:val="Gvdemetni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style>
  <w:style w:type="character" w:customStyle="1" w:styleId="Gvdemetni3Exact">
    <w:name w:val="Gövde metni (3) Exact"/>
    <w:basedOn w:val="VarsaylanParagrafYazTipi"/>
    <w:rPr>
      <w:rFonts w:ascii="Times New Roman" w:eastAsia="Times New Roman" w:hAnsi="Times New Roman" w:cs="Times New Roman"/>
      <w:b/>
      <w:bCs/>
      <w:i w:val="0"/>
      <w:iCs w:val="0"/>
      <w:smallCaps w:val="0"/>
      <w:strike w:val="0"/>
      <w:u w:val="none"/>
    </w:rPr>
  </w:style>
  <w:style w:type="character" w:customStyle="1" w:styleId="Gvdemetni5">
    <w:name w:val="Gövde metni (5)_"/>
    <w:basedOn w:val="VarsaylanParagrafYazTipi"/>
    <w:link w:val="Gvdemetni50"/>
    <w:rPr>
      <w:rFonts w:ascii="Times New Roman" w:eastAsia="Times New Roman" w:hAnsi="Times New Roman" w:cs="Times New Roman"/>
      <w:b w:val="0"/>
      <w:bCs w:val="0"/>
      <w:i w:val="0"/>
      <w:iCs w:val="0"/>
      <w:smallCaps w:val="0"/>
      <w:strike w:val="0"/>
      <w:sz w:val="20"/>
      <w:szCs w:val="20"/>
      <w:u w:val="none"/>
    </w:rPr>
  </w:style>
  <w:style w:type="character" w:customStyle="1" w:styleId="Gvdemetni5Kaln">
    <w:name w:val="Gövde metni (5) + Kalın"/>
    <w:basedOn w:val="Gvdemetni5"/>
    <w:rPr>
      <w:rFonts w:ascii="Times New Roman" w:eastAsia="Times New Roman" w:hAnsi="Times New Roman" w:cs="Times New Roman"/>
      <w:b/>
      <w:bCs/>
      <w:i w:val="0"/>
      <w:iCs w:val="0"/>
      <w:smallCaps w:val="0"/>
      <w:strike w:val="0"/>
      <w:color w:val="000000"/>
      <w:spacing w:val="0"/>
      <w:w w:val="100"/>
      <w:position w:val="0"/>
      <w:sz w:val="20"/>
      <w:szCs w:val="20"/>
      <w:u w:val="none"/>
      <w:lang w:val="tr-TR" w:eastAsia="tr-TR" w:bidi="tr-TR"/>
    </w:rPr>
  </w:style>
  <w:style w:type="character" w:customStyle="1" w:styleId="Gvdemetni23">
    <w:name w:val="Gövde metni (2)"/>
    <w:basedOn w:val="Gvdemetni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Gvdemetni2Kaln0">
    <w:name w:val="Gövde metni (2) + Kalın"/>
    <w:basedOn w:val="Gvdemetni2"/>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Balk8">
    <w:name w:val="Başlık #8_"/>
    <w:basedOn w:val="VarsaylanParagrafYazTipi"/>
    <w:link w:val="Balk80"/>
    <w:rPr>
      <w:rFonts w:ascii="Times New Roman" w:eastAsia="Times New Roman" w:hAnsi="Times New Roman" w:cs="Times New Roman"/>
      <w:b/>
      <w:bCs/>
      <w:i w:val="0"/>
      <w:iCs w:val="0"/>
      <w:smallCaps w:val="0"/>
      <w:strike w:val="0"/>
      <w:u w:val="none"/>
    </w:rPr>
  </w:style>
  <w:style w:type="character" w:customStyle="1" w:styleId="Gvdemetni5Exact">
    <w:name w:val="Gövde metni (5) Exact"/>
    <w:basedOn w:val="VarsaylanParagrafYazTipi"/>
    <w:rPr>
      <w:rFonts w:ascii="Times New Roman" w:eastAsia="Times New Roman" w:hAnsi="Times New Roman" w:cs="Times New Roman"/>
      <w:b w:val="0"/>
      <w:bCs w:val="0"/>
      <w:i w:val="0"/>
      <w:iCs w:val="0"/>
      <w:smallCaps w:val="0"/>
      <w:strike w:val="0"/>
      <w:sz w:val="20"/>
      <w:szCs w:val="20"/>
      <w:u w:val="none"/>
    </w:rPr>
  </w:style>
  <w:style w:type="character" w:customStyle="1" w:styleId="Gvdemetni5Exact0">
    <w:name w:val="Gövde metni (5) Exact"/>
    <w:basedOn w:val="Gvdemetni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style>
  <w:style w:type="character" w:customStyle="1" w:styleId="Gvdemetni2Exact">
    <w:name w:val="Gövde metni (2) Exact"/>
    <w:basedOn w:val="VarsaylanParagrafYazTipi"/>
    <w:rPr>
      <w:rFonts w:ascii="Times New Roman" w:eastAsia="Times New Roman" w:hAnsi="Times New Roman" w:cs="Times New Roman"/>
      <w:b w:val="0"/>
      <w:bCs w:val="0"/>
      <w:i w:val="0"/>
      <w:iCs w:val="0"/>
      <w:smallCaps w:val="0"/>
      <w:strike w:val="0"/>
      <w:u w:val="none"/>
    </w:rPr>
  </w:style>
  <w:style w:type="character" w:customStyle="1" w:styleId="Gvdemetni7Exact">
    <w:name w:val="Gövde metni (7) Exact"/>
    <w:basedOn w:val="VarsaylanParagrafYazTipi"/>
    <w:link w:val="Gvdemetni7"/>
    <w:rPr>
      <w:rFonts w:ascii="Times New Roman" w:eastAsia="Times New Roman" w:hAnsi="Times New Roman" w:cs="Times New Roman"/>
      <w:b/>
      <w:bCs/>
      <w:i w:val="0"/>
      <w:iCs w:val="0"/>
      <w:smallCaps w:val="0"/>
      <w:strike w:val="0"/>
      <w:spacing w:val="0"/>
      <w:sz w:val="38"/>
      <w:szCs w:val="38"/>
      <w:u w:val="none"/>
    </w:rPr>
  </w:style>
  <w:style w:type="character" w:customStyle="1" w:styleId="Gvdemetni7Exact0">
    <w:name w:val="Gövde metni (7) Exact"/>
    <w:basedOn w:val="Gvdemetni7Exact"/>
    <w:rPr>
      <w:rFonts w:ascii="Times New Roman" w:eastAsia="Times New Roman" w:hAnsi="Times New Roman" w:cs="Times New Roman"/>
      <w:b/>
      <w:bCs/>
      <w:i w:val="0"/>
      <w:iCs w:val="0"/>
      <w:smallCaps w:val="0"/>
      <w:strike w:val="0"/>
      <w:color w:val="000000"/>
      <w:spacing w:val="0"/>
      <w:w w:val="100"/>
      <w:position w:val="0"/>
      <w:sz w:val="38"/>
      <w:szCs w:val="38"/>
      <w:u w:val="none"/>
      <w:lang w:val="tr-TR" w:eastAsia="tr-TR" w:bidi="tr-TR"/>
    </w:rPr>
  </w:style>
  <w:style w:type="character" w:customStyle="1" w:styleId="Balk4Exact">
    <w:name w:val="Başlık #4 Exact"/>
    <w:basedOn w:val="VarsaylanParagrafYazTipi"/>
    <w:link w:val="Balk4"/>
    <w:rPr>
      <w:rFonts w:ascii="Times New Roman" w:eastAsia="Times New Roman" w:hAnsi="Times New Roman" w:cs="Times New Roman"/>
      <w:b/>
      <w:bCs/>
      <w:i w:val="0"/>
      <w:iCs w:val="0"/>
      <w:smallCaps w:val="0"/>
      <w:strike w:val="0"/>
      <w:spacing w:val="-20"/>
      <w:sz w:val="36"/>
      <w:szCs w:val="36"/>
      <w:u w:val="none"/>
    </w:rPr>
  </w:style>
  <w:style w:type="character" w:customStyle="1" w:styleId="Balk4Exact0">
    <w:name w:val="Başlık #4 Exact"/>
    <w:basedOn w:val="Balk4Exact"/>
    <w:rPr>
      <w:rFonts w:ascii="Times New Roman" w:eastAsia="Times New Roman" w:hAnsi="Times New Roman" w:cs="Times New Roman"/>
      <w:b/>
      <w:bCs/>
      <w:i w:val="0"/>
      <w:iCs w:val="0"/>
      <w:smallCaps w:val="0"/>
      <w:strike w:val="0"/>
      <w:color w:val="000000"/>
      <w:spacing w:val="-20"/>
      <w:w w:val="100"/>
      <w:position w:val="0"/>
      <w:sz w:val="36"/>
      <w:szCs w:val="36"/>
      <w:u w:val="none"/>
      <w:lang w:val="tr-TR" w:eastAsia="tr-TR" w:bidi="tr-TR"/>
    </w:rPr>
  </w:style>
  <w:style w:type="character" w:customStyle="1" w:styleId="Gvdemetni6Exact">
    <w:name w:val="Gövde metni (6) Exact"/>
    <w:basedOn w:val="VarsaylanParagrafYazTipi"/>
    <w:rPr>
      <w:rFonts w:ascii="Times New Roman" w:eastAsia="Times New Roman" w:hAnsi="Times New Roman" w:cs="Times New Roman"/>
      <w:b/>
      <w:bCs/>
      <w:i w:val="0"/>
      <w:iCs w:val="0"/>
      <w:smallCaps w:val="0"/>
      <w:strike w:val="0"/>
      <w:sz w:val="20"/>
      <w:szCs w:val="20"/>
      <w:u w:val="none"/>
    </w:rPr>
  </w:style>
  <w:style w:type="character" w:customStyle="1" w:styleId="Balk42Exact">
    <w:name w:val="Başlık #4 (2) Exact"/>
    <w:basedOn w:val="VarsaylanParagrafYazTipi"/>
    <w:link w:val="Balk42"/>
    <w:rPr>
      <w:rFonts w:ascii="Palatino Linotype" w:eastAsia="Palatino Linotype" w:hAnsi="Palatino Linotype" w:cs="Palatino Linotype"/>
      <w:b w:val="0"/>
      <w:bCs w:val="0"/>
      <w:i w:val="0"/>
      <w:iCs w:val="0"/>
      <w:smallCaps w:val="0"/>
      <w:strike w:val="0"/>
      <w:spacing w:val="-10"/>
      <w:sz w:val="42"/>
      <w:szCs w:val="42"/>
      <w:u w:val="none"/>
    </w:rPr>
  </w:style>
  <w:style w:type="character" w:customStyle="1" w:styleId="Balk42Exact0">
    <w:name w:val="Başlık #4 (2) Exact"/>
    <w:basedOn w:val="Balk42Exact"/>
    <w:rPr>
      <w:rFonts w:ascii="Palatino Linotype" w:eastAsia="Palatino Linotype" w:hAnsi="Palatino Linotype" w:cs="Palatino Linotype"/>
      <w:b w:val="0"/>
      <w:bCs w:val="0"/>
      <w:i w:val="0"/>
      <w:iCs w:val="0"/>
      <w:smallCaps w:val="0"/>
      <w:strike w:val="0"/>
      <w:color w:val="000000"/>
      <w:spacing w:val="-10"/>
      <w:w w:val="100"/>
      <w:position w:val="0"/>
      <w:sz w:val="42"/>
      <w:szCs w:val="42"/>
      <w:u w:val="none"/>
      <w:lang w:val="tr-TR" w:eastAsia="tr-TR" w:bidi="tr-TR"/>
    </w:rPr>
  </w:style>
  <w:style w:type="character" w:customStyle="1" w:styleId="Balk43Exact">
    <w:name w:val="Başlık #4 (3) Exact"/>
    <w:basedOn w:val="VarsaylanParagrafYazTipi"/>
    <w:link w:val="Balk43"/>
    <w:rPr>
      <w:rFonts w:ascii="Times New Roman" w:eastAsia="Times New Roman" w:hAnsi="Times New Roman" w:cs="Times New Roman"/>
      <w:b/>
      <w:bCs/>
      <w:i w:val="0"/>
      <w:iCs w:val="0"/>
      <w:smallCaps w:val="0"/>
      <w:strike w:val="0"/>
      <w:spacing w:val="0"/>
      <w:sz w:val="36"/>
      <w:szCs w:val="36"/>
      <w:u w:val="none"/>
    </w:rPr>
  </w:style>
  <w:style w:type="character" w:customStyle="1" w:styleId="Balk43Exact0">
    <w:name w:val="Başlık #4 (3) Exact"/>
    <w:basedOn w:val="Balk43Exact"/>
    <w:rPr>
      <w:rFonts w:ascii="Times New Roman" w:eastAsia="Times New Roman" w:hAnsi="Times New Roman" w:cs="Times New Roman"/>
      <w:b/>
      <w:bCs/>
      <w:i w:val="0"/>
      <w:iCs w:val="0"/>
      <w:smallCaps w:val="0"/>
      <w:strike w:val="0"/>
      <w:color w:val="000000"/>
      <w:spacing w:val="0"/>
      <w:w w:val="100"/>
      <w:position w:val="0"/>
      <w:sz w:val="36"/>
      <w:szCs w:val="36"/>
      <w:u w:val="none"/>
      <w:lang w:val="tr-TR" w:eastAsia="tr-TR" w:bidi="tr-TR"/>
    </w:rPr>
  </w:style>
  <w:style w:type="character" w:customStyle="1" w:styleId="Balk3Exact">
    <w:name w:val="Başlık #3 Exact"/>
    <w:basedOn w:val="VarsaylanParagrafYazTipi"/>
    <w:link w:val="Balk3"/>
    <w:rPr>
      <w:rFonts w:ascii="Times New Roman" w:eastAsia="Times New Roman" w:hAnsi="Times New Roman" w:cs="Times New Roman"/>
      <w:b/>
      <w:bCs/>
      <w:i w:val="0"/>
      <w:iCs w:val="0"/>
      <w:smallCaps w:val="0"/>
      <w:strike w:val="0"/>
      <w:spacing w:val="0"/>
      <w:sz w:val="42"/>
      <w:szCs w:val="42"/>
      <w:u w:val="none"/>
    </w:rPr>
  </w:style>
  <w:style w:type="character" w:customStyle="1" w:styleId="Balk3Exact0">
    <w:name w:val="Başlık #3 Exact"/>
    <w:basedOn w:val="Balk3Exact"/>
    <w:rPr>
      <w:rFonts w:ascii="Times New Roman" w:eastAsia="Times New Roman" w:hAnsi="Times New Roman" w:cs="Times New Roman"/>
      <w:b/>
      <w:bCs/>
      <w:i w:val="0"/>
      <w:iCs w:val="0"/>
      <w:smallCaps w:val="0"/>
      <w:strike w:val="0"/>
      <w:color w:val="000000"/>
      <w:spacing w:val="0"/>
      <w:w w:val="100"/>
      <w:position w:val="0"/>
      <w:sz w:val="42"/>
      <w:szCs w:val="42"/>
      <w:u w:val="none"/>
      <w:lang w:val="tr-TR" w:eastAsia="tr-TR" w:bidi="tr-TR"/>
    </w:rPr>
  </w:style>
  <w:style w:type="character" w:customStyle="1" w:styleId="Tabloyazs">
    <w:name w:val="Tablo yazısı_"/>
    <w:basedOn w:val="VarsaylanParagrafYazTipi"/>
    <w:link w:val="Tabloyazs0"/>
    <w:rPr>
      <w:rFonts w:ascii="Times New Roman" w:eastAsia="Times New Roman" w:hAnsi="Times New Roman" w:cs="Times New Roman"/>
      <w:b w:val="0"/>
      <w:bCs w:val="0"/>
      <w:i w:val="0"/>
      <w:iCs w:val="0"/>
      <w:smallCaps w:val="0"/>
      <w:strike w:val="0"/>
      <w:u w:val="none"/>
    </w:rPr>
  </w:style>
  <w:style w:type="character" w:customStyle="1" w:styleId="Resimyazs">
    <w:name w:val="Resim yazısı_"/>
    <w:basedOn w:val="VarsaylanParagrafYazTipi"/>
    <w:link w:val="Resimyazs0"/>
    <w:rPr>
      <w:rFonts w:ascii="Times New Roman" w:eastAsia="Times New Roman" w:hAnsi="Times New Roman" w:cs="Times New Roman"/>
      <w:b w:val="0"/>
      <w:bCs w:val="0"/>
      <w:i w:val="0"/>
      <w:iCs w:val="0"/>
      <w:smallCaps w:val="0"/>
      <w:strike w:val="0"/>
      <w:u w:val="none"/>
    </w:rPr>
  </w:style>
  <w:style w:type="character" w:customStyle="1" w:styleId="Gvdemetni6">
    <w:name w:val="Gövde metni (6)_"/>
    <w:basedOn w:val="VarsaylanParagrafYazTipi"/>
    <w:link w:val="Gvdemetni60"/>
    <w:rPr>
      <w:rFonts w:ascii="Times New Roman" w:eastAsia="Times New Roman" w:hAnsi="Times New Roman" w:cs="Times New Roman"/>
      <w:b/>
      <w:bCs/>
      <w:i w:val="0"/>
      <w:iCs w:val="0"/>
      <w:smallCaps w:val="0"/>
      <w:strike w:val="0"/>
      <w:sz w:val="20"/>
      <w:szCs w:val="20"/>
      <w:u w:val="none"/>
    </w:rPr>
  </w:style>
  <w:style w:type="character" w:customStyle="1" w:styleId="Gvdemetni24">
    <w:name w:val="Gövde metni (2)"/>
    <w:basedOn w:val="Gvdemetni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style>
  <w:style w:type="character" w:customStyle="1" w:styleId="Balk81">
    <w:name w:val="Başlık #8"/>
    <w:basedOn w:val="Balk8"/>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25">
    <w:name w:val="Gövde metni (2)"/>
    <w:basedOn w:val="Gvdemetni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style>
  <w:style w:type="character" w:customStyle="1" w:styleId="Gvdemetni26">
    <w:name w:val="Gövde metni (2)"/>
    <w:basedOn w:val="Gvdemetni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style>
  <w:style w:type="character" w:customStyle="1" w:styleId="Gvdemetni27">
    <w:name w:val="Gövde metni (2)"/>
    <w:basedOn w:val="Gvdemetni2"/>
    <w:rPr>
      <w:rFonts w:ascii="Times New Roman" w:eastAsia="Times New Roman" w:hAnsi="Times New Roman" w:cs="Times New Roman"/>
      <w:b w:val="0"/>
      <w:bCs w:val="0"/>
      <w:i w:val="0"/>
      <w:iCs w:val="0"/>
      <w:smallCaps w:val="0"/>
      <w:strike w:val="0"/>
      <w:color w:val="EBEBEB"/>
      <w:spacing w:val="0"/>
      <w:w w:val="100"/>
      <w:position w:val="0"/>
      <w:sz w:val="24"/>
      <w:szCs w:val="24"/>
      <w:u w:val="none"/>
      <w:lang w:val="tr-TR" w:eastAsia="tr-TR" w:bidi="tr-TR"/>
    </w:rPr>
  </w:style>
  <w:style w:type="character" w:customStyle="1" w:styleId="Gvdemetni27ptKaln">
    <w:name w:val="Gövde metni (2) + 7 pt;Kalın"/>
    <w:basedOn w:val="Gvdemetni2"/>
    <w:rPr>
      <w:rFonts w:ascii="Times New Roman" w:eastAsia="Times New Roman" w:hAnsi="Times New Roman" w:cs="Times New Roman"/>
      <w:b/>
      <w:bCs/>
      <w:i w:val="0"/>
      <w:iCs w:val="0"/>
      <w:smallCaps w:val="0"/>
      <w:strike w:val="0"/>
      <w:color w:val="000000"/>
      <w:spacing w:val="0"/>
      <w:w w:val="100"/>
      <w:position w:val="0"/>
      <w:sz w:val="14"/>
      <w:szCs w:val="14"/>
      <w:u w:val="none"/>
      <w:lang w:val="tr-TR" w:eastAsia="tr-TR" w:bidi="tr-TR"/>
    </w:rPr>
  </w:style>
  <w:style w:type="character" w:customStyle="1" w:styleId="Gvdemetni27pt">
    <w:name w:val="Gövde metni (2) + 7 pt"/>
    <w:basedOn w:val="Gvdemetni2"/>
    <w:rPr>
      <w:rFonts w:ascii="Times New Roman" w:eastAsia="Times New Roman" w:hAnsi="Times New Roman" w:cs="Times New Roman"/>
      <w:b w:val="0"/>
      <w:bCs w:val="0"/>
      <w:i w:val="0"/>
      <w:iCs w:val="0"/>
      <w:smallCaps w:val="0"/>
      <w:strike w:val="0"/>
      <w:color w:val="EBEBEB"/>
      <w:spacing w:val="0"/>
      <w:w w:val="100"/>
      <w:position w:val="0"/>
      <w:sz w:val="14"/>
      <w:szCs w:val="14"/>
      <w:u w:val="none"/>
      <w:lang w:val="tr-TR" w:eastAsia="tr-TR" w:bidi="tr-TR"/>
    </w:rPr>
  </w:style>
  <w:style w:type="character" w:customStyle="1" w:styleId="Gvdemetni27pt0">
    <w:name w:val="Gövde metni (2) + 7 pt"/>
    <w:basedOn w:val="Gvdemetni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eastAsia="tr-TR" w:bidi="tr-TR"/>
    </w:rPr>
  </w:style>
  <w:style w:type="character" w:customStyle="1" w:styleId="Gvdemetni2Kaln1">
    <w:name w:val="Gövde metni (2) + Kalın"/>
    <w:basedOn w:val="Gvdemetni2"/>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285ptKaln">
    <w:name w:val="Gövde metni (2) + 8;5 pt;Kalın"/>
    <w:basedOn w:val="Gvdemetni2"/>
    <w:rPr>
      <w:rFonts w:ascii="Times New Roman" w:eastAsia="Times New Roman" w:hAnsi="Times New Roman" w:cs="Times New Roman"/>
      <w:b/>
      <w:bCs/>
      <w:i w:val="0"/>
      <w:iCs w:val="0"/>
      <w:smallCaps w:val="0"/>
      <w:strike w:val="0"/>
      <w:color w:val="000000"/>
      <w:spacing w:val="0"/>
      <w:w w:val="100"/>
      <w:position w:val="0"/>
      <w:sz w:val="17"/>
      <w:szCs w:val="17"/>
      <w:u w:val="none"/>
      <w:lang w:val="tr-TR" w:eastAsia="tr-TR" w:bidi="tr-TR"/>
    </w:rPr>
  </w:style>
  <w:style w:type="character" w:customStyle="1" w:styleId="Gvdemetni211ptKaln0ptbolukbraklyor">
    <w:name w:val="Gövde metni (2) + 11 pt;Kalın;0 pt boşluk bırakılıyor"/>
    <w:basedOn w:val="Gvdemetni2"/>
    <w:rPr>
      <w:rFonts w:ascii="Times New Roman" w:eastAsia="Times New Roman" w:hAnsi="Times New Roman" w:cs="Times New Roman"/>
      <w:b/>
      <w:bCs/>
      <w:i w:val="0"/>
      <w:iCs w:val="0"/>
      <w:smallCaps w:val="0"/>
      <w:strike w:val="0"/>
      <w:color w:val="000000"/>
      <w:spacing w:val="-10"/>
      <w:w w:val="100"/>
      <w:position w:val="0"/>
      <w:sz w:val="22"/>
      <w:szCs w:val="22"/>
      <w:u w:val="none"/>
      <w:lang w:val="tr-TR" w:eastAsia="tr-TR" w:bidi="tr-TR"/>
    </w:rPr>
  </w:style>
  <w:style w:type="character" w:customStyle="1" w:styleId="Gvdemetni265pttalik0ptbolukbraklyor">
    <w:name w:val="Gövde metni (2) + 6;5 pt;İtalik;0 pt boşluk bırakılıyor"/>
    <w:basedOn w:val="Gvdemetni2"/>
    <w:rPr>
      <w:rFonts w:ascii="Times New Roman" w:eastAsia="Times New Roman" w:hAnsi="Times New Roman" w:cs="Times New Roman"/>
      <w:b w:val="0"/>
      <w:bCs w:val="0"/>
      <w:i/>
      <w:iCs/>
      <w:smallCaps w:val="0"/>
      <w:strike w:val="0"/>
      <w:color w:val="000000"/>
      <w:spacing w:val="-10"/>
      <w:w w:val="100"/>
      <w:position w:val="0"/>
      <w:sz w:val="13"/>
      <w:szCs w:val="13"/>
      <w:u w:val="none"/>
      <w:lang w:val="tr-TR" w:eastAsia="tr-TR" w:bidi="tr-TR"/>
    </w:rPr>
  </w:style>
  <w:style w:type="character" w:customStyle="1" w:styleId="Gvdemetni210ptKaln">
    <w:name w:val="Gövde metni (2) + 10 pt;Kalın"/>
    <w:basedOn w:val="Gvdemetni2"/>
    <w:rPr>
      <w:rFonts w:ascii="Times New Roman" w:eastAsia="Times New Roman" w:hAnsi="Times New Roman" w:cs="Times New Roman"/>
      <w:b/>
      <w:bCs/>
      <w:i w:val="0"/>
      <w:iCs w:val="0"/>
      <w:smallCaps w:val="0"/>
      <w:strike w:val="0"/>
      <w:color w:val="000000"/>
      <w:spacing w:val="0"/>
      <w:w w:val="100"/>
      <w:position w:val="0"/>
      <w:sz w:val="20"/>
      <w:szCs w:val="20"/>
      <w:u w:val="none"/>
      <w:lang w:val="tr-TR" w:eastAsia="tr-TR" w:bidi="tr-TR"/>
    </w:rPr>
  </w:style>
  <w:style w:type="character" w:customStyle="1" w:styleId="Gvdemetni295pttalik">
    <w:name w:val="Gövde metni (2) + 9;5 pt;İtalik"/>
    <w:basedOn w:val="Gvdemetni2"/>
    <w:rPr>
      <w:rFonts w:ascii="Times New Roman" w:eastAsia="Times New Roman" w:hAnsi="Times New Roman" w:cs="Times New Roman"/>
      <w:b w:val="0"/>
      <w:bCs w:val="0"/>
      <w:i/>
      <w:iCs/>
      <w:smallCaps w:val="0"/>
      <w:strike w:val="0"/>
      <w:color w:val="000000"/>
      <w:spacing w:val="0"/>
      <w:w w:val="100"/>
      <w:position w:val="0"/>
      <w:sz w:val="19"/>
      <w:szCs w:val="19"/>
      <w:u w:val="none"/>
      <w:lang w:val="tr-TR" w:eastAsia="tr-TR" w:bidi="tr-TR"/>
    </w:rPr>
  </w:style>
  <w:style w:type="character" w:customStyle="1" w:styleId="Gvdemetni210pt">
    <w:name w:val="Gövde metni (2) + 10 pt"/>
    <w:basedOn w:val="Gvdemetni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style>
  <w:style w:type="character" w:customStyle="1" w:styleId="Gvdemetni27pttalik">
    <w:name w:val="Gövde metni (2) + 7 pt;İtalik"/>
    <w:basedOn w:val="Gvdemetni2"/>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Gvdemetni27pt1">
    <w:name w:val="Gövde metni (2) + 7 pt"/>
    <w:basedOn w:val="Gvdemetni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eastAsia="tr-TR" w:bidi="tr-TR"/>
    </w:rPr>
  </w:style>
  <w:style w:type="character" w:customStyle="1" w:styleId="Gvdemetni2BookAntiqua115ptKalntalik">
    <w:name w:val="Gövde metni (2) + Book Antiqua;11;5 pt;Kalın;İtalik"/>
    <w:basedOn w:val="Gvdemetni2"/>
    <w:rPr>
      <w:rFonts w:ascii="Book Antiqua" w:eastAsia="Book Antiqua" w:hAnsi="Book Antiqua" w:cs="Book Antiqua"/>
      <w:b/>
      <w:bCs/>
      <w:i/>
      <w:iCs/>
      <w:smallCaps w:val="0"/>
      <w:strike w:val="0"/>
      <w:color w:val="000000"/>
      <w:spacing w:val="0"/>
      <w:w w:val="100"/>
      <w:position w:val="0"/>
      <w:sz w:val="23"/>
      <w:szCs w:val="23"/>
      <w:u w:val="none"/>
      <w:lang w:val="tr-TR" w:eastAsia="tr-TR" w:bidi="tr-TR"/>
    </w:rPr>
  </w:style>
  <w:style w:type="character" w:customStyle="1" w:styleId="Gvdemetni8Exact">
    <w:name w:val="Gövde metni (8) Exact"/>
    <w:basedOn w:val="VarsaylanParagrafYazTipi"/>
    <w:link w:val="Gvdemetni8"/>
    <w:rPr>
      <w:rFonts w:ascii="Times New Roman" w:eastAsia="Times New Roman" w:hAnsi="Times New Roman" w:cs="Times New Roman"/>
      <w:b w:val="0"/>
      <w:bCs w:val="0"/>
      <w:i w:val="0"/>
      <w:iCs w:val="0"/>
      <w:smallCaps w:val="0"/>
      <w:strike w:val="0"/>
      <w:sz w:val="17"/>
      <w:szCs w:val="17"/>
      <w:u w:val="none"/>
    </w:rPr>
  </w:style>
  <w:style w:type="character" w:customStyle="1" w:styleId="Gvdemetni9Exact">
    <w:name w:val="Gövde metni (9) Exact"/>
    <w:basedOn w:val="VarsaylanParagrafYazTipi"/>
    <w:link w:val="Gvdemetni9"/>
    <w:rPr>
      <w:rFonts w:ascii="Candara" w:eastAsia="Candara" w:hAnsi="Candara" w:cs="Candara"/>
      <w:b w:val="0"/>
      <w:bCs w:val="0"/>
      <w:i w:val="0"/>
      <w:iCs w:val="0"/>
      <w:smallCaps w:val="0"/>
      <w:strike w:val="0"/>
      <w:sz w:val="18"/>
      <w:szCs w:val="18"/>
      <w:u w:val="none"/>
    </w:rPr>
  </w:style>
  <w:style w:type="character" w:customStyle="1" w:styleId="Gvdemetni9Exact0">
    <w:name w:val="Gövde metni (9) Exact"/>
    <w:basedOn w:val="Gvdemetni9Exact"/>
    <w:rPr>
      <w:rFonts w:ascii="Candara" w:eastAsia="Candara" w:hAnsi="Candara" w:cs="Candara"/>
      <w:b w:val="0"/>
      <w:bCs w:val="0"/>
      <w:i w:val="0"/>
      <w:iCs w:val="0"/>
      <w:smallCaps w:val="0"/>
      <w:strike w:val="0"/>
      <w:color w:val="FFFFFF"/>
      <w:spacing w:val="0"/>
      <w:w w:val="100"/>
      <w:position w:val="0"/>
      <w:sz w:val="18"/>
      <w:szCs w:val="18"/>
      <w:u w:val="none"/>
      <w:lang w:val="tr-TR" w:eastAsia="tr-TR" w:bidi="tr-TR"/>
    </w:rPr>
  </w:style>
  <w:style w:type="character" w:customStyle="1" w:styleId="Gvdemetni910ptKalnExact">
    <w:name w:val="Gövde metni (9) + 10 pt;Kalın Exact"/>
    <w:basedOn w:val="Gvdemetni9Exact"/>
    <w:rPr>
      <w:rFonts w:ascii="Candara" w:eastAsia="Candara" w:hAnsi="Candara" w:cs="Candara"/>
      <w:b/>
      <w:bCs/>
      <w:i w:val="0"/>
      <w:iCs w:val="0"/>
      <w:smallCaps w:val="0"/>
      <w:strike w:val="0"/>
      <w:color w:val="FFFFFF"/>
      <w:spacing w:val="0"/>
      <w:w w:val="100"/>
      <w:position w:val="0"/>
      <w:sz w:val="20"/>
      <w:szCs w:val="20"/>
      <w:u w:val="none"/>
      <w:lang w:val="tr-TR" w:eastAsia="tr-TR" w:bidi="tr-TR"/>
    </w:rPr>
  </w:style>
  <w:style w:type="character" w:customStyle="1" w:styleId="Resimyazs2Exact">
    <w:name w:val="Resim yazısı (2) Exact"/>
    <w:basedOn w:val="VarsaylanParagrafYazTipi"/>
    <w:link w:val="Resimyazs2"/>
    <w:rPr>
      <w:rFonts w:ascii="Candara" w:eastAsia="Candara" w:hAnsi="Candara" w:cs="Candara"/>
      <w:b w:val="0"/>
      <w:bCs w:val="0"/>
      <w:i w:val="0"/>
      <w:iCs w:val="0"/>
      <w:smallCaps w:val="0"/>
      <w:strike w:val="0"/>
      <w:sz w:val="18"/>
      <w:szCs w:val="18"/>
      <w:u w:val="none"/>
    </w:rPr>
  </w:style>
  <w:style w:type="character" w:customStyle="1" w:styleId="Resimyazs2Exact0">
    <w:name w:val="Resim yazısı (2) Exact"/>
    <w:basedOn w:val="Resimyazs2Exact"/>
    <w:rPr>
      <w:rFonts w:ascii="Candara" w:eastAsia="Candara" w:hAnsi="Candara" w:cs="Candara"/>
      <w:b w:val="0"/>
      <w:bCs w:val="0"/>
      <w:i w:val="0"/>
      <w:iCs w:val="0"/>
      <w:smallCaps w:val="0"/>
      <w:strike w:val="0"/>
      <w:color w:val="FFFFFF"/>
      <w:spacing w:val="0"/>
      <w:w w:val="100"/>
      <w:position w:val="0"/>
      <w:sz w:val="18"/>
      <w:szCs w:val="18"/>
      <w:u w:val="none"/>
      <w:lang w:val="tr-TR" w:eastAsia="tr-TR" w:bidi="tr-TR"/>
    </w:rPr>
  </w:style>
  <w:style w:type="character" w:customStyle="1" w:styleId="Gvdemetni2Exact0">
    <w:name w:val="Gövde metni (2) Exact"/>
    <w:basedOn w:val="Gvdemetni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tr-TR" w:eastAsia="tr-TR" w:bidi="tr-TR"/>
    </w:rPr>
  </w:style>
  <w:style w:type="character" w:customStyle="1" w:styleId="Balk6Exact">
    <w:name w:val="Başlık #6 Exact"/>
    <w:basedOn w:val="VarsaylanParagrafYazTipi"/>
    <w:link w:val="Balk6"/>
    <w:rPr>
      <w:rFonts w:ascii="Times New Roman" w:eastAsia="Times New Roman" w:hAnsi="Times New Roman" w:cs="Times New Roman"/>
      <w:b w:val="0"/>
      <w:bCs w:val="0"/>
      <w:i w:val="0"/>
      <w:iCs w:val="0"/>
      <w:smallCaps w:val="0"/>
      <w:strike w:val="0"/>
      <w:u w:val="none"/>
    </w:rPr>
  </w:style>
  <w:style w:type="character" w:customStyle="1" w:styleId="Gvdemetni2talik">
    <w:name w:val="Gövde metni (2) + İtalik"/>
    <w:basedOn w:val="Gvdemetni2"/>
    <w:rPr>
      <w:rFonts w:ascii="Times New Roman" w:eastAsia="Times New Roman" w:hAnsi="Times New Roman" w:cs="Times New Roman"/>
      <w:b w:val="0"/>
      <w:bCs w:val="0"/>
      <w:i/>
      <w:iCs/>
      <w:smallCaps w:val="0"/>
      <w:strike w:val="0"/>
      <w:color w:val="000000"/>
      <w:spacing w:val="0"/>
      <w:w w:val="100"/>
      <w:position w:val="0"/>
      <w:sz w:val="24"/>
      <w:szCs w:val="24"/>
      <w:u w:val="none"/>
      <w:lang w:val="tr-TR" w:eastAsia="tr-TR" w:bidi="tr-TR"/>
    </w:rPr>
  </w:style>
  <w:style w:type="character" w:customStyle="1" w:styleId="Gvdemetni211pt">
    <w:name w:val="Gövde metni (2) + 11 pt"/>
    <w:basedOn w:val="Gvdemetni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285pt">
    <w:name w:val="Gövde metni (2) + 8;5 pt"/>
    <w:basedOn w:val="Gvdemetni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tr-TR" w:eastAsia="tr-TR" w:bidi="tr-TR"/>
    </w:rPr>
  </w:style>
  <w:style w:type="character" w:customStyle="1" w:styleId="Gvdemetni2Impact105pttalik0ptbolukbraklyor">
    <w:name w:val="Gövde metni (2) + Impact;10;5 pt;İtalik;0 pt boşluk bırakılıyor"/>
    <w:basedOn w:val="Gvdemetni2"/>
    <w:rPr>
      <w:rFonts w:ascii="Impact" w:eastAsia="Impact" w:hAnsi="Impact" w:cs="Impact"/>
      <w:b/>
      <w:bCs/>
      <w:i/>
      <w:iCs/>
      <w:smallCaps w:val="0"/>
      <w:strike w:val="0"/>
      <w:color w:val="EBEBEB"/>
      <w:spacing w:val="-10"/>
      <w:w w:val="100"/>
      <w:position w:val="0"/>
      <w:sz w:val="21"/>
      <w:szCs w:val="21"/>
      <w:u w:val="none"/>
      <w:lang w:val="tr-TR" w:eastAsia="tr-TR" w:bidi="tr-TR"/>
    </w:rPr>
  </w:style>
  <w:style w:type="character" w:customStyle="1" w:styleId="Gvdemetni217ptKalntalik">
    <w:name w:val="Gövde metni (2) + 17 pt;Kalın;İtalik"/>
    <w:basedOn w:val="Gvdemetni2"/>
    <w:rPr>
      <w:rFonts w:ascii="Times New Roman" w:eastAsia="Times New Roman" w:hAnsi="Times New Roman" w:cs="Times New Roman"/>
      <w:b/>
      <w:bCs/>
      <w:i/>
      <w:iCs/>
      <w:smallCaps w:val="0"/>
      <w:strike w:val="0"/>
      <w:color w:val="000000"/>
      <w:spacing w:val="0"/>
      <w:w w:val="100"/>
      <w:position w:val="0"/>
      <w:sz w:val="34"/>
      <w:szCs w:val="34"/>
      <w:u w:val="none"/>
      <w:lang w:val="tr-TR" w:eastAsia="tr-TR" w:bidi="tr-TR"/>
    </w:rPr>
  </w:style>
  <w:style w:type="character" w:customStyle="1" w:styleId="Gvdemetni2Impact105pttalik0ptbolukbraklyor0">
    <w:name w:val="Gövde metni (2) + Impact;10;5 pt;İtalik;0 pt boşluk bırakılıyor"/>
    <w:basedOn w:val="Gvdemetni2"/>
    <w:rPr>
      <w:rFonts w:ascii="Impact" w:eastAsia="Impact" w:hAnsi="Impact" w:cs="Impact"/>
      <w:b/>
      <w:bCs/>
      <w:i/>
      <w:iCs/>
      <w:smallCaps w:val="0"/>
      <w:strike w:val="0"/>
      <w:color w:val="000000"/>
      <w:spacing w:val="-10"/>
      <w:w w:val="100"/>
      <w:position w:val="0"/>
      <w:sz w:val="21"/>
      <w:szCs w:val="21"/>
      <w:u w:val="none"/>
      <w:lang w:val="tr-TR" w:eastAsia="tr-TR" w:bidi="tr-TR"/>
    </w:rPr>
  </w:style>
  <w:style w:type="character" w:customStyle="1" w:styleId="Gvdemetni217ptKalntalik0">
    <w:name w:val="Gövde metni (2) + 17 pt;Kalın;İtalik"/>
    <w:basedOn w:val="Gvdemetni2"/>
    <w:rPr>
      <w:rFonts w:ascii="Times New Roman" w:eastAsia="Times New Roman" w:hAnsi="Times New Roman" w:cs="Times New Roman"/>
      <w:b/>
      <w:bCs/>
      <w:i/>
      <w:iCs/>
      <w:smallCaps w:val="0"/>
      <w:strike w:val="0"/>
      <w:color w:val="EBEBEB"/>
      <w:spacing w:val="0"/>
      <w:w w:val="100"/>
      <w:position w:val="0"/>
      <w:sz w:val="34"/>
      <w:szCs w:val="34"/>
      <w:u w:val="none"/>
      <w:lang w:val="tr-TR" w:eastAsia="tr-TR" w:bidi="tr-TR"/>
    </w:rPr>
  </w:style>
  <w:style w:type="character" w:customStyle="1" w:styleId="Gvdemetni217pt">
    <w:name w:val="Gövde metni (2) + 17 pt"/>
    <w:basedOn w:val="Gvdemetni2"/>
    <w:rPr>
      <w:rFonts w:ascii="Times New Roman" w:eastAsia="Times New Roman" w:hAnsi="Times New Roman" w:cs="Times New Roman"/>
      <w:b w:val="0"/>
      <w:bCs w:val="0"/>
      <w:i w:val="0"/>
      <w:iCs w:val="0"/>
      <w:smallCaps w:val="0"/>
      <w:strike w:val="0"/>
      <w:color w:val="EBEBEB"/>
      <w:spacing w:val="0"/>
      <w:w w:val="100"/>
      <w:position w:val="0"/>
      <w:sz w:val="34"/>
      <w:szCs w:val="34"/>
      <w:u w:val="none"/>
      <w:lang w:val="tr-TR" w:eastAsia="tr-TR" w:bidi="tr-TR"/>
    </w:rPr>
  </w:style>
  <w:style w:type="character" w:customStyle="1" w:styleId="Gvdemetni2Kaln2">
    <w:name w:val="Gövde metni (2) + Kalın"/>
    <w:basedOn w:val="Gvdemetni2"/>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217ptKalntalik1">
    <w:name w:val="Gövde metni (2) + 17 pt;Kalın;İtalik"/>
    <w:basedOn w:val="Gvdemetni2"/>
    <w:rPr>
      <w:rFonts w:ascii="Times New Roman" w:eastAsia="Times New Roman" w:hAnsi="Times New Roman" w:cs="Times New Roman"/>
      <w:b/>
      <w:bCs/>
      <w:i/>
      <w:iCs/>
      <w:smallCaps w:val="0"/>
      <w:strike w:val="0"/>
      <w:color w:val="000000"/>
      <w:spacing w:val="0"/>
      <w:w w:val="100"/>
      <w:position w:val="0"/>
      <w:sz w:val="34"/>
      <w:szCs w:val="34"/>
      <w:u w:val="none"/>
      <w:lang w:val="tr-TR" w:eastAsia="tr-TR" w:bidi="tr-TR"/>
    </w:rPr>
  </w:style>
  <w:style w:type="character" w:customStyle="1" w:styleId="Gvdemetni2Kaln3">
    <w:name w:val="Gövde metni (2) + Kalın"/>
    <w:basedOn w:val="Gvdemetni2"/>
    <w:rPr>
      <w:rFonts w:ascii="Times New Roman" w:eastAsia="Times New Roman" w:hAnsi="Times New Roman" w:cs="Times New Roman"/>
      <w:b/>
      <w:bCs/>
      <w:i w:val="0"/>
      <w:iCs w:val="0"/>
      <w:smallCaps w:val="0"/>
      <w:strike w:val="0"/>
      <w:color w:val="EBEBEB"/>
      <w:spacing w:val="0"/>
      <w:w w:val="100"/>
      <w:position w:val="0"/>
      <w:sz w:val="24"/>
      <w:szCs w:val="24"/>
      <w:u w:val="none"/>
      <w:lang w:val="tr-TR" w:eastAsia="tr-TR" w:bidi="tr-TR"/>
    </w:rPr>
  </w:style>
  <w:style w:type="character" w:customStyle="1" w:styleId="Gvdemetni27pt2">
    <w:name w:val="Gövde metni (2) + 7 pt"/>
    <w:basedOn w:val="Gvdemetni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eastAsia="tr-TR" w:bidi="tr-TR"/>
    </w:rPr>
  </w:style>
  <w:style w:type="character" w:customStyle="1" w:styleId="Gvdemetni10Exact">
    <w:name w:val="Gövde metni (10) Exact"/>
    <w:basedOn w:val="VarsaylanParagrafYazTipi"/>
    <w:link w:val="Gvdemetni10"/>
    <w:rPr>
      <w:rFonts w:ascii="Times New Roman" w:eastAsia="Times New Roman" w:hAnsi="Times New Roman" w:cs="Times New Roman"/>
      <w:b w:val="0"/>
      <w:bCs w:val="0"/>
      <w:i w:val="0"/>
      <w:iCs w:val="0"/>
      <w:smallCaps w:val="0"/>
      <w:strike w:val="0"/>
      <w:sz w:val="8"/>
      <w:szCs w:val="8"/>
      <w:u w:val="none"/>
    </w:rPr>
  </w:style>
  <w:style w:type="character" w:customStyle="1" w:styleId="Gvdemetni11Exact">
    <w:name w:val="Gövde metni (11) Exact"/>
    <w:basedOn w:val="VarsaylanParagrafYazTipi"/>
    <w:link w:val="Gvdemetni11"/>
    <w:rPr>
      <w:rFonts w:ascii="Impact" w:eastAsia="Impact" w:hAnsi="Impact" w:cs="Impact"/>
      <w:b w:val="0"/>
      <w:bCs w:val="0"/>
      <w:i/>
      <w:iCs/>
      <w:smallCaps w:val="0"/>
      <w:strike w:val="0"/>
      <w:spacing w:val="-10"/>
      <w:sz w:val="21"/>
      <w:szCs w:val="21"/>
      <w:u w:val="none"/>
    </w:rPr>
  </w:style>
  <w:style w:type="character" w:customStyle="1" w:styleId="Gvdemetni11TimesNewRoman7pttalikdeilKkBykHarf0ptbolukbraklyorExact">
    <w:name w:val="Gövde metni (11) + Times New Roman;7 pt;İtalik değil;Küçük Büyük Harf;0 pt boşluk bırakılıyor Exact"/>
    <w:basedOn w:val="Gvdemetni11Exact"/>
    <w:rPr>
      <w:rFonts w:ascii="Times New Roman" w:eastAsia="Times New Roman" w:hAnsi="Times New Roman" w:cs="Times New Roman"/>
      <w:b/>
      <w:bCs/>
      <w:i/>
      <w:iCs/>
      <w:smallCaps/>
      <w:strike w:val="0"/>
      <w:color w:val="000000"/>
      <w:spacing w:val="0"/>
      <w:w w:val="100"/>
      <w:position w:val="0"/>
      <w:sz w:val="14"/>
      <w:szCs w:val="14"/>
      <w:u w:val="none"/>
      <w:lang w:val="tr-TR" w:eastAsia="tr-TR" w:bidi="tr-TR"/>
    </w:rPr>
  </w:style>
  <w:style w:type="character" w:customStyle="1" w:styleId="Gvdemetni12Exact">
    <w:name w:val="Gövde metni (12) Exact"/>
    <w:basedOn w:val="VarsaylanParagrafYazTipi"/>
    <w:link w:val="Gvdemetni12"/>
    <w:rPr>
      <w:rFonts w:ascii="Times New Roman" w:eastAsia="Times New Roman" w:hAnsi="Times New Roman" w:cs="Times New Roman"/>
      <w:b w:val="0"/>
      <w:bCs w:val="0"/>
      <w:i w:val="0"/>
      <w:iCs w:val="0"/>
      <w:smallCaps w:val="0"/>
      <w:strike w:val="0"/>
      <w:sz w:val="14"/>
      <w:szCs w:val="14"/>
      <w:u w:val="none"/>
    </w:rPr>
  </w:style>
  <w:style w:type="character" w:customStyle="1" w:styleId="Gvdemetni1212ptExact">
    <w:name w:val="Gövde metni (12) + 12 pt Exact"/>
    <w:basedOn w:val="Gvdemetni12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style>
  <w:style w:type="character" w:customStyle="1" w:styleId="Gvdemetni13Exact">
    <w:name w:val="Gövde metni (13) Exact"/>
    <w:basedOn w:val="VarsaylanParagrafYazTipi"/>
    <w:link w:val="Gvdemetni13"/>
    <w:rPr>
      <w:rFonts w:ascii="Candara" w:eastAsia="Candara" w:hAnsi="Candara" w:cs="Candara"/>
      <w:b w:val="0"/>
      <w:bCs w:val="0"/>
      <w:i w:val="0"/>
      <w:iCs w:val="0"/>
      <w:smallCaps w:val="0"/>
      <w:strike w:val="0"/>
      <w:sz w:val="11"/>
      <w:szCs w:val="11"/>
      <w:u w:val="none"/>
    </w:rPr>
  </w:style>
  <w:style w:type="character" w:customStyle="1" w:styleId="Gvdemetni13Exact0">
    <w:name w:val="Gövde metni (13) Exact"/>
    <w:basedOn w:val="Gvdemetni13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Gvdemetni13Exact1">
    <w:name w:val="Gövde metni (13) Exact"/>
    <w:basedOn w:val="Gvdemetni13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Gvdemetni13Exact2">
    <w:name w:val="Gövde metni (13) Exact"/>
    <w:basedOn w:val="Gvdemetni13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Resimyazs3Exact">
    <w:name w:val="Resim yazısı (3) Exact"/>
    <w:basedOn w:val="VarsaylanParagrafYazTipi"/>
    <w:link w:val="Resimyazs3"/>
    <w:rPr>
      <w:rFonts w:ascii="Times New Roman" w:eastAsia="Times New Roman" w:hAnsi="Times New Roman" w:cs="Times New Roman"/>
      <w:b w:val="0"/>
      <w:bCs w:val="0"/>
      <w:i w:val="0"/>
      <w:iCs w:val="0"/>
      <w:smallCaps w:val="0"/>
      <w:strike w:val="0"/>
      <w:sz w:val="20"/>
      <w:szCs w:val="20"/>
      <w:u w:val="none"/>
    </w:rPr>
  </w:style>
  <w:style w:type="character" w:customStyle="1" w:styleId="Gvdemetni2Impact11pttalik">
    <w:name w:val="Gövde metni (2) + Impact;11 pt;İtalik"/>
    <w:basedOn w:val="Gvdemetni2"/>
    <w:rPr>
      <w:rFonts w:ascii="Impact" w:eastAsia="Impact" w:hAnsi="Impact" w:cs="Impact"/>
      <w:b w:val="0"/>
      <w:bCs w:val="0"/>
      <w:i/>
      <w:iCs/>
      <w:smallCaps w:val="0"/>
      <w:strike w:val="0"/>
      <w:color w:val="000000"/>
      <w:spacing w:val="0"/>
      <w:w w:val="100"/>
      <w:position w:val="0"/>
      <w:sz w:val="22"/>
      <w:szCs w:val="22"/>
      <w:u w:val="none"/>
      <w:lang w:val="tr-TR" w:eastAsia="tr-TR" w:bidi="tr-TR"/>
    </w:rPr>
  </w:style>
  <w:style w:type="character" w:customStyle="1" w:styleId="Tabloyazs2">
    <w:name w:val="Tablo yazısı (2)_"/>
    <w:basedOn w:val="VarsaylanParagrafYazTipi"/>
    <w:link w:val="Tabloyazs20"/>
    <w:rPr>
      <w:rFonts w:ascii="Times New Roman" w:eastAsia="Times New Roman" w:hAnsi="Times New Roman" w:cs="Times New Roman"/>
      <w:b w:val="0"/>
      <w:bCs w:val="0"/>
      <w:i w:val="0"/>
      <w:iCs w:val="0"/>
      <w:smallCaps w:val="0"/>
      <w:strike w:val="0"/>
      <w:sz w:val="14"/>
      <w:szCs w:val="14"/>
      <w:u w:val="none"/>
    </w:rPr>
  </w:style>
  <w:style w:type="character" w:customStyle="1" w:styleId="Tabloyazs3">
    <w:name w:val="Tablo yazısı (3)_"/>
    <w:basedOn w:val="VarsaylanParagrafYazTipi"/>
    <w:link w:val="Tabloyazs30"/>
    <w:rPr>
      <w:rFonts w:ascii="AngsanaUPC" w:eastAsia="AngsanaUPC" w:hAnsi="AngsanaUPC" w:cs="AngsanaUPC"/>
      <w:b w:val="0"/>
      <w:bCs w:val="0"/>
      <w:i w:val="0"/>
      <w:iCs w:val="0"/>
      <w:smallCaps w:val="0"/>
      <w:strike w:val="0"/>
      <w:spacing w:val="-10"/>
      <w:w w:val="200"/>
      <w:sz w:val="20"/>
      <w:szCs w:val="20"/>
      <w:u w:val="none"/>
    </w:rPr>
  </w:style>
  <w:style w:type="character" w:customStyle="1" w:styleId="Tabloyazs4Exact">
    <w:name w:val="Tablo yazısı (4) Exact"/>
    <w:basedOn w:val="VarsaylanParagrafYazTipi"/>
    <w:link w:val="Tabloyazs4"/>
    <w:rPr>
      <w:rFonts w:ascii="Times New Roman" w:eastAsia="Times New Roman" w:hAnsi="Times New Roman" w:cs="Times New Roman"/>
      <w:b w:val="0"/>
      <w:bCs w:val="0"/>
      <w:i w:val="0"/>
      <w:iCs w:val="0"/>
      <w:smallCaps w:val="0"/>
      <w:strike w:val="0"/>
      <w:sz w:val="8"/>
      <w:szCs w:val="8"/>
      <w:u w:val="none"/>
    </w:rPr>
  </w:style>
  <w:style w:type="character" w:customStyle="1" w:styleId="TabloyazsExact">
    <w:name w:val="Tablo yazısı Exact"/>
    <w:basedOn w:val="VarsaylanParagrafYazTipi"/>
    <w:rPr>
      <w:rFonts w:ascii="Times New Roman" w:eastAsia="Times New Roman" w:hAnsi="Times New Roman" w:cs="Times New Roman"/>
      <w:b w:val="0"/>
      <w:bCs w:val="0"/>
      <w:i w:val="0"/>
      <w:iCs w:val="0"/>
      <w:smallCaps w:val="0"/>
      <w:strike w:val="0"/>
      <w:u w:val="none"/>
    </w:rPr>
  </w:style>
  <w:style w:type="character" w:customStyle="1" w:styleId="TabloyazsImpact105pttalik0ptbolukbraklyorExact">
    <w:name w:val="Tablo yazısı + Impact;10;5 pt;İtalik;0 pt boşluk bırakılıyor Exact"/>
    <w:basedOn w:val="Tabloyazs"/>
    <w:rPr>
      <w:rFonts w:ascii="Impact" w:eastAsia="Impact" w:hAnsi="Impact" w:cs="Impact"/>
      <w:b/>
      <w:bCs/>
      <w:i/>
      <w:iCs/>
      <w:smallCaps w:val="0"/>
      <w:strike w:val="0"/>
      <w:color w:val="000000"/>
      <w:spacing w:val="-10"/>
      <w:w w:val="100"/>
      <w:position w:val="0"/>
      <w:sz w:val="21"/>
      <w:szCs w:val="21"/>
      <w:u w:val="none"/>
      <w:lang w:val="tr-TR" w:eastAsia="tr-TR" w:bidi="tr-TR"/>
    </w:rPr>
  </w:style>
  <w:style w:type="character" w:customStyle="1" w:styleId="Tabloyazs5Exact">
    <w:name w:val="Tablo yazısı (5) Exact"/>
    <w:basedOn w:val="VarsaylanParagrafYazTipi"/>
    <w:rPr>
      <w:rFonts w:ascii="Times New Roman" w:eastAsia="Times New Roman" w:hAnsi="Times New Roman" w:cs="Times New Roman"/>
      <w:b w:val="0"/>
      <w:bCs w:val="0"/>
      <w:i w:val="0"/>
      <w:iCs w:val="0"/>
      <w:smallCaps w:val="0"/>
      <w:strike w:val="0"/>
      <w:sz w:val="22"/>
      <w:szCs w:val="22"/>
      <w:u w:val="none"/>
    </w:rPr>
  </w:style>
  <w:style w:type="character" w:customStyle="1" w:styleId="Tabloyazs6">
    <w:name w:val="Tablo yazısı (6)_"/>
    <w:basedOn w:val="VarsaylanParagrafYazTipi"/>
    <w:link w:val="Tabloyazs60"/>
    <w:rPr>
      <w:rFonts w:ascii="Times New Roman" w:eastAsia="Times New Roman" w:hAnsi="Times New Roman" w:cs="Times New Roman"/>
      <w:b w:val="0"/>
      <w:bCs w:val="0"/>
      <w:i w:val="0"/>
      <w:iCs w:val="0"/>
      <w:smallCaps w:val="0"/>
      <w:strike w:val="0"/>
      <w:sz w:val="8"/>
      <w:szCs w:val="8"/>
      <w:u w:val="none"/>
    </w:rPr>
  </w:style>
  <w:style w:type="character" w:customStyle="1" w:styleId="Tabloyazs7">
    <w:name w:val="Tablo yazısı (7)_"/>
    <w:basedOn w:val="VarsaylanParagrafYazTipi"/>
    <w:link w:val="Tabloyazs70"/>
    <w:rPr>
      <w:rFonts w:ascii="Impact" w:eastAsia="Impact" w:hAnsi="Impact" w:cs="Impact"/>
      <w:b w:val="0"/>
      <w:bCs w:val="0"/>
      <w:i/>
      <w:iCs/>
      <w:smallCaps w:val="0"/>
      <w:strike w:val="0"/>
      <w:spacing w:val="-10"/>
      <w:sz w:val="21"/>
      <w:szCs w:val="21"/>
      <w:u w:val="none"/>
    </w:rPr>
  </w:style>
  <w:style w:type="character" w:customStyle="1" w:styleId="Tabloyazs5">
    <w:name w:val="Tablo yazısı (5)_"/>
    <w:basedOn w:val="VarsaylanParagrafYazTipi"/>
    <w:link w:val="Tabloyazs50"/>
    <w:rPr>
      <w:rFonts w:ascii="Times New Roman" w:eastAsia="Times New Roman" w:hAnsi="Times New Roman" w:cs="Times New Roman"/>
      <w:b w:val="0"/>
      <w:bCs w:val="0"/>
      <w:i w:val="0"/>
      <w:iCs w:val="0"/>
      <w:smallCaps w:val="0"/>
      <w:strike w:val="0"/>
      <w:sz w:val="22"/>
      <w:szCs w:val="22"/>
      <w:u w:val="none"/>
    </w:rPr>
  </w:style>
  <w:style w:type="character" w:customStyle="1" w:styleId="Tabloyazs8Exact">
    <w:name w:val="Tablo yazısı (8) Exact"/>
    <w:basedOn w:val="VarsaylanParagrafYazTipi"/>
    <w:rPr>
      <w:rFonts w:ascii="Candara" w:eastAsia="Candara" w:hAnsi="Candara" w:cs="Candara"/>
      <w:b w:val="0"/>
      <w:bCs w:val="0"/>
      <w:i w:val="0"/>
      <w:iCs w:val="0"/>
      <w:smallCaps w:val="0"/>
      <w:strike w:val="0"/>
      <w:sz w:val="11"/>
      <w:szCs w:val="11"/>
      <w:u w:val="none"/>
    </w:rPr>
  </w:style>
  <w:style w:type="character" w:customStyle="1" w:styleId="Tabloyazs8KkBykHarfExact">
    <w:name w:val="Tablo yazısı (8) + Küçük Büyük Harf Exact"/>
    <w:basedOn w:val="Tabloyazs8"/>
    <w:rPr>
      <w:rFonts w:ascii="Candara" w:eastAsia="Candara" w:hAnsi="Candara" w:cs="Candara"/>
      <w:b w:val="0"/>
      <w:bCs w:val="0"/>
      <w:i w:val="0"/>
      <w:iCs w:val="0"/>
      <w:smallCaps/>
      <w:strike w:val="0"/>
      <w:sz w:val="11"/>
      <w:szCs w:val="11"/>
      <w:u w:val="none"/>
    </w:rPr>
  </w:style>
  <w:style w:type="character" w:customStyle="1" w:styleId="Tabloyazs9Exact">
    <w:name w:val="Tablo yazısı (9) Exact"/>
    <w:basedOn w:val="VarsaylanParagrafYazTipi"/>
    <w:link w:val="Tabloyazs9"/>
    <w:rPr>
      <w:rFonts w:ascii="AngsanaUPC" w:eastAsia="AngsanaUPC" w:hAnsi="AngsanaUPC" w:cs="AngsanaUPC"/>
      <w:b w:val="0"/>
      <w:bCs w:val="0"/>
      <w:i w:val="0"/>
      <w:iCs w:val="0"/>
      <w:smallCaps w:val="0"/>
      <w:strike w:val="0"/>
      <w:spacing w:val="-10"/>
      <w:w w:val="200"/>
      <w:sz w:val="20"/>
      <w:szCs w:val="20"/>
      <w:u w:val="none"/>
    </w:rPr>
  </w:style>
  <w:style w:type="character" w:customStyle="1" w:styleId="Gvdemetni2Impact13pttalik0ptbolukbraklyor">
    <w:name w:val="Gövde metni (2) + Impact;13 pt;İtalik;0 pt boşluk bırakılıyor"/>
    <w:basedOn w:val="Gvdemetni2"/>
    <w:rPr>
      <w:rFonts w:ascii="Impact" w:eastAsia="Impact" w:hAnsi="Impact" w:cs="Impact"/>
      <w:b/>
      <w:bCs/>
      <w:i/>
      <w:iCs/>
      <w:smallCaps w:val="0"/>
      <w:strike w:val="0"/>
      <w:color w:val="000000"/>
      <w:spacing w:val="-10"/>
      <w:w w:val="100"/>
      <w:position w:val="0"/>
      <w:sz w:val="26"/>
      <w:szCs w:val="26"/>
      <w:u w:val="none"/>
      <w:lang w:val="tr-TR" w:eastAsia="tr-TR" w:bidi="tr-TR"/>
    </w:rPr>
  </w:style>
  <w:style w:type="character" w:customStyle="1" w:styleId="Gvdemetni2AngsanaUPC18ptKaln">
    <w:name w:val="Gövde metni (2) + AngsanaUPC;18 pt;Kalın"/>
    <w:basedOn w:val="Gvdemetni2"/>
    <w:rPr>
      <w:rFonts w:ascii="AngsanaUPC" w:eastAsia="AngsanaUPC" w:hAnsi="AngsanaUPC" w:cs="AngsanaUPC"/>
      <w:b/>
      <w:bCs/>
      <w:i w:val="0"/>
      <w:iCs w:val="0"/>
      <w:smallCaps w:val="0"/>
      <w:strike w:val="0"/>
      <w:color w:val="000000"/>
      <w:spacing w:val="0"/>
      <w:w w:val="100"/>
      <w:position w:val="0"/>
      <w:sz w:val="36"/>
      <w:szCs w:val="36"/>
      <w:u w:val="none"/>
      <w:lang w:val="tr-TR" w:eastAsia="tr-TR" w:bidi="tr-TR"/>
    </w:rPr>
  </w:style>
  <w:style w:type="character" w:customStyle="1" w:styleId="Resimyazs4">
    <w:name w:val="Resim yazısı (4)_"/>
    <w:basedOn w:val="VarsaylanParagrafYazTipi"/>
    <w:link w:val="Resimyazs40"/>
    <w:rPr>
      <w:rFonts w:ascii="Candara" w:eastAsia="Candara" w:hAnsi="Candara" w:cs="Candara"/>
      <w:b w:val="0"/>
      <w:bCs w:val="0"/>
      <w:i w:val="0"/>
      <w:iCs w:val="0"/>
      <w:smallCaps w:val="0"/>
      <w:strike w:val="0"/>
      <w:sz w:val="14"/>
      <w:szCs w:val="14"/>
      <w:u w:val="none"/>
    </w:rPr>
  </w:style>
  <w:style w:type="character" w:customStyle="1" w:styleId="Resimyazs41">
    <w:name w:val="Resim yazısı (4)"/>
    <w:basedOn w:val="Resimyazs4"/>
    <w:rPr>
      <w:rFonts w:ascii="Candara" w:eastAsia="Candara" w:hAnsi="Candara" w:cs="Candara"/>
      <w:b w:val="0"/>
      <w:bCs w:val="0"/>
      <w:i w:val="0"/>
      <w:iCs w:val="0"/>
      <w:smallCaps w:val="0"/>
      <w:strike w:val="0"/>
      <w:color w:val="000000"/>
      <w:spacing w:val="0"/>
      <w:w w:val="100"/>
      <w:position w:val="0"/>
      <w:sz w:val="14"/>
      <w:szCs w:val="14"/>
      <w:u w:val="single"/>
      <w:lang w:val="tr-TR" w:eastAsia="tr-TR" w:bidi="tr-TR"/>
    </w:rPr>
  </w:style>
  <w:style w:type="character" w:customStyle="1" w:styleId="Resimyazs42">
    <w:name w:val="Resim yazısı (4)"/>
    <w:basedOn w:val="Resimyazs4"/>
    <w:rPr>
      <w:rFonts w:ascii="Candara" w:eastAsia="Candara" w:hAnsi="Candara" w:cs="Candara"/>
      <w:b w:val="0"/>
      <w:bCs w:val="0"/>
      <w:i w:val="0"/>
      <w:iCs w:val="0"/>
      <w:smallCaps w:val="0"/>
      <w:strike w:val="0"/>
      <w:color w:val="000000"/>
      <w:spacing w:val="0"/>
      <w:w w:val="100"/>
      <w:position w:val="0"/>
      <w:sz w:val="14"/>
      <w:szCs w:val="14"/>
      <w:u w:val="single"/>
      <w:lang w:val="tr-TR" w:eastAsia="tr-TR" w:bidi="tr-TR"/>
    </w:rPr>
  </w:style>
  <w:style w:type="character" w:customStyle="1" w:styleId="Resimyazs5">
    <w:name w:val="Resim yazısı (5)_"/>
    <w:basedOn w:val="VarsaylanParagrafYazTipi"/>
    <w:link w:val="Resimyazs50"/>
    <w:rPr>
      <w:rFonts w:ascii="Times New Roman" w:eastAsia="Times New Roman" w:hAnsi="Times New Roman" w:cs="Times New Roman"/>
      <w:b/>
      <w:bCs/>
      <w:i w:val="0"/>
      <w:iCs w:val="0"/>
      <w:smallCaps w:val="0"/>
      <w:strike w:val="0"/>
      <w:sz w:val="17"/>
      <w:szCs w:val="17"/>
      <w:u w:val="none"/>
    </w:rPr>
  </w:style>
  <w:style w:type="character" w:customStyle="1" w:styleId="Resimyazs51">
    <w:name w:val="Resim yazısı (5)"/>
    <w:basedOn w:val="Resimyazs5"/>
    <w:rPr>
      <w:rFonts w:ascii="Times New Roman" w:eastAsia="Times New Roman" w:hAnsi="Times New Roman" w:cs="Times New Roman"/>
      <w:b/>
      <w:bCs/>
      <w:i w:val="0"/>
      <w:iCs w:val="0"/>
      <w:smallCaps w:val="0"/>
      <w:strike w:val="0"/>
      <w:color w:val="000000"/>
      <w:spacing w:val="0"/>
      <w:w w:val="100"/>
      <w:position w:val="0"/>
      <w:sz w:val="17"/>
      <w:szCs w:val="17"/>
      <w:u w:val="none"/>
      <w:lang w:val="tr-TR" w:eastAsia="tr-TR" w:bidi="tr-TR"/>
    </w:rPr>
  </w:style>
  <w:style w:type="character" w:customStyle="1" w:styleId="Resimyazs52">
    <w:name w:val="Resim yazısı (5)"/>
    <w:basedOn w:val="Resimyazs5"/>
    <w:rPr>
      <w:rFonts w:ascii="Times New Roman" w:eastAsia="Times New Roman" w:hAnsi="Times New Roman" w:cs="Times New Roman"/>
      <w:b/>
      <w:bCs/>
      <w:i w:val="0"/>
      <w:iCs w:val="0"/>
      <w:smallCaps w:val="0"/>
      <w:strike w:val="0"/>
      <w:color w:val="000000"/>
      <w:spacing w:val="0"/>
      <w:w w:val="100"/>
      <w:position w:val="0"/>
      <w:sz w:val="17"/>
      <w:szCs w:val="17"/>
      <w:u w:val="none"/>
      <w:lang w:val="tr-TR" w:eastAsia="tr-TR" w:bidi="tr-TR"/>
    </w:rPr>
  </w:style>
  <w:style w:type="character" w:customStyle="1" w:styleId="Tabloyazs10">
    <w:name w:val="Tablo yazısı (10)_"/>
    <w:basedOn w:val="VarsaylanParagrafYazTipi"/>
    <w:link w:val="Tabloyazs100"/>
    <w:rPr>
      <w:rFonts w:ascii="Times New Roman" w:eastAsia="Times New Roman" w:hAnsi="Times New Roman" w:cs="Times New Roman"/>
      <w:b w:val="0"/>
      <w:bCs w:val="0"/>
      <w:i w:val="0"/>
      <w:iCs w:val="0"/>
      <w:smallCaps w:val="0"/>
      <w:strike w:val="0"/>
      <w:sz w:val="8"/>
      <w:szCs w:val="8"/>
      <w:u w:val="none"/>
    </w:rPr>
  </w:style>
  <w:style w:type="character" w:customStyle="1" w:styleId="TabloyazsImpact105pttalik0ptbolukbraklyor">
    <w:name w:val="Tablo yazısı + Impact;10;5 pt;İtalik;0 pt boşluk bırakılıyor"/>
    <w:basedOn w:val="Tabloyazs"/>
    <w:rPr>
      <w:rFonts w:ascii="Impact" w:eastAsia="Impact" w:hAnsi="Impact" w:cs="Impact"/>
      <w:b/>
      <w:bCs/>
      <w:i/>
      <w:iCs/>
      <w:smallCaps w:val="0"/>
      <w:strike w:val="0"/>
      <w:color w:val="000000"/>
      <w:spacing w:val="-10"/>
      <w:w w:val="100"/>
      <w:position w:val="0"/>
      <w:sz w:val="21"/>
      <w:szCs w:val="21"/>
      <w:u w:val="none"/>
      <w:lang w:val="tr-TR" w:eastAsia="tr-TR" w:bidi="tr-TR"/>
    </w:rPr>
  </w:style>
  <w:style w:type="character" w:customStyle="1" w:styleId="Tabloyazs11">
    <w:name w:val="Tablo yazısı (11)_"/>
    <w:basedOn w:val="VarsaylanParagrafYazTipi"/>
    <w:link w:val="Tabloyazs110"/>
    <w:rPr>
      <w:rFonts w:ascii="Times New Roman" w:eastAsia="Times New Roman" w:hAnsi="Times New Roman" w:cs="Times New Roman"/>
      <w:b w:val="0"/>
      <w:bCs w:val="0"/>
      <w:i w:val="0"/>
      <w:iCs w:val="0"/>
      <w:smallCaps w:val="0"/>
      <w:strike w:val="0"/>
      <w:sz w:val="8"/>
      <w:szCs w:val="8"/>
      <w:u w:val="none"/>
    </w:rPr>
  </w:style>
  <w:style w:type="character" w:customStyle="1" w:styleId="Tabloyazs12">
    <w:name w:val="Tablo yazısı (12)_"/>
    <w:basedOn w:val="VarsaylanParagrafYazTipi"/>
    <w:link w:val="Tabloyazs120"/>
    <w:rPr>
      <w:rFonts w:ascii="Candara" w:eastAsia="Candara" w:hAnsi="Candara" w:cs="Candara"/>
      <w:b w:val="0"/>
      <w:bCs w:val="0"/>
      <w:i w:val="0"/>
      <w:iCs w:val="0"/>
      <w:smallCaps w:val="0"/>
      <w:strike w:val="0"/>
      <w:sz w:val="8"/>
      <w:szCs w:val="8"/>
      <w:u w:val="none"/>
    </w:rPr>
  </w:style>
  <w:style w:type="character" w:customStyle="1" w:styleId="TabloyazsKkBykHarf">
    <w:name w:val="Tablo yazısı + Küçük Büyük Harf"/>
    <w:basedOn w:val="Tabloyazs"/>
    <w:rPr>
      <w:rFonts w:ascii="Times New Roman" w:eastAsia="Times New Roman" w:hAnsi="Times New Roman" w:cs="Times New Roman"/>
      <w:b w:val="0"/>
      <w:bCs w:val="0"/>
      <w:i w:val="0"/>
      <w:iCs w:val="0"/>
      <w:smallCaps/>
      <w:strike w:val="0"/>
      <w:color w:val="000000"/>
      <w:spacing w:val="0"/>
      <w:w w:val="100"/>
      <w:position w:val="0"/>
      <w:sz w:val="24"/>
      <w:szCs w:val="24"/>
      <w:u w:val="none"/>
      <w:lang w:val="tr-TR" w:eastAsia="tr-TR" w:bidi="tr-TR"/>
    </w:rPr>
  </w:style>
  <w:style w:type="character" w:customStyle="1" w:styleId="Tabloyazs13">
    <w:name w:val="Tablo yazısı (13)_"/>
    <w:basedOn w:val="VarsaylanParagrafYazTipi"/>
    <w:link w:val="Tabloyazs130"/>
    <w:rPr>
      <w:rFonts w:ascii="Candara" w:eastAsia="Candara" w:hAnsi="Candara" w:cs="Candara"/>
      <w:b w:val="0"/>
      <w:bCs w:val="0"/>
      <w:i w:val="0"/>
      <w:iCs w:val="0"/>
      <w:smallCaps w:val="0"/>
      <w:strike w:val="0"/>
      <w:sz w:val="8"/>
      <w:szCs w:val="8"/>
      <w:u w:val="none"/>
    </w:rPr>
  </w:style>
  <w:style w:type="character" w:customStyle="1" w:styleId="Tabloyazs7ptKaln">
    <w:name w:val="Tablo yazısı + 7 pt;Kalın"/>
    <w:basedOn w:val="Tabloyazs"/>
    <w:rPr>
      <w:rFonts w:ascii="Times New Roman" w:eastAsia="Times New Roman" w:hAnsi="Times New Roman" w:cs="Times New Roman"/>
      <w:b/>
      <w:bCs/>
      <w:i w:val="0"/>
      <w:iCs w:val="0"/>
      <w:smallCaps w:val="0"/>
      <w:strike w:val="0"/>
      <w:color w:val="000000"/>
      <w:spacing w:val="0"/>
      <w:w w:val="100"/>
      <w:position w:val="0"/>
      <w:sz w:val="14"/>
      <w:szCs w:val="14"/>
      <w:u w:val="none"/>
      <w:lang w:val="tr-TR" w:eastAsia="tr-TR" w:bidi="tr-TR"/>
    </w:rPr>
  </w:style>
  <w:style w:type="character" w:customStyle="1" w:styleId="Tabloyazs2Exact">
    <w:name w:val="Tablo yazısı (2) Exact"/>
    <w:basedOn w:val="VarsaylanParagrafYazTipi"/>
    <w:rPr>
      <w:rFonts w:ascii="Times New Roman" w:eastAsia="Times New Roman" w:hAnsi="Times New Roman" w:cs="Times New Roman"/>
      <w:b w:val="0"/>
      <w:bCs w:val="0"/>
      <w:i w:val="0"/>
      <w:iCs w:val="0"/>
      <w:smallCaps w:val="0"/>
      <w:strike w:val="0"/>
      <w:sz w:val="14"/>
      <w:szCs w:val="14"/>
      <w:u w:val="none"/>
    </w:rPr>
  </w:style>
  <w:style w:type="character" w:customStyle="1" w:styleId="Tabloyazs8">
    <w:name w:val="Tablo yazısı (8)_"/>
    <w:basedOn w:val="VarsaylanParagrafYazTipi"/>
    <w:link w:val="Tabloyazs80"/>
    <w:rPr>
      <w:rFonts w:ascii="Candara" w:eastAsia="Candara" w:hAnsi="Candara" w:cs="Candara"/>
      <w:b w:val="0"/>
      <w:bCs w:val="0"/>
      <w:i w:val="0"/>
      <w:iCs w:val="0"/>
      <w:smallCaps w:val="0"/>
      <w:strike w:val="0"/>
      <w:sz w:val="11"/>
      <w:szCs w:val="11"/>
      <w:u w:val="none"/>
    </w:rPr>
  </w:style>
  <w:style w:type="character" w:customStyle="1" w:styleId="Gvdemetni13Exact3">
    <w:name w:val="Gövde metni (13) Exact"/>
    <w:basedOn w:val="Gvdemetni13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Gvdemetni13Exact4">
    <w:name w:val="Gövde metni (13) Exact"/>
    <w:basedOn w:val="Gvdemetni13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Resimyazs6Exact">
    <w:name w:val="Resim yazısı (6) Exact"/>
    <w:basedOn w:val="VarsaylanParagrafYazTipi"/>
    <w:link w:val="Resimyazs6"/>
    <w:rPr>
      <w:rFonts w:ascii="David" w:eastAsia="David" w:hAnsi="David" w:cs="David"/>
      <w:b w:val="0"/>
      <w:bCs w:val="0"/>
      <w:i w:val="0"/>
      <w:iCs w:val="0"/>
      <w:smallCaps w:val="0"/>
      <w:strike w:val="0"/>
      <w:sz w:val="14"/>
      <w:szCs w:val="14"/>
      <w:u w:val="none"/>
    </w:rPr>
  </w:style>
  <w:style w:type="character" w:customStyle="1" w:styleId="Resimyazs6Exact0">
    <w:name w:val="Resim yazısı (6) Exact"/>
    <w:basedOn w:val="Resimyazs6Exact"/>
    <w:rPr>
      <w:rFonts w:ascii="David" w:eastAsia="David" w:hAnsi="David" w:cs="David"/>
      <w:b w:val="0"/>
      <w:bCs w:val="0"/>
      <w:i w:val="0"/>
      <w:iCs w:val="0"/>
      <w:smallCaps w:val="0"/>
      <w:strike w:val="0"/>
      <w:color w:val="000000"/>
      <w:spacing w:val="0"/>
      <w:w w:val="100"/>
      <w:position w:val="0"/>
      <w:sz w:val="14"/>
      <w:szCs w:val="14"/>
      <w:u w:val="none"/>
      <w:lang w:val="tr-TR" w:eastAsia="tr-TR" w:bidi="tr-TR"/>
    </w:rPr>
  </w:style>
  <w:style w:type="character" w:customStyle="1" w:styleId="Resimyazs7Exact">
    <w:name w:val="Resim yazısı (7) Exact"/>
    <w:basedOn w:val="VarsaylanParagrafYazTipi"/>
    <w:link w:val="Resimyazs7"/>
    <w:rPr>
      <w:rFonts w:ascii="Candara" w:eastAsia="Candara" w:hAnsi="Candara" w:cs="Candara"/>
      <w:b w:val="0"/>
      <w:bCs w:val="0"/>
      <w:i w:val="0"/>
      <w:iCs w:val="0"/>
      <w:smallCaps w:val="0"/>
      <w:strike w:val="0"/>
      <w:sz w:val="11"/>
      <w:szCs w:val="11"/>
      <w:u w:val="none"/>
    </w:rPr>
  </w:style>
  <w:style w:type="character" w:customStyle="1" w:styleId="Resimyazs7Exact0">
    <w:name w:val="Resim yazısı (7) Exact"/>
    <w:basedOn w:val="Resimyazs7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Resimyazs7Exact1">
    <w:name w:val="Resim yazısı (7) Exact"/>
    <w:basedOn w:val="Resimyazs7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Resimyazs7Exact2">
    <w:name w:val="Resim yazısı (7) Exact"/>
    <w:basedOn w:val="Resimyazs7Exact"/>
    <w:rPr>
      <w:rFonts w:ascii="Candara" w:eastAsia="Candara" w:hAnsi="Candara" w:cs="Candara"/>
      <w:b w:val="0"/>
      <w:bCs w:val="0"/>
      <w:i w:val="0"/>
      <w:iCs w:val="0"/>
      <w:smallCaps w:val="0"/>
      <w:strike w:val="0"/>
      <w:color w:val="000000"/>
      <w:spacing w:val="0"/>
      <w:w w:val="100"/>
      <w:position w:val="0"/>
      <w:sz w:val="11"/>
      <w:szCs w:val="11"/>
      <w:u w:val="none"/>
      <w:lang w:val="tr-TR" w:eastAsia="tr-TR" w:bidi="tr-TR"/>
    </w:rPr>
  </w:style>
  <w:style w:type="character" w:customStyle="1" w:styleId="Tabloyazs14">
    <w:name w:val="Tablo yazısı (14)_"/>
    <w:basedOn w:val="VarsaylanParagrafYazTipi"/>
    <w:link w:val="Tabloyazs140"/>
    <w:rPr>
      <w:rFonts w:ascii="Times New Roman" w:eastAsia="Times New Roman" w:hAnsi="Times New Roman" w:cs="Times New Roman"/>
      <w:b w:val="0"/>
      <w:bCs w:val="0"/>
      <w:i w:val="0"/>
      <w:iCs w:val="0"/>
      <w:smallCaps w:val="0"/>
      <w:strike w:val="0"/>
      <w:spacing w:val="-10"/>
      <w:sz w:val="8"/>
      <w:szCs w:val="8"/>
      <w:u w:val="none"/>
    </w:rPr>
  </w:style>
  <w:style w:type="character" w:customStyle="1" w:styleId="Tabloyazs14KkBykHarf">
    <w:name w:val="Tablo yazısı (14) + Küçük Büyük Harf"/>
    <w:basedOn w:val="Tabloyazs14"/>
    <w:rPr>
      <w:rFonts w:ascii="Times New Roman" w:eastAsia="Times New Roman" w:hAnsi="Times New Roman" w:cs="Times New Roman"/>
      <w:b w:val="0"/>
      <w:bCs w:val="0"/>
      <w:i w:val="0"/>
      <w:iCs w:val="0"/>
      <w:smallCaps/>
      <w:strike w:val="0"/>
      <w:color w:val="000000"/>
      <w:spacing w:val="-10"/>
      <w:w w:val="100"/>
      <w:position w:val="0"/>
      <w:sz w:val="8"/>
      <w:szCs w:val="8"/>
      <w:u w:val="none"/>
      <w:lang w:val="tr-TR" w:eastAsia="tr-TR" w:bidi="tr-TR"/>
    </w:rPr>
  </w:style>
  <w:style w:type="character" w:customStyle="1" w:styleId="Resimyazs8Exact">
    <w:name w:val="Resim yazısı (8) Exact"/>
    <w:basedOn w:val="VarsaylanParagrafYazTipi"/>
    <w:link w:val="Resimyazs8"/>
    <w:rPr>
      <w:rFonts w:ascii="Times New Roman" w:eastAsia="Times New Roman" w:hAnsi="Times New Roman" w:cs="Times New Roman"/>
      <w:b/>
      <w:bCs/>
      <w:i w:val="0"/>
      <w:iCs w:val="0"/>
      <w:smallCaps w:val="0"/>
      <w:strike w:val="0"/>
      <w:sz w:val="15"/>
      <w:szCs w:val="15"/>
      <w:u w:val="none"/>
    </w:rPr>
  </w:style>
  <w:style w:type="character" w:customStyle="1" w:styleId="Resimyazs8Exact0">
    <w:name w:val="Resim yazısı (8) Exact"/>
    <w:basedOn w:val="Resimyazs8Exact"/>
    <w:rPr>
      <w:rFonts w:ascii="Times New Roman" w:eastAsia="Times New Roman" w:hAnsi="Times New Roman" w:cs="Times New Roman"/>
      <w:b/>
      <w:bCs/>
      <w:i w:val="0"/>
      <w:iCs w:val="0"/>
      <w:smallCaps w:val="0"/>
      <w:strike w:val="0"/>
      <w:color w:val="000000"/>
      <w:spacing w:val="0"/>
      <w:w w:val="100"/>
      <w:position w:val="0"/>
      <w:sz w:val="15"/>
      <w:szCs w:val="15"/>
      <w:u w:val="none"/>
      <w:lang w:val="tr-TR" w:eastAsia="tr-TR" w:bidi="tr-TR"/>
    </w:rPr>
  </w:style>
  <w:style w:type="character" w:customStyle="1" w:styleId="Resimyazs9Exact">
    <w:name w:val="Resim yazısı (9) Exact"/>
    <w:basedOn w:val="VarsaylanParagrafYazTipi"/>
    <w:link w:val="Resimyazs9"/>
    <w:rPr>
      <w:rFonts w:ascii="Segoe UI" w:eastAsia="Segoe UI" w:hAnsi="Segoe UI" w:cs="Segoe UI"/>
      <w:b w:val="0"/>
      <w:bCs w:val="0"/>
      <w:i w:val="0"/>
      <w:iCs w:val="0"/>
      <w:smallCaps w:val="0"/>
      <w:strike w:val="0"/>
      <w:sz w:val="14"/>
      <w:szCs w:val="14"/>
      <w:u w:val="none"/>
    </w:rPr>
  </w:style>
  <w:style w:type="character" w:customStyle="1" w:styleId="Resimyazs9Exact0">
    <w:name w:val="Resim yazısı (9) Exact"/>
    <w:basedOn w:val="Resimyazs9Exact"/>
    <w:rPr>
      <w:rFonts w:ascii="Segoe UI" w:eastAsia="Segoe UI" w:hAnsi="Segoe UI" w:cs="Segoe UI"/>
      <w:b w:val="0"/>
      <w:bCs w:val="0"/>
      <w:i w:val="0"/>
      <w:iCs w:val="0"/>
      <w:smallCaps w:val="0"/>
      <w:strike w:val="0"/>
      <w:color w:val="000000"/>
      <w:spacing w:val="0"/>
      <w:w w:val="100"/>
      <w:position w:val="0"/>
      <w:sz w:val="14"/>
      <w:szCs w:val="14"/>
      <w:u w:val="none"/>
      <w:lang w:val="tr-TR" w:eastAsia="tr-TR" w:bidi="tr-TR"/>
    </w:rPr>
  </w:style>
  <w:style w:type="character" w:customStyle="1" w:styleId="Resimyazs10Exact">
    <w:name w:val="Resim yazısı (10) Exact"/>
    <w:basedOn w:val="VarsaylanParagrafYazTipi"/>
    <w:link w:val="Resimyazs10"/>
    <w:rPr>
      <w:rFonts w:ascii="Segoe UI" w:eastAsia="Segoe UI" w:hAnsi="Segoe UI" w:cs="Segoe UI"/>
      <w:b w:val="0"/>
      <w:bCs w:val="0"/>
      <w:i w:val="0"/>
      <w:iCs w:val="0"/>
      <w:smallCaps w:val="0"/>
      <w:strike w:val="0"/>
      <w:sz w:val="14"/>
      <w:szCs w:val="14"/>
      <w:u w:val="none"/>
    </w:rPr>
  </w:style>
  <w:style w:type="character" w:customStyle="1" w:styleId="Resimyazs10Exact0">
    <w:name w:val="Resim yazısı (10) Exact"/>
    <w:basedOn w:val="Resimyazs10Exact"/>
    <w:rPr>
      <w:rFonts w:ascii="Segoe UI" w:eastAsia="Segoe UI" w:hAnsi="Segoe UI" w:cs="Segoe UI"/>
      <w:b w:val="0"/>
      <w:bCs w:val="0"/>
      <w:i w:val="0"/>
      <w:iCs w:val="0"/>
      <w:smallCaps w:val="0"/>
      <w:strike w:val="0"/>
      <w:color w:val="000000"/>
      <w:spacing w:val="0"/>
      <w:w w:val="100"/>
      <w:position w:val="0"/>
      <w:sz w:val="14"/>
      <w:szCs w:val="14"/>
      <w:u w:val="none"/>
      <w:lang w:val="tr-TR" w:eastAsia="tr-TR" w:bidi="tr-TR"/>
    </w:rPr>
  </w:style>
  <w:style w:type="character" w:customStyle="1" w:styleId="Resimyazs11Exact">
    <w:name w:val="Resim yazısı (11) Exact"/>
    <w:basedOn w:val="VarsaylanParagrafYazTipi"/>
    <w:link w:val="Resimyazs11"/>
    <w:rPr>
      <w:rFonts w:ascii="FrankRuehl" w:eastAsia="FrankRuehl" w:hAnsi="FrankRuehl" w:cs="FrankRuehl"/>
      <w:b w:val="0"/>
      <w:bCs w:val="0"/>
      <w:i w:val="0"/>
      <w:iCs w:val="0"/>
      <w:smallCaps w:val="0"/>
      <w:strike w:val="0"/>
      <w:sz w:val="20"/>
      <w:szCs w:val="20"/>
      <w:u w:val="none"/>
    </w:rPr>
  </w:style>
  <w:style w:type="character" w:customStyle="1" w:styleId="Resimyazs11Exact0">
    <w:name w:val="Resim yazısı (11) Exact"/>
    <w:basedOn w:val="Resimyazs11Exact"/>
    <w:rPr>
      <w:rFonts w:ascii="FrankRuehl" w:eastAsia="FrankRuehl" w:hAnsi="FrankRuehl" w:cs="FrankRuehl"/>
      <w:b w:val="0"/>
      <w:bCs w:val="0"/>
      <w:i w:val="0"/>
      <w:iCs w:val="0"/>
      <w:smallCaps w:val="0"/>
      <w:strike w:val="0"/>
      <w:color w:val="000000"/>
      <w:spacing w:val="0"/>
      <w:w w:val="100"/>
      <w:position w:val="0"/>
      <w:sz w:val="20"/>
      <w:szCs w:val="20"/>
      <w:u w:val="none"/>
      <w:lang w:val="tr-TR" w:eastAsia="tr-TR" w:bidi="tr-TR"/>
    </w:rPr>
  </w:style>
  <w:style w:type="character" w:customStyle="1" w:styleId="Resimyazs12Exact">
    <w:name w:val="Resim yazısı (12) Exact"/>
    <w:basedOn w:val="VarsaylanParagrafYazTipi"/>
    <w:link w:val="Resimyazs12"/>
    <w:rPr>
      <w:rFonts w:ascii="Times New Roman" w:eastAsia="Times New Roman" w:hAnsi="Times New Roman" w:cs="Times New Roman"/>
      <w:b w:val="0"/>
      <w:bCs w:val="0"/>
      <w:i w:val="0"/>
      <w:iCs w:val="0"/>
      <w:smallCaps w:val="0"/>
      <w:strike w:val="0"/>
      <w:sz w:val="14"/>
      <w:szCs w:val="14"/>
      <w:u w:val="none"/>
    </w:rPr>
  </w:style>
  <w:style w:type="character" w:customStyle="1" w:styleId="Resimyazs13Exact">
    <w:name w:val="Resim yazısı (13) Exact"/>
    <w:basedOn w:val="VarsaylanParagrafYazTipi"/>
    <w:link w:val="Resimyazs13"/>
    <w:rPr>
      <w:rFonts w:ascii="Impact" w:eastAsia="Impact" w:hAnsi="Impact" w:cs="Impact"/>
      <w:b w:val="0"/>
      <w:bCs w:val="0"/>
      <w:i w:val="0"/>
      <w:iCs w:val="0"/>
      <w:smallCaps w:val="0"/>
      <w:strike w:val="0"/>
      <w:w w:val="100"/>
      <w:sz w:val="12"/>
      <w:szCs w:val="12"/>
      <w:u w:val="none"/>
    </w:rPr>
  </w:style>
  <w:style w:type="character" w:customStyle="1" w:styleId="Resimyazs13Exact0">
    <w:name w:val="Resim yazısı (13) Exact"/>
    <w:basedOn w:val="Resimyazs13Exact"/>
    <w:rPr>
      <w:rFonts w:ascii="Impact" w:eastAsia="Impact" w:hAnsi="Impact" w:cs="Impact"/>
      <w:b w:val="0"/>
      <w:bCs w:val="0"/>
      <w:i w:val="0"/>
      <w:iCs w:val="0"/>
      <w:smallCaps w:val="0"/>
      <w:strike w:val="0"/>
      <w:color w:val="000000"/>
      <w:spacing w:val="0"/>
      <w:w w:val="100"/>
      <w:position w:val="0"/>
      <w:sz w:val="12"/>
      <w:szCs w:val="12"/>
      <w:u w:val="none"/>
      <w:lang w:val="tr-TR" w:eastAsia="tr-TR" w:bidi="tr-TR"/>
    </w:rPr>
  </w:style>
  <w:style w:type="character" w:customStyle="1" w:styleId="Resimyazs14Exact">
    <w:name w:val="Resim yazısı (14) Exact"/>
    <w:basedOn w:val="VarsaylanParagrafYazTipi"/>
    <w:link w:val="Resimyazs14"/>
    <w:rPr>
      <w:rFonts w:ascii="Times New Roman" w:eastAsia="Times New Roman" w:hAnsi="Times New Roman" w:cs="Times New Roman"/>
      <w:b w:val="0"/>
      <w:bCs w:val="0"/>
      <w:i w:val="0"/>
      <w:iCs w:val="0"/>
      <w:smallCaps w:val="0"/>
      <w:strike w:val="0"/>
      <w:sz w:val="15"/>
      <w:szCs w:val="15"/>
      <w:u w:val="none"/>
    </w:rPr>
  </w:style>
  <w:style w:type="character" w:customStyle="1" w:styleId="Resimyazs14Exact0">
    <w:name w:val="Resim yazısı (14) Exact"/>
    <w:basedOn w:val="Resimyazs14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tr-TR" w:eastAsia="tr-TR" w:bidi="tr-TR"/>
    </w:rPr>
  </w:style>
  <w:style w:type="character" w:customStyle="1" w:styleId="Resimyazs4Exact">
    <w:name w:val="Resim yazısı (4) Exact"/>
    <w:basedOn w:val="VarsaylanParagrafYazTipi"/>
    <w:rPr>
      <w:rFonts w:ascii="Candara" w:eastAsia="Candara" w:hAnsi="Candara" w:cs="Candara"/>
      <w:b w:val="0"/>
      <w:bCs w:val="0"/>
      <w:i w:val="0"/>
      <w:iCs w:val="0"/>
      <w:smallCaps w:val="0"/>
      <w:strike w:val="0"/>
      <w:sz w:val="14"/>
      <w:szCs w:val="14"/>
      <w:u w:val="none"/>
    </w:rPr>
  </w:style>
  <w:style w:type="character" w:customStyle="1" w:styleId="Resimyazs4Exact0">
    <w:name w:val="Resim yazısı (4) Exact"/>
    <w:basedOn w:val="Resimyazs4"/>
    <w:rPr>
      <w:rFonts w:ascii="Candara" w:eastAsia="Candara" w:hAnsi="Candara" w:cs="Candara"/>
      <w:b w:val="0"/>
      <w:bCs w:val="0"/>
      <w:i w:val="0"/>
      <w:iCs w:val="0"/>
      <w:smallCaps w:val="0"/>
      <w:strike w:val="0"/>
      <w:color w:val="000000"/>
      <w:spacing w:val="0"/>
      <w:w w:val="100"/>
      <w:position w:val="0"/>
      <w:sz w:val="14"/>
      <w:szCs w:val="14"/>
      <w:u w:val="none"/>
      <w:lang w:val="tr-TR" w:eastAsia="tr-TR" w:bidi="tr-TR"/>
    </w:rPr>
  </w:style>
  <w:style w:type="character" w:customStyle="1" w:styleId="Resimyazs4Exact1">
    <w:name w:val="Resim yazısı (4) Exact"/>
    <w:basedOn w:val="Resimyazs4"/>
    <w:rPr>
      <w:rFonts w:ascii="Candara" w:eastAsia="Candara" w:hAnsi="Candara" w:cs="Candara"/>
      <w:b w:val="0"/>
      <w:bCs w:val="0"/>
      <w:i w:val="0"/>
      <w:iCs w:val="0"/>
      <w:smallCaps w:val="0"/>
      <w:strike w:val="0"/>
      <w:color w:val="000000"/>
      <w:spacing w:val="0"/>
      <w:w w:val="100"/>
      <w:position w:val="0"/>
      <w:sz w:val="14"/>
      <w:szCs w:val="14"/>
      <w:u w:val="none"/>
      <w:lang w:val="tr-TR" w:eastAsia="tr-TR" w:bidi="tr-TR"/>
    </w:rPr>
  </w:style>
  <w:style w:type="character" w:customStyle="1" w:styleId="Gvdemetni14Exact">
    <w:name w:val="Gövde metni (14) Exact"/>
    <w:basedOn w:val="VarsaylanParagrafYazTipi"/>
    <w:link w:val="Gvdemetni14"/>
    <w:rPr>
      <w:rFonts w:ascii="Candara" w:eastAsia="Candara" w:hAnsi="Candara" w:cs="Candara"/>
      <w:b w:val="0"/>
      <w:bCs w:val="0"/>
      <w:i w:val="0"/>
      <w:iCs w:val="0"/>
      <w:smallCaps w:val="0"/>
      <w:strike w:val="0"/>
      <w:sz w:val="14"/>
      <w:szCs w:val="14"/>
      <w:u w:val="none"/>
    </w:rPr>
  </w:style>
  <w:style w:type="character" w:customStyle="1" w:styleId="Gvdemetni14Exact0">
    <w:name w:val="Gövde metni (14) Exact"/>
    <w:basedOn w:val="Gvdemetni14Exact"/>
    <w:rPr>
      <w:rFonts w:ascii="Candara" w:eastAsia="Candara" w:hAnsi="Candara" w:cs="Candara"/>
      <w:b w:val="0"/>
      <w:bCs w:val="0"/>
      <w:i w:val="0"/>
      <w:iCs w:val="0"/>
      <w:smallCaps w:val="0"/>
      <w:strike w:val="0"/>
      <w:color w:val="000000"/>
      <w:spacing w:val="0"/>
      <w:w w:val="100"/>
      <w:position w:val="0"/>
      <w:sz w:val="14"/>
      <w:szCs w:val="14"/>
      <w:u w:val="none"/>
      <w:lang w:val="tr-TR" w:eastAsia="tr-TR" w:bidi="tr-TR"/>
    </w:rPr>
  </w:style>
  <w:style w:type="character" w:customStyle="1" w:styleId="Gvdemetni14Exact1">
    <w:name w:val="Gövde metni (14) Exact"/>
    <w:basedOn w:val="Gvdemetni14Exact"/>
    <w:rPr>
      <w:rFonts w:ascii="Candara" w:eastAsia="Candara" w:hAnsi="Candara" w:cs="Candara"/>
      <w:b w:val="0"/>
      <w:bCs w:val="0"/>
      <w:i w:val="0"/>
      <w:iCs w:val="0"/>
      <w:smallCaps w:val="0"/>
      <w:strike w:val="0"/>
      <w:color w:val="000000"/>
      <w:spacing w:val="0"/>
      <w:w w:val="100"/>
      <w:position w:val="0"/>
      <w:sz w:val="14"/>
      <w:szCs w:val="14"/>
      <w:u w:val="none"/>
      <w:lang w:val="tr-TR" w:eastAsia="tr-TR" w:bidi="tr-TR"/>
    </w:rPr>
  </w:style>
  <w:style w:type="character" w:customStyle="1" w:styleId="Gvdemetni2Impact105pttalik">
    <w:name w:val="Gövde metni (2) + Impact;10;5 pt;İtalik"/>
    <w:basedOn w:val="Gvdemetni2"/>
    <w:rPr>
      <w:rFonts w:ascii="Impact" w:eastAsia="Impact" w:hAnsi="Impact" w:cs="Impact"/>
      <w:b/>
      <w:bCs/>
      <w:i/>
      <w:iCs/>
      <w:smallCaps w:val="0"/>
      <w:strike w:val="0"/>
      <w:color w:val="000000"/>
      <w:spacing w:val="0"/>
      <w:w w:val="100"/>
      <w:position w:val="0"/>
      <w:sz w:val="21"/>
      <w:szCs w:val="21"/>
      <w:u w:val="none"/>
      <w:lang w:val="tr-TR" w:eastAsia="tr-TR" w:bidi="tr-TR"/>
    </w:rPr>
  </w:style>
  <w:style w:type="character" w:customStyle="1" w:styleId="stbilgiveyaaltbilgi2">
    <w:name w:val="Üst bilgi veya alt bilgi"/>
    <w:basedOn w:val="stbilgiveyaaltbilgi"/>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Gvdemetni2Impact105pttalik0">
    <w:name w:val="Gövde metni (2) + Impact;10;5 pt;İtalik"/>
    <w:basedOn w:val="Gvdemetni2"/>
    <w:rPr>
      <w:rFonts w:ascii="Impact" w:eastAsia="Impact" w:hAnsi="Impact" w:cs="Impact"/>
      <w:b/>
      <w:bCs/>
      <w:i/>
      <w:iCs/>
      <w:smallCaps w:val="0"/>
      <w:strike w:val="0"/>
      <w:color w:val="000000"/>
      <w:spacing w:val="0"/>
      <w:w w:val="100"/>
      <w:position w:val="0"/>
      <w:sz w:val="21"/>
      <w:szCs w:val="21"/>
      <w:u w:val="none"/>
      <w:lang w:val="tr-TR" w:eastAsia="tr-TR" w:bidi="tr-TR"/>
    </w:rPr>
  </w:style>
  <w:style w:type="character" w:customStyle="1" w:styleId="Balk82">
    <w:name w:val="Başlık #8"/>
    <w:basedOn w:val="Balk8"/>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41">
    <w:name w:val="Gövde metni (4)"/>
    <w:basedOn w:val="Gvdemetni4"/>
    <w:rPr>
      <w:rFonts w:ascii="Times New Roman" w:eastAsia="Times New Roman" w:hAnsi="Times New Roman" w:cs="Times New Roman"/>
      <w:b/>
      <w:bCs/>
      <w:i w:val="0"/>
      <w:iCs w:val="0"/>
      <w:smallCaps w:val="0"/>
      <w:strike w:val="0"/>
      <w:color w:val="000000"/>
      <w:spacing w:val="0"/>
      <w:w w:val="100"/>
      <w:position w:val="0"/>
      <w:sz w:val="28"/>
      <w:szCs w:val="28"/>
      <w:u w:val="none"/>
      <w:lang w:val="tr-TR" w:eastAsia="tr-TR" w:bidi="tr-TR"/>
    </w:rPr>
  </w:style>
  <w:style w:type="character" w:customStyle="1" w:styleId="Gvdemetni210pt0">
    <w:name w:val="Gövde metni (2) + 10 pt"/>
    <w:basedOn w:val="Gvdemetni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style>
  <w:style w:type="character" w:customStyle="1" w:styleId="Gvdemetni210pt1">
    <w:name w:val="Gövde metni (2) + 10 pt"/>
    <w:basedOn w:val="Gvdemetni2"/>
    <w:rPr>
      <w:rFonts w:ascii="Times New Roman" w:eastAsia="Times New Roman" w:hAnsi="Times New Roman" w:cs="Times New Roman"/>
      <w:b w:val="0"/>
      <w:bCs w:val="0"/>
      <w:i w:val="0"/>
      <w:iCs w:val="0"/>
      <w:smallCaps w:val="0"/>
      <w:strike w:val="0"/>
      <w:color w:val="EBEBEB"/>
      <w:spacing w:val="0"/>
      <w:w w:val="100"/>
      <w:position w:val="0"/>
      <w:sz w:val="20"/>
      <w:szCs w:val="20"/>
      <w:u w:val="none"/>
      <w:lang w:val="tr-TR" w:eastAsia="tr-TR" w:bidi="tr-TR"/>
    </w:rPr>
  </w:style>
  <w:style w:type="character" w:customStyle="1" w:styleId="Gvdemetni15Exact">
    <w:name w:val="Gövde metni (15) Exact"/>
    <w:basedOn w:val="VarsaylanParagrafYazTipi"/>
    <w:rPr>
      <w:rFonts w:ascii="Times New Roman" w:eastAsia="Times New Roman" w:hAnsi="Times New Roman" w:cs="Times New Roman"/>
      <w:b w:val="0"/>
      <w:bCs w:val="0"/>
      <w:i w:val="0"/>
      <w:iCs w:val="0"/>
      <w:smallCaps w:val="0"/>
      <w:strike w:val="0"/>
      <w:sz w:val="22"/>
      <w:szCs w:val="22"/>
      <w:u w:val="none"/>
    </w:rPr>
  </w:style>
  <w:style w:type="character" w:customStyle="1" w:styleId="Gvdemetni15">
    <w:name w:val="Gövde metni (15)_"/>
    <w:basedOn w:val="VarsaylanParagrafYazTipi"/>
    <w:link w:val="Gvdemetni150"/>
    <w:rPr>
      <w:rFonts w:ascii="Times New Roman" w:eastAsia="Times New Roman" w:hAnsi="Times New Roman" w:cs="Times New Roman"/>
      <w:b w:val="0"/>
      <w:bCs w:val="0"/>
      <w:i w:val="0"/>
      <w:iCs w:val="0"/>
      <w:smallCaps w:val="0"/>
      <w:strike w:val="0"/>
      <w:sz w:val="22"/>
      <w:szCs w:val="22"/>
      <w:u w:val="none"/>
    </w:rPr>
  </w:style>
  <w:style w:type="character" w:customStyle="1" w:styleId="Gvdemetni2Calibri95pt">
    <w:name w:val="Gövde metni (2) + Calibri;9;5 pt"/>
    <w:basedOn w:val="Gvdemetni2"/>
    <w:rPr>
      <w:rFonts w:ascii="Calibri" w:eastAsia="Calibri" w:hAnsi="Calibri" w:cs="Calibri"/>
      <w:b/>
      <w:bCs/>
      <w:i w:val="0"/>
      <w:iCs w:val="0"/>
      <w:smallCaps w:val="0"/>
      <w:strike w:val="0"/>
      <w:color w:val="000000"/>
      <w:spacing w:val="0"/>
      <w:w w:val="100"/>
      <w:position w:val="0"/>
      <w:sz w:val="19"/>
      <w:szCs w:val="19"/>
      <w:u w:val="none"/>
      <w:lang w:val="tr-TR" w:eastAsia="tr-TR" w:bidi="tr-TR"/>
    </w:rPr>
  </w:style>
  <w:style w:type="character" w:customStyle="1" w:styleId="Tabloyazs15">
    <w:name w:val="Tablo yazısı (15)_"/>
    <w:basedOn w:val="VarsaylanParagrafYazTipi"/>
    <w:link w:val="Tabloyazs150"/>
    <w:rPr>
      <w:rFonts w:ascii="Calibri" w:eastAsia="Calibri" w:hAnsi="Calibri" w:cs="Calibri"/>
      <w:b w:val="0"/>
      <w:bCs w:val="0"/>
      <w:i w:val="0"/>
      <w:iCs w:val="0"/>
      <w:smallCaps w:val="0"/>
      <w:strike w:val="0"/>
      <w:sz w:val="19"/>
      <w:szCs w:val="19"/>
      <w:u w:val="none"/>
    </w:rPr>
  </w:style>
  <w:style w:type="character" w:customStyle="1" w:styleId="Gvdemetni2Candara10ptKaln">
    <w:name w:val="Gövde metni (2) + Candara;10 pt;Kalın"/>
    <w:basedOn w:val="Gvdemetni2"/>
    <w:rPr>
      <w:rFonts w:ascii="Candara" w:eastAsia="Candara" w:hAnsi="Candara" w:cs="Candara"/>
      <w:b/>
      <w:bCs/>
      <w:i w:val="0"/>
      <w:iCs w:val="0"/>
      <w:smallCaps w:val="0"/>
      <w:strike w:val="0"/>
      <w:color w:val="000000"/>
      <w:spacing w:val="0"/>
      <w:w w:val="100"/>
      <w:position w:val="0"/>
      <w:sz w:val="20"/>
      <w:szCs w:val="20"/>
      <w:u w:val="none"/>
      <w:lang w:val="tr-TR" w:eastAsia="tr-TR" w:bidi="tr-TR"/>
    </w:rPr>
  </w:style>
  <w:style w:type="character" w:customStyle="1" w:styleId="Gvdemetni2Calibri8pt">
    <w:name w:val="Gövde metni (2) + Calibri;8 pt"/>
    <w:basedOn w:val="Gvdemetni2"/>
    <w:rPr>
      <w:rFonts w:ascii="Calibri" w:eastAsia="Calibri" w:hAnsi="Calibri" w:cs="Calibri"/>
      <w:b/>
      <w:bCs/>
      <w:i w:val="0"/>
      <w:iCs w:val="0"/>
      <w:smallCaps w:val="0"/>
      <w:strike w:val="0"/>
      <w:color w:val="000000"/>
      <w:spacing w:val="0"/>
      <w:w w:val="100"/>
      <w:position w:val="0"/>
      <w:sz w:val="16"/>
      <w:szCs w:val="16"/>
      <w:u w:val="none"/>
      <w:lang w:val="tr-TR" w:eastAsia="tr-TR" w:bidi="tr-TR"/>
    </w:rPr>
  </w:style>
  <w:style w:type="character" w:customStyle="1" w:styleId="Tabloyazs16">
    <w:name w:val="Tablo yazısı (16)_"/>
    <w:basedOn w:val="VarsaylanParagrafYazTipi"/>
    <w:link w:val="Tabloyazs160"/>
    <w:rPr>
      <w:rFonts w:ascii="Times New Roman" w:eastAsia="Times New Roman" w:hAnsi="Times New Roman" w:cs="Times New Roman"/>
      <w:b w:val="0"/>
      <w:bCs w:val="0"/>
      <w:i w:val="0"/>
      <w:iCs w:val="0"/>
      <w:smallCaps w:val="0"/>
      <w:strike w:val="0"/>
      <w:sz w:val="22"/>
      <w:szCs w:val="22"/>
      <w:u w:val="none"/>
    </w:rPr>
  </w:style>
  <w:style w:type="character" w:customStyle="1" w:styleId="Gvdemetni2Calibri11ptKaln">
    <w:name w:val="Gövde metni (2) + Calibri;11 pt;Kalın"/>
    <w:basedOn w:val="Gvdemetni2"/>
    <w:rPr>
      <w:rFonts w:ascii="Calibri" w:eastAsia="Calibri" w:hAnsi="Calibri" w:cs="Calibri"/>
      <w:b/>
      <w:bCs/>
      <w:i w:val="0"/>
      <w:iCs w:val="0"/>
      <w:smallCaps w:val="0"/>
      <w:strike w:val="0"/>
      <w:color w:val="000000"/>
      <w:spacing w:val="0"/>
      <w:w w:val="100"/>
      <w:position w:val="0"/>
      <w:sz w:val="22"/>
      <w:szCs w:val="22"/>
      <w:u w:val="none"/>
      <w:lang w:val="tr-TR" w:eastAsia="tr-TR" w:bidi="tr-TR"/>
    </w:rPr>
  </w:style>
  <w:style w:type="character" w:customStyle="1" w:styleId="Gvdemetni16">
    <w:name w:val="Gövde metni (16)_"/>
    <w:basedOn w:val="VarsaylanParagrafYazTipi"/>
    <w:link w:val="Gvdemetni160"/>
    <w:rPr>
      <w:rFonts w:ascii="Times New Roman" w:eastAsia="Times New Roman" w:hAnsi="Times New Roman" w:cs="Times New Roman"/>
      <w:b w:val="0"/>
      <w:bCs w:val="0"/>
      <w:i/>
      <w:iCs/>
      <w:smallCaps w:val="0"/>
      <w:strike w:val="0"/>
      <w:sz w:val="19"/>
      <w:szCs w:val="19"/>
      <w:u w:val="none"/>
    </w:rPr>
  </w:style>
  <w:style w:type="character" w:customStyle="1" w:styleId="Gvdemetni17">
    <w:name w:val="Gövde metni (17)_"/>
    <w:basedOn w:val="VarsaylanParagrafYazTipi"/>
    <w:link w:val="Gvdemetni170"/>
    <w:rPr>
      <w:rFonts w:ascii="Times New Roman" w:eastAsia="Times New Roman" w:hAnsi="Times New Roman" w:cs="Times New Roman"/>
      <w:b/>
      <w:bCs/>
      <w:i/>
      <w:iCs/>
      <w:smallCaps w:val="0"/>
      <w:strike w:val="0"/>
      <w:sz w:val="20"/>
      <w:szCs w:val="20"/>
      <w:u w:val="none"/>
    </w:rPr>
  </w:style>
  <w:style w:type="character" w:customStyle="1" w:styleId="Gvdemetni1610ptKalntalikdeil">
    <w:name w:val="Gövde metni (16) + 10 pt;Kalın;İtalik değil"/>
    <w:basedOn w:val="Gvdemetni16"/>
    <w:rPr>
      <w:rFonts w:ascii="Times New Roman" w:eastAsia="Times New Roman" w:hAnsi="Times New Roman" w:cs="Times New Roman"/>
      <w:b/>
      <w:bCs/>
      <w:i/>
      <w:iCs/>
      <w:smallCaps w:val="0"/>
      <w:strike w:val="0"/>
      <w:color w:val="000000"/>
      <w:spacing w:val="0"/>
      <w:w w:val="100"/>
      <w:position w:val="0"/>
      <w:sz w:val="20"/>
      <w:szCs w:val="20"/>
      <w:u w:val="none"/>
      <w:lang w:val="tr-TR" w:eastAsia="tr-TR" w:bidi="tr-TR"/>
    </w:rPr>
  </w:style>
  <w:style w:type="character" w:customStyle="1" w:styleId="Gvdemetni1610pttalikdeil">
    <w:name w:val="Gövde metni (16) + 10 pt;İtalik değil"/>
    <w:basedOn w:val="Gvdemetni16"/>
    <w:rPr>
      <w:rFonts w:ascii="Times New Roman" w:eastAsia="Times New Roman" w:hAnsi="Times New Roman" w:cs="Times New Roman"/>
      <w:b w:val="0"/>
      <w:bCs w:val="0"/>
      <w:i/>
      <w:iCs/>
      <w:smallCaps w:val="0"/>
      <w:strike w:val="0"/>
      <w:color w:val="000000"/>
      <w:spacing w:val="0"/>
      <w:w w:val="100"/>
      <w:position w:val="0"/>
      <w:sz w:val="20"/>
      <w:szCs w:val="20"/>
      <w:u w:val="none"/>
      <w:lang w:val="tr-TR" w:eastAsia="tr-TR" w:bidi="tr-TR"/>
    </w:rPr>
  </w:style>
  <w:style w:type="character" w:customStyle="1" w:styleId="Gvdemetni2Calibri8pt0">
    <w:name w:val="Gövde metni (2) + Calibri;8 pt"/>
    <w:basedOn w:val="Gvdemetni2"/>
    <w:rPr>
      <w:rFonts w:ascii="Calibri" w:eastAsia="Calibri" w:hAnsi="Calibri" w:cs="Calibri"/>
      <w:b/>
      <w:bCs/>
      <w:i w:val="0"/>
      <w:iCs w:val="0"/>
      <w:smallCaps w:val="0"/>
      <w:strike w:val="0"/>
      <w:color w:val="000000"/>
      <w:spacing w:val="0"/>
      <w:w w:val="100"/>
      <w:position w:val="0"/>
      <w:sz w:val="16"/>
      <w:szCs w:val="16"/>
      <w:u w:val="none"/>
      <w:lang w:val="tr-TR" w:eastAsia="tr-TR" w:bidi="tr-TR"/>
    </w:rPr>
  </w:style>
  <w:style w:type="character" w:customStyle="1" w:styleId="Gvdemetni11-1ptbolukbraklyorExact">
    <w:name w:val="Gövde metni (11) + -1 pt boşluk bırakılıyor Exact"/>
    <w:basedOn w:val="Gvdemetni11Exact"/>
    <w:rPr>
      <w:rFonts w:ascii="Impact" w:eastAsia="Impact" w:hAnsi="Impact" w:cs="Impact"/>
      <w:b w:val="0"/>
      <w:bCs w:val="0"/>
      <w:i/>
      <w:iCs/>
      <w:smallCaps w:val="0"/>
      <w:strike w:val="0"/>
      <w:color w:val="000000"/>
      <w:spacing w:val="-20"/>
      <w:w w:val="100"/>
      <w:position w:val="0"/>
      <w:sz w:val="21"/>
      <w:szCs w:val="21"/>
      <w:u w:val="none"/>
      <w:lang w:val="tr-TR" w:eastAsia="tr-TR" w:bidi="tr-TR"/>
    </w:rPr>
  </w:style>
  <w:style w:type="character" w:customStyle="1" w:styleId="Gvdemetni18Exact">
    <w:name w:val="Gövde metni (18) Exact"/>
    <w:basedOn w:val="VarsaylanParagrafYazTipi"/>
    <w:link w:val="Gvdemetni18"/>
    <w:rPr>
      <w:rFonts w:ascii="Times New Roman" w:eastAsia="Times New Roman" w:hAnsi="Times New Roman" w:cs="Times New Roman"/>
      <w:b/>
      <w:bCs/>
      <w:i w:val="0"/>
      <w:iCs w:val="0"/>
      <w:smallCaps w:val="0"/>
      <w:strike w:val="0"/>
      <w:sz w:val="19"/>
      <w:szCs w:val="19"/>
      <w:u w:val="none"/>
    </w:rPr>
  </w:style>
  <w:style w:type="character" w:customStyle="1" w:styleId="Gvdemetni19Exact">
    <w:name w:val="Gövde metni (19) Exact"/>
    <w:basedOn w:val="VarsaylanParagrafYazTipi"/>
    <w:link w:val="Gvdemetni19"/>
    <w:rPr>
      <w:rFonts w:ascii="Sylfaen" w:eastAsia="Sylfaen" w:hAnsi="Sylfaen" w:cs="Sylfaen"/>
      <w:b w:val="0"/>
      <w:bCs w:val="0"/>
      <w:i w:val="0"/>
      <w:iCs w:val="0"/>
      <w:smallCaps w:val="0"/>
      <w:strike w:val="0"/>
      <w:spacing w:val="0"/>
      <w:sz w:val="11"/>
      <w:szCs w:val="11"/>
      <w:u w:val="none"/>
    </w:rPr>
  </w:style>
  <w:style w:type="character" w:customStyle="1" w:styleId="Gvdemetni12Exact0">
    <w:name w:val="Gövde metni (12) Exact"/>
    <w:basedOn w:val="Gvdemetni12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eastAsia="tr-TR" w:bidi="tr-TR"/>
    </w:rPr>
  </w:style>
  <w:style w:type="character" w:customStyle="1" w:styleId="Gvdemetni20Exact">
    <w:name w:val="Gövde metni (20) Exact"/>
    <w:basedOn w:val="VarsaylanParagrafYazTipi"/>
    <w:link w:val="Gvdemetni200"/>
    <w:rPr>
      <w:rFonts w:ascii="Calibri" w:eastAsia="Calibri" w:hAnsi="Calibri" w:cs="Calibri"/>
      <w:b w:val="0"/>
      <w:bCs w:val="0"/>
      <w:i w:val="0"/>
      <w:iCs w:val="0"/>
      <w:smallCaps w:val="0"/>
      <w:strike w:val="0"/>
      <w:spacing w:val="0"/>
      <w:sz w:val="16"/>
      <w:szCs w:val="16"/>
      <w:u w:val="none"/>
    </w:rPr>
  </w:style>
  <w:style w:type="character" w:customStyle="1" w:styleId="Gvdemetni21Exact">
    <w:name w:val="Gövde metni (21) Exact"/>
    <w:basedOn w:val="VarsaylanParagrafYazTipi"/>
    <w:link w:val="Gvdemetni210"/>
    <w:rPr>
      <w:rFonts w:ascii="Times New Roman" w:eastAsia="Times New Roman" w:hAnsi="Times New Roman" w:cs="Times New Roman"/>
      <w:b w:val="0"/>
      <w:bCs w:val="0"/>
      <w:i/>
      <w:iCs/>
      <w:smallCaps w:val="0"/>
      <w:strike w:val="0"/>
      <w:spacing w:val="0"/>
      <w:sz w:val="14"/>
      <w:szCs w:val="14"/>
      <w:u w:val="none"/>
    </w:rPr>
  </w:style>
  <w:style w:type="character" w:customStyle="1" w:styleId="Gvdemetni22Exact">
    <w:name w:val="Gövde metni (22) Exact"/>
    <w:basedOn w:val="VarsaylanParagrafYazTipi"/>
    <w:link w:val="Gvdemetni220"/>
    <w:rPr>
      <w:rFonts w:ascii="Times New Roman" w:eastAsia="Times New Roman" w:hAnsi="Times New Roman" w:cs="Times New Roman"/>
      <w:b/>
      <w:bCs/>
      <w:i w:val="0"/>
      <w:iCs w:val="0"/>
      <w:smallCaps w:val="0"/>
      <w:strike w:val="0"/>
      <w:w w:val="100"/>
      <w:sz w:val="8"/>
      <w:szCs w:val="8"/>
      <w:u w:val="none"/>
    </w:rPr>
  </w:style>
  <w:style w:type="character" w:customStyle="1" w:styleId="Gvdemetni130ptbolukbraklyorExact">
    <w:name w:val="Gövde metni (13) + 0 pt boşluk bırakılıyor Exact"/>
    <w:basedOn w:val="Gvdemetni13Exact"/>
    <w:rPr>
      <w:rFonts w:ascii="Candara" w:eastAsia="Candara" w:hAnsi="Candara" w:cs="Candara"/>
      <w:b w:val="0"/>
      <w:bCs w:val="0"/>
      <w:i w:val="0"/>
      <w:iCs w:val="0"/>
      <w:smallCaps w:val="0"/>
      <w:strike w:val="0"/>
      <w:color w:val="000000"/>
      <w:spacing w:val="-10"/>
      <w:w w:val="100"/>
      <w:position w:val="0"/>
      <w:sz w:val="11"/>
      <w:szCs w:val="11"/>
      <w:u w:val="none"/>
      <w:lang w:val="tr-TR" w:eastAsia="tr-TR" w:bidi="tr-TR"/>
    </w:rPr>
  </w:style>
  <w:style w:type="character" w:customStyle="1" w:styleId="Gvdemetni23Exact">
    <w:name w:val="Gövde metni (23) Exact"/>
    <w:basedOn w:val="VarsaylanParagrafYazTipi"/>
    <w:link w:val="Gvdemetni230"/>
    <w:rPr>
      <w:rFonts w:ascii="Times New Roman" w:eastAsia="Times New Roman" w:hAnsi="Times New Roman" w:cs="Times New Roman"/>
      <w:b/>
      <w:bCs/>
      <w:i w:val="0"/>
      <w:iCs w:val="0"/>
      <w:smallCaps w:val="0"/>
      <w:strike w:val="0"/>
      <w:spacing w:val="-20"/>
      <w:sz w:val="22"/>
      <w:szCs w:val="22"/>
      <w:u w:val="none"/>
    </w:rPr>
  </w:style>
  <w:style w:type="character" w:customStyle="1" w:styleId="Gvdemetni24Exact">
    <w:name w:val="Gövde metni (24) Exact"/>
    <w:basedOn w:val="VarsaylanParagrafYazTipi"/>
    <w:link w:val="Gvdemetni240"/>
    <w:rPr>
      <w:rFonts w:ascii="Sylfaen" w:eastAsia="Sylfaen" w:hAnsi="Sylfaen" w:cs="Sylfaen"/>
      <w:b w:val="0"/>
      <w:bCs w:val="0"/>
      <w:i w:val="0"/>
      <w:iCs w:val="0"/>
      <w:smallCaps w:val="0"/>
      <w:strike w:val="0"/>
      <w:spacing w:val="0"/>
      <w:sz w:val="11"/>
      <w:szCs w:val="11"/>
      <w:u w:val="none"/>
    </w:rPr>
  </w:style>
  <w:style w:type="character" w:customStyle="1" w:styleId="Gvdemetni25Exact">
    <w:name w:val="Gövde metni (25) Exact"/>
    <w:basedOn w:val="VarsaylanParagrafYazTipi"/>
    <w:link w:val="Gvdemetni250"/>
    <w:rPr>
      <w:rFonts w:ascii="Sylfaen" w:eastAsia="Sylfaen" w:hAnsi="Sylfaen" w:cs="Sylfaen"/>
      <w:b w:val="0"/>
      <w:bCs w:val="0"/>
      <w:i w:val="0"/>
      <w:iCs w:val="0"/>
      <w:smallCaps w:val="0"/>
      <w:strike w:val="0"/>
      <w:sz w:val="12"/>
      <w:szCs w:val="12"/>
      <w:u w:val="none"/>
    </w:rPr>
  </w:style>
  <w:style w:type="character" w:customStyle="1" w:styleId="Gvdemetni13KkBykHarf0ptbolukbraklyorExact">
    <w:name w:val="Gövde metni (13) + Küçük Büyük Harf;0 pt boşluk bırakılıyor Exact"/>
    <w:basedOn w:val="Gvdemetni13Exact"/>
    <w:rPr>
      <w:rFonts w:ascii="Candara" w:eastAsia="Candara" w:hAnsi="Candara" w:cs="Candara"/>
      <w:b w:val="0"/>
      <w:bCs w:val="0"/>
      <w:i w:val="0"/>
      <w:iCs w:val="0"/>
      <w:smallCaps/>
      <w:strike w:val="0"/>
      <w:color w:val="000000"/>
      <w:spacing w:val="-10"/>
      <w:w w:val="100"/>
      <w:position w:val="0"/>
      <w:sz w:val="11"/>
      <w:szCs w:val="11"/>
      <w:u w:val="none"/>
      <w:lang w:val="tr-TR" w:eastAsia="tr-TR" w:bidi="tr-TR"/>
    </w:rPr>
  </w:style>
  <w:style w:type="character" w:customStyle="1" w:styleId="Gvdemetni26Exact">
    <w:name w:val="Gövde metni (26) Exact"/>
    <w:basedOn w:val="VarsaylanParagrafYazTipi"/>
    <w:link w:val="Gvdemetni260"/>
    <w:rPr>
      <w:rFonts w:ascii="Sylfaen" w:eastAsia="Sylfaen" w:hAnsi="Sylfaen" w:cs="Sylfaen"/>
      <w:b w:val="0"/>
      <w:bCs w:val="0"/>
      <w:i w:val="0"/>
      <w:iCs w:val="0"/>
      <w:smallCaps w:val="0"/>
      <w:strike w:val="0"/>
      <w:sz w:val="20"/>
      <w:szCs w:val="20"/>
      <w:u w:val="none"/>
    </w:rPr>
  </w:style>
  <w:style w:type="character" w:customStyle="1" w:styleId="Gvdemetni2Calibri55pttalik0ptbolukbraklyor">
    <w:name w:val="Gövde metni (2) + Calibri;5;5 pt;İtalik;0 pt boşluk bırakılıyor"/>
    <w:basedOn w:val="Gvdemetni2"/>
    <w:rPr>
      <w:rFonts w:ascii="Calibri" w:eastAsia="Calibri" w:hAnsi="Calibri" w:cs="Calibri"/>
      <w:b w:val="0"/>
      <w:bCs w:val="0"/>
      <w:i/>
      <w:iCs/>
      <w:smallCaps w:val="0"/>
      <w:strike w:val="0"/>
      <w:color w:val="EBEBEB"/>
      <w:spacing w:val="-10"/>
      <w:w w:val="100"/>
      <w:position w:val="0"/>
      <w:sz w:val="11"/>
      <w:szCs w:val="11"/>
      <w:u w:val="none"/>
      <w:lang w:val="tr-TR" w:eastAsia="tr-TR" w:bidi="tr-TR"/>
    </w:rPr>
  </w:style>
  <w:style w:type="character" w:customStyle="1" w:styleId="Gvdemetni2Calibri8pt1">
    <w:name w:val="Gövde metni (2) + Calibri;8 pt"/>
    <w:basedOn w:val="Gvdemetni2"/>
    <w:rPr>
      <w:rFonts w:ascii="Calibri" w:eastAsia="Calibri" w:hAnsi="Calibri" w:cs="Calibri"/>
      <w:b/>
      <w:bCs/>
      <w:i w:val="0"/>
      <w:iCs w:val="0"/>
      <w:smallCaps w:val="0"/>
      <w:strike w:val="0"/>
      <w:color w:val="EBEBEB"/>
      <w:spacing w:val="0"/>
      <w:w w:val="100"/>
      <w:position w:val="0"/>
      <w:sz w:val="16"/>
      <w:szCs w:val="16"/>
      <w:u w:val="none"/>
      <w:lang w:val="tr-TR" w:eastAsia="tr-TR" w:bidi="tr-TR"/>
    </w:rPr>
  </w:style>
  <w:style w:type="character" w:customStyle="1" w:styleId="Gvdemetni2Calibri55pttalikKkBykHarf0ptbolukbraklyor">
    <w:name w:val="Gövde metni (2) + Calibri;5;5 pt;İtalik;Küçük Büyük Harf;0 pt boşluk bırakılıyor"/>
    <w:basedOn w:val="Gvdemetni2"/>
    <w:rPr>
      <w:rFonts w:ascii="Calibri" w:eastAsia="Calibri" w:hAnsi="Calibri" w:cs="Calibri"/>
      <w:b w:val="0"/>
      <w:bCs w:val="0"/>
      <w:i/>
      <w:iCs/>
      <w:smallCaps/>
      <w:strike w:val="0"/>
      <w:color w:val="000000"/>
      <w:spacing w:val="-10"/>
      <w:w w:val="100"/>
      <w:position w:val="0"/>
      <w:sz w:val="11"/>
      <w:szCs w:val="11"/>
      <w:u w:val="none"/>
      <w:lang w:val="tr-TR" w:eastAsia="tr-TR" w:bidi="tr-TR"/>
    </w:rPr>
  </w:style>
  <w:style w:type="character" w:customStyle="1" w:styleId="Gvdemetni2Calibri55pttalik0ptbolukbraklyor0">
    <w:name w:val="Gövde metni (2) + Calibri;5;5 pt;İtalik;0 pt boşluk bırakılıyor"/>
    <w:basedOn w:val="Gvdemetni2"/>
    <w:rPr>
      <w:rFonts w:ascii="Calibri" w:eastAsia="Calibri" w:hAnsi="Calibri" w:cs="Calibri"/>
      <w:b w:val="0"/>
      <w:bCs w:val="0"/>
      <w:i/>
      <w:iCs/>
      <w:smallCaps w:val="0"/>
      <w:strike w:val="0"/>
      <w:color w:val="000000"/>
      <w:spacing w:val="-10"/>
      <w:w w:val="100"/>
      <w:position w:val="0"/>
      <w:sz w:val="11"/>
      <w:szCs w:val="11"/>
      <w:u w:val="none"/>
      <w:lang w:val="tr-TR" w:eastAsia="tr-TR" w:bidi="tr-TR"/>
    </w:rPr>
  </w:style>
  <w:style w:type="character" w:customStyle="1" w:styleId="stbilgiveyaaltbilgiCalibri10pt">
    <w:name w:val="Üst bilgi veya alt bilgi + Calibri;10 pt"/>
    <w:basedOn w:val="stbilgiveyaaltbilgi"/>
    <w:rPr>
      <w:rFonts w:ascii="Calibri" w:eastAsia="Calibri" w:hAnsi="Calibri" w:cs="Calibri"/>
      <w:b w:val="0"/>
      <w:bCs w:val="0"/>
      <w:i w:val="0"/>
      <w:iCs w:val="0"/>
      <w:smallCaps w:val="0"/>
      <w:strike w:val="0"/>
      <w:color w:val="000000"/>
      <w:spacing w:val="0"/>
      <w:w w:val="100"/>
      <w:position w:val="0"/>
      <w:sz w:val="20"/>
      <w:szCs w:val="20"/>
      <w:u w:val="none"/>
      <w:lang w:val="tr-TR" w:eastAsia="tr-TR" w:bidi="tr-TR"/>
    </w:rPr>
  </w:style>
  <w:style w:type="character" w:customStyle="1" w:styleId="Gvdemetni16Exact">
    <w:name w:val="Gövde metni (16) Exact"/>
    <w:basedOn w:val="VarsaylanParagrafYazTipi"/>
    <w:rPr>
      <w:rFonts w:ascii="Times New Roman" w:eastAsia="Times New Roman" w:hAnsi="Times New Roman" w:cs="Times New Roman"/>
      <w:b w:val="0"/>
      <w:bCs w:val="0"/>
      <w:i/>
      <w:iCs/>
      <w:smallCaps w:val="0"/>
      <w:strike w:val="0"/>
      <w:sz w:val="19"/>
      <w:szCs w:val="19"/>
      <w:u w:val="none"/>
    </w:rPr>
  </w:style>
  <w:style w:type="character" w:customStyle="1" w:styleId="Gvdemetni1610pttalikdeilExact">
    <w:name w:val="Gövde metni (16) + 10 pt;İtalik değil Exact"/>
    <w:basedOn w:val="Gvdemetni16"/>
    <w:rPr>
      <w:rFonts w:ascii="Times New Roman" w:eastAsia="Times New Roman" w:hAnsi="Times New Roman" w:cs="Times New Roman"/>
      <w:b w:val="0"/>
      <w:bCs w:val="0"/>
      <w:i/>
      <w:iCs/>
      <w:smallCaps w:val="0"/>
      <w:strike w:val="0"/>
      <w:color w:val="000000"/>
      <w:spacing w:val="0"/>
      <w:w w:val="100"/>
      <w:position w:val="0"/>
      <w:sz w:val="20"/>
      <w:szCs w:val="20"/>
      <w:u w:val="none"/>
      <w:lang w:val="tr-TR" w:eastAsia="tr-TR" w:bidi="tr-TR"/>
    </w:rPr>
  </w:style>
  <w:style w:type="character" w:customStyle="1" w:styleId="Gvdemetni16-1ptbolukbraklyorExact">
    <w:name w:val="Gövde metni (16) + -1 pt boşluk bırakılıyor Exact"/>
    <w:basedOn w:val="Gvdemetni16"/>
    <w:rPr>
      <w:rFonts w:ascii="Times New Roman" w:eastAsia="Times New Roman" w:hAnsi="Times New Roman" w:cs="Times New Roman"/>
      <w:b w:val="0"/>
      <w:bCs w:val="0"/>
      <w:i/>
      <w:iCs/>
      <w:smallCaps w:val="0"/>
      <w:strike w:val="0"/>
      <w:color w:val="000000"/>
      <w:spacing w:val="-30"/>
      <w:w w:val="100"/>
      <w:position w:val="0"/>
      <w:sz w:val="19"/>
      <w:szCs w:val="19"/>
      <w:u w:val="none"/>
      <w:lang w:val="tr-TR" w:eastAsia="tr-TR" w:bidi="tr-TR"/>
    </w:rPr>
  </w:style>
  <w:style w:type="character" w:customStyle="1" w:styleId="Gvdemetni24ptKaln">
    <w:name w:val="Gövde metni (2) + 4 pt;Kalın"/>
    <w:basedOn w:val="Gvdemetni2"/>
    <w:rPr>
      <w:rFonts w:ascii="Times New Roman" w:eastAsia="Times New Roman" w:hAnsi="Times New Roman" w:cs="Times New Roman"/>
      <w:b/>
      <w:bCs/>
      <w:i w:val="0"/>
      <w:iCs w:val="0"/>
      <w:smallCaps w:val="0"/>
      <w:strike w:val="0"/>
      <w:color w:val="000000"/>
      <w:spacing w:val="0"/>
      <w:w w:val="100"/>
      <w:position w:val="0"/>
      <w:sz w:val="8"/>
      <w:szCs w:val="8"/>
      <w:u w:val="none"/>
      <w:lang w:val="tr-TR" w:eastAsia="tr-TR" w:bidi="tr-TR"/>
    </w:rPr>
  </w:style>
  <w:style w:type="character" w:customStyle="1" w:styleId="Gvdemetni2Sylfaen45pttalik-1ptbolukbraklyor">
    <w:name w:val="Gövde metni (2) + Sylfaen;4;5 pt;İtalik;-1 pt boşluk bırakılıyor"/>
    <w:basedOn w:val="Gvdemetni2"/>
    <w:rPr>
      <w:rFonts w:ascii="Sylfaen" w:eastAsia="Sylfaen" w:hAnsi="Sylfaen" w:cs="Sylfaen"/>
      <w:b w:val="0"/>
      <w:bCs w:val="0"/>
      <w:i/>
      <w:iCs/>
      <w:smallCaps w:val="0"/>
      <w:strike w:val="0"/>
      <w:color w:val="000000"/>
      <w:spacing w:val="-20"/>
      <w:w w:val="100"/>
      <w:position w:val="0"/>
      <w:sz w:val="9"/>
      <w:szCs w:val="9"/>
      <w:u w:val="none"/>
      <w:lang w:val="tr-TR" w:eastAsia="tr-TR" w:bidi="tr-TR"/>
    </w:rPr>
  </w:style>
  <w:style w:type="character" w:customStyle="1" w:styleId="Gvdemetni24ptKalnKkBykHarf">
    <w:name w:val="Gövde metni (2) + 4 pt;Kalın;Küçük Büyük Harf"/>
    <w:basedOn w:val="Gvdemetni2"/>
    <w:rPr>
      <w:rFonts w:ascii="Times New Roman" w:eastAsia="Times New Roman" w:hAnsi="Times New Roman" w:cs="Times New Roman"/>
      <w:b/>
      <w:bCs/>
      <w:i w:val="0"/>
      <w:iCs w:val="0"/>
      <w:smallCaps/>
      <w:strike w:val="0"/>
      <w:color w:val="000000"/>
      <w:spacing w:val="0"/>
      <w:w w:val="100"/>
      <w:position w:val="0"/>
      <w:sz w:val="8"/>
      <w:szCs w:val="8"/>
      <w:u w:val="none"/>
      <w:lang w:val="tr-TR" w:eastAsia="tr-TR" w:bidi="tr-TR"/>
    </w:rPr>
  </w:style>
  <w:style w:type="character" w:customStyle="1" w:styleId="Tabloyazs80ptbolukbraklyorExact">
    <w:name w:val="Tablo yazısı (8) + 0 pt boşluk bırakılıyor Exact"/>
    <w:basedOn w:val="Tabloyazs8"/>
    <w:rPr>
      <w:rFonts w:ascii="Candara" w:eastAsia="Candara" w:hAnsi="Candara" w:cs="Candara"/>
      <w:b w:val="0"/>
      <w:bCs w:val="0"/>
      <w:i w:val="0"/>
      <w:iCs w:val="0"/>
      <w:smallCaps w:val="0"/>
      <w:strike w:val="0"/>
      <w:color w:val="000000"/>
      <w:spacing w:val="-10"/>
      <w:w w:val="100"/>
      <w:position w:val="0"/>
      <w:sz w:val="11"/>
      <w:szCs w:val="11"/>
      <w:u w:val="none"/>
      <w:lang w:val="tr-TR" w:eastAsia="tr-TR" w:bidi="tr-TR"/>
    </w:rPr>
  </w:style>
  <w:style w:type="character" w:customStyle="1" w:styleId="Tabloyazs17Exact">
    <w:name w:val="Tablo yazısı (17) Exact"/>
    <w:basedOn w:val="VarsaylanParagrafYazTipi"/>
    <w:link w:val="Tabloyazs17"/>
    <w:rPr>
      <w:rFonts w:ascii="Times New Roman" w:eastAsia="Times New Roman" w:hAnsi="Times New Roman" w:cs="Times New Roman"/>
      <w:b w:val="0"/>
      <w:bCs w:val="0"/>
      <w:i w:val="0"/>
      <w:iCs w:val="0"/>
      <w:smallCaps w:val="0"/>
      <w:strike w:val="0"/>
      <w:sz w:val="20"/>
      <w:szCs w:val="20"/>
      <w:u w:val="none"/>
    </w:rPr>
  </w:style>
  <w:style w:type="character" w:customStyle="1" w:styleId="Gvdemetni27Exact">
    <w:name w:val="Gövde metni (27) Exact"/>
    <w:basedOn w:val="VarsaylanParagrafYazTipi"/>
    <w:link w:val="Gvdemetni270"/>
    <w:rPr>
      <w:rFonts w:ascii="Times New Roman" w:eastAsia="Times New Roman" w:hAnsi="Times New Roman" w:cs="Times New Roman"/>
      <w:b/>
      <w:bCs/>
      <w:i w:val="0"/>
      <w:iCs w:val="0"/>
      <w:smallCaps w:val="0"/>
      <w:strike w:val="0"/>
      <w:sz w:val="8"/>
      <w:szCs w:val="8"/>
      <w:u w:val="none"/>
    </w:rPr>
  </w:style>
  <w:style w:type="character" w:customStyle="1" w:styleId="Gvdemetni28Exact">
    <w:name w:val="Gövde metni (28) Exact"/>
    <w:basedOn w:val="VarsaylanParagrafYazTipi"/>
    <w:link w:val="Gvdemetni28"/>
    <w:rPr>
      <w:rFonts w:ascii="Calibri" w:eastAsia="Calibri" w:hAnsi="Calibri" w:cs="Calibri"/>
      <w:b w:val="0"/>
      <w:bCs w:val="0"/>
      <w:i w:val="0"/>
      <w:iCs w:val="0"/>
      <w:smallCaps w:val="0"/>
      <w:strike w:val="0"/>
      <w:sz w:val="16"/>
      <w:szCs w:val="16"/>
      <w:u w:val="none"/>
    </w:rPr>
  </w:style>
  <w:style w:type="character" w:customStyle="1" w:styleId="Balk7">
    <w:name w:val="Başlık #7_"/>
    <w:basedOn w:val="VarsaylanParagrafYazTipi"/>
    <w:link w:val="Balk70"/>
    <w:rPr>
      <w:rFonts w:ascii="Arial" w:eastAsia="Arial" w:hAnsi="Arial" w:cs="Arial"/>
      <w:b/>
      <w:bCs/>
      <w:i w:val="0"/>
      <w:iCs w:val="0"/>
      <w:smallCaps w:val="0"/>
      <w:strike w:val="0"/>
      <w:u w:val="none"/>
    </w:rPr>
  </w:style>
  <w:style w:type="character" w:customStyle="1" w:styleId="Balk71">
    <w:name w:val="Başlık #7"/>
    <w:basedOn w:val="Balk7"/>
    <w:rPr>
      <w:rFonts w:ascii="Arial" w:eastAsia="Arial" w:hAnsi="Arial" w:cs="Arial"/>
      <w:b/>
      <w:bCs/>
      <w:i w:val="0"/>
      <w:iCs w:val="0"/>
      <w:smallCaps w:val="0"/>
      <w:strike w:val="0"/>
      <w:color w:val="000000"/>
      <w:spacing w:val="0"/>
      <w:w w:val="100"/>
      <w:position w:val="0"/>
      <w:sz w:val="24"/>
      <w:szCs w:val="24"/>
      <w:u w:val="none"/>
      <w:lang w:val="tr-TR" w:eastAsia="tr-TR" w:bidi="tr-TR"/>
    </w:rPr>
  </w:style>
  <w:style w:type="character" w:customStyle="1" w:styleId="Balk7Exact">
    <w:name w:val="Başlık #7 Exact"/>
    <w:basedOn w:val="VarsaylanParagrafYazTipi"/>
    <w:rPr>
      <w:rFonts w:ascii="Arial" w:eastAsia="Arial" w:hAnsi="Arial" w:cs="Arial"/>
      <w:b/>
      <w:bCs/>
      <w:i w:val="0"/>
      <w:iCs w:val="0"/>
      <w:smallCaps w:val="0"/>
      <w:strike w:val="0"/>
      <w:color w:val="141414"/>
      <w:u w:val="none"/>
    </w:rPr>
  </w:style>
  <w:style w:type="character" w:customStyle="1" w:styleId="Balk7Exact0">
    <w:name w:val="Başlık #7 Exact"/>
    <w:basedOn w:val="Balk7"/>
    <w:rPr>
      <w:rFonts w:ascii="Arial" w:eastAsia="Arial" w:hAnsi="Arial" w:cs="Arial"/>
      <w:b/>
      <w:bCs/>
      <w:i w:val="0"/>
      <w:iCs w:val="0"/>
      <w:smallCaps w:val="0"/>
      <w:strike w:val="0"/>
      <w:color w:val="FFFFFF"/>
      <w:spacing w:val="0"/>
      <w:w w:val="100"/>
      <w:position w:val="0"/>
      <w:sz w:val="24"/>
      <w:szCs w:val="24"/>
      <w:u w:val="none"/>
      <w:lang w:val="tr-TR" w:eastAsia="tr-TR" w:bidi="tr-TR"/>
    </w:rPr>
  </w:style>
  <w:style w:type="character" w:customStyle="1" w:styleId="Gvdemetni210ptKaln0">
    <w:name w:val="Gövde metni (2) + 10 pt;Kalın"/>
    <w:basedOn w:val="Gvdemetni2"/>
    <w:rPr>
      <w:rFonts w:ascii="Times New Roman" w:eastAsia="Times New Roman" w:hAnsi="Times New Roman" w:cs="Times New Roman"/>
      <w:b/>
      <w:bCs/>
      <w:i w:val="0"/>
      <w:iCs w:val="0"/>
      <w:smallCaps w:val="0"/>
      <w:strike w:val="0"/>
      <w:color w:val="FFFFFF"/>
      <w:spacing w:val="0"/>
      <w:w w:val="100"/>
      <w:position w:val="0"/>
      <w:sz w:val="20"/>
      <w:szCs w:val="20"/>
      <w:u w:val="none"/>
      <w:lang w:val="tr-TR" w:eastAsia="tr-TR" w:bidi="tr-TR"/>
    </w:rPr>
  </w:style>
  <w:style w:type="character" w:customStyle="1" w:styleId="stbilgiveyaaltbilgiCalibri13ptKaln">
    <w:name w:val="Üst bilgi veya alt bilgi + Calibri;13 pt;Kalın"/>
    <w:basedOn w:val="stbilgiveyaaltbilgi"/>
    <w:rPr>
      <w:rFonts w:ascii="Calibri" w:eastAsia="Calibri" w:hAnsi="Calibri" w:cs="Calibri"/>
      <w:b/>
      <w:bCs/>
      <w:i w:val="0"/>
      <w:iCs w:val="0"/>
      <w:smallCaps w:val="0"/>
      <w:strike w:val="0"/>
      <w:color w:val="FFFFFF"/>
      <w:spacing w:val="0"/>
      <w:w w:val="100"/>
      <w:position w:val="0"/>
      <w:sz w:val="26"/>
      <w:szCs w:val="26"/>
      <w:u w:val="none"/>
      <w:lang w:val="tr-TR" w:eastAsia="tr-TR" w:bidi="tr-TR"/>
    </w:rPr>
  </w:style>
  <w:style w:type="character" w:customStyle="1" w:styleId="Gvdemetni2ArialKaln">
    <w:name w:val="Gövde metni (2) + Arial;Kalın"/>
    <w:basedOn w:val="Gvdemetni2"/>
    <w:rPr>
      <w:rFonts w:ascii="Arial" w:eastAsia="Arial" w:hAnsi="Arial" w:cs="Arial"/>
      <w:b/>
      <w:bCs/>
      <w:i w:val="0"/>
      <w:iCs w:val="0"/>
      <w:smallCaps w:val="0"/>
      <w:strike w:val="0"/>
      <w:color w:val="FFFFFF"/>
      <w:spacing w:val="0"/>
      <w:w w:val="100"/>
      <w:position w:val="0"/>
      <w:sz w:val="24"/>
      <w:szCs w:val="24"/>
      <w:u w:val="none"/>
      <w:lang w:val="tr-TR" w:eastAsia="tr-TR" w:bidi="tr-TR"/>
    </w:rPr>
  </w:style>
  <w:style w:type="character" w:customStyle="1" w:styleId="Gvdemetni2PalatinoLinotype21pt">
    <w:name w:val="Gövde metni (2) + Palatino Linotype;21 pt"/>
    <w:basedOn w:val="Gvdemetni2"/>
    <w:rPr>
      <w:rFonts w:ascii="Palatino Linotype" w:eastAsia="Palatino Linotype" w:hAnsi="Palatino Linotype" w:cs="Palatino Linotype"/>
      <w:b/>
      <w:bCs/>
      <w:i w:val="0"/>
      <w:iCs w:val="0"/>
      <w:smallCaps w:val="0"/>
      <w:strike w:val="0"/>
      <w:color w:val="FFFFFF"/>
      <w:spacing w:val="0"/>
      <w:w w:val="100"/>
      <w:position w:val="0"/>
      <w:sz w:val="42"/>
      <w:szCs w:val="42"/>
      <w:u w:val="none"/>
      <w:lang w:val="tr-TR" w:eastAsia="tr-TR" w:bidi="tr-TR"/>
    </w:rPr>
  </w:style>
  <w:style w:type="character" w:customStyle="1" w:styleId="Gvdemetni2Sylfaen10pttalik">
    <w:name w:val="Gövde metni (2) + Sylfaen;10 pt;İtalik"/>
    <w:basedOn w:val="Gvdemetni2"/>
    <w:rPr>
      <w:rFonts w:ascii="Sylfaen" w:eastAsia="Sylfaen" w:hAnsi="Sylfaen" w:cs="Sylfaen"/>
      <w:b w:val="0"/>
      <w:bCs w:val="0"/>
      <w:i/>
      <w:iCs/>
      <w:smallCaps w:val="0"/>
      <w:strike w:val="0"/>
      <w:color w:val="FFFFFF"/>
      <w:spacing w:val="0"/>
      <w:w w:val="100"/>
      <w:position w:val="0"/>
      <w:sz w:val="20"/>
      <w:szCs w:val="20"/>
      <w:u w:val="none"/>
      <w:lang w:val="tr-TR" w:eastAsia="tr-TR" w:bidi="tr-TR"/>
    </w:rPr>
  </w:style>
  <w:style w:type="character" w:customStyle="1" w:styleId="Gvdemetni29Exact">
    <w:name w:val="Gövde metni (29) Exact"/>
    <w:basedOn w:val="VarsaylanParagrafYazTipi"/>
    <w:link w:val="Gvdemetni29"/>
    <w:rPr>
      <w:rFonts w:ascii="Arial" w:eastAsia="Arial" w:hAnsi="Arial" w:cs="Arial"/>
      <w:b/>
      <w:bCs/>
      <w:i w:val="0"/>
      <w:iCs w:val="0"/>
      <w:smallCaps w:val="0"/>
      <w:strike w:val="0"/>
      <w:u w:val="none"/>
    </w:rPr>
  </w:style>
  <w:style w:type="character" w:customStyle="1" w:styleId="Gvdemetni29Exact0">
    <w:name w:val="Gövde metni (29) Exact"/>
    <w:basedOn w:val="Gvdemetni29Exact"/>
    <w:rPr>
      <w:rFonts w:ascii="Arial" w:eastAsia="Arial" w:hAnsi="Arial" w:cs="Arial"/>
      <w:b/>
      <w:bCs/>
      <w:i w:val="0"/>
      <w:iCs w:val="0"/>
      <w:smallCaps w:val="0"/>
      <w:strike w:val="0"/>
      <w:color w:val="FFFFFF"/>
      <w:spacing w:val="0"/>
      <w:w w:val="100"/>
      <w:position w:val="0"/>
      <w:sz w:val="24"/>
      <w:szCs w:val="24"/>
      <w:u w:val="none"/>
      <w:lang w:val="tr-TR" w:eastAsia="tr-TR" w:bidi="tr-TR"/>
    </w:rPr>
  </w:style>
  <w:style w:type="character" w:customStyle="1" w:styleId="Gvdemetni2Sylfaen10ptKkBykHarf">
    <w:name w:val="Gövde metni (2) + Sylfaen;10 pt;Küçük Büyük Harf"/>
    <w:basedOn w:val="Gvdemetni2"/>
    <w:rPr>
      <w:rFonts w:ascii="Sylfaen" w:eastAsia="Sylfaen" w:hAnsi="Sylfaen" w:cs="Sylfaen"/>
      <w:b w:val="0"/>
      <w:bCs w:val="0"/>
      <w:i w:val="0"/>
      <w:iCs w:val="0"/>
      <w:smallCaps/>
      <w:strike w:val="0"/>
      <w:color w:val="FFFFFF"/>
      <w:spacing w:val="0"/>
      <w:w w:val="100"/>
      <w:position w:val="0"/>
      <w:sz w:val="20"/>
      <w:szCs w:val="20"/>
      <w:u w:val="none"/>
      <w:lang w:val="tr-TR" w:eastAsia="tr-TR" w:bidi="tr-TR"/>
    </w:rPr>
  </w:style>
  <w:style w:type="character" w:customStyle="1" w:styleId="Balk72">
    <w:name w:val="Başlık #7"/>
    <w:basedOn w:val="Balk7"/>
    <w:rPr>
      <w:rFonts w:ascii="Arial" w:eastAsia="Arial" w:hAnsi="Arial" w:cs="Arial"/>
      <w:b/>
      <w:bCs/>
      <w:i w:val="0"/>
      <w:iCs w:val="0"/>
      <w:smallCaps w:val="0"/>
      <w:strike w:val="0"/>
      <w:color w:val="FFFFFF"/>
      <w:spacing w:val="0"/>
      <w:w w:val="100"/>
      <w:position w:val="0"/>
      <w:sz w:val="24"/>
      <w:szCs w:val="24"/>
      <w:u w:val="none"/>
      <w:lang w:val="tr-TR" w:eastAsia="tr-TR" w:bidi="tr-TR"/>
    </w:rPr>
  </w:style>
  <w:style w:type="character" w:customStyle="1" w:styleId="Balk8Exact">
    <w:name w:val="Başlık #8 Exact"/>
    <w:basedOn w:val="VarsaylanParagrafYazTipi"/>
    <w:rPr>
      <w:rFonts w:ascii="Times New Roman" w:eastAsia="Times New Roman" w:hAnsi="Times New Roman" w:cs="Times New Roman"/>
      <w:b/>
      <w:bCs/>
      <w:i w:val="0"/>
      <w:iCs w:val="0"/>
      <w:smallCaps w:val="0"/>
      <w:strike w:val="0"/>
      <w:u w:val="none"/>
    </w:rPr>
  </w:style>
  <w:style w:type="character" w:customStyle="1" w:styleId="Gvdemetni285ptKaln1ptbolukbraklyor">
    <w:name w:val="Gövde metni (2) + 8;5 pt;Kalın;1 pt boşluk bırakılıyor"/>
    <w:basedOn w:val="Gvdemetni2"/>
    <w:rPr>
      <w:rFonts w:ascii="Times New Roman" w:eastAsia="Times New Roman" w:hAnsi="Times New Roman" w:cs="Times New Roman"/>
      <w:b/>
      <w:bCs/>
      <w:i w:val="0"/>
      <w:iCs w:val="0"/>
      <w:smallCaps w:val="0"/>
      <w:strike w:val="0"/>
      <w:color w:val="000000"/>
      <w:spacing w:val="20"/>
      <w:w w:val="100"/>
      <w:position w:val="0"/>
      <w:sz w:val="17"/>
      <w:szCs w:val="17"/>
      <w:u w:val="none"/>
      <w:lang w:val="tr-TR" w:eastAsia="tr-TR" w:bidi="tr-TR"/>
    </w:rPr>
  </w:style>
  <w:style w:type="character" w:customStyle="1" w:styleId="Gvdemetni35Exact">
    <w:name w:val="Gövde metni (35) Exact"/>
    <w:basedOn w:val="VarsaylanParagrafYazTipi"/>
    <w:link w:val="Gvdemetni35"/>
    <w:rPr>
      <w:rFonts w:ascii="Calibri" w:eastAsia="Calibri" w:hAnsi="Calibri" w:cs="Calibri"/>
      <w:b w:val="0"/>
      <w:bCs w:val="0"/>
      <w:i w:val="0"/>
      <w:iCs w:val="0"/>
      <w:smallCaps w:val="0"/>
      <w:strike w:val="0"/>
      <w:sz w:val="17"/>
      <w:szCs w:val="17"/>
      <w:u w:val="none"/>
    </w:rPr>
  </w:style>
  <w:style w:type="character" w:customStyle="1" w:styleId="Gvdemetni36Exact">
    <w:name w:val="Gövde metni (36) Exact"/>
    <w:basedOn w:val="VarsaylanParagrafYazTipi"/>
    <w:link w:val="Gvdemetni36"/>
    <w:rPr>
      <w:rFonts w:ascii="Calibri" w:eastAsia="Calibri" w:hAnsi="Calibri" w:cs="Calibri"/>
      <w:b w:val="0"/>
      <w:bCs w:val="0"/>
      <w:i w:val="0"/>
      <w:iCs w:val="0"/>
      <w:smallCaps w:val="0"/>
      <w:strike w:val="0"/>
      <w:sz w:val="17"/>
      <w:szCs w:val="17"/>
      <w:u w:val="none"/>
    </w:rPr>
  </w:style>
  <w:style w:type="character" w:customStyle="1" w:styleId="Gvdemetni37Exact">
    <w:name w:val="Gövde metni (37) Exact"/>
    <w:basedOn w:val="VarsaylanParagrafYazTipi"/>
    <w:link w:val="Gvdemetni37"/>
    <w:rPr>
      <w:rFonts w:ascii="Calibri" w:eastAsia="Calibri" w:hAnsi="Calibri" w:cs="Calibri"/>
      <w:b w:val="0"/>
      <w:bCs w:val="0"/>
      <w:i w:val="0"/>
      <w:iCs w:val="0"/>
      <w:smallCaps w:val="0"/>
      <w:strike w:val="0"/>
      <w:sz w:val="17"/>
      <w:szCs w:val="17"/>
      <w:u w:val="none"/>
    </w:rPr>
  </w:style>
  <w:style w:type="character" w:customStyle="1" w:styleId="Balk5">
    <w:name w:val="Başlık #5_"/>
    <w:basedOn w:val="VarsaylanParagrafYazTipi"/>
    <w:link w:val="Balk50"/>
    <w:rPr>
      <w:rFonts w:ascii="Times New Roman" w:eastAsia="Times New Roman" w:hAnsi="Times New Roman" w:cs="Times New Roman"/>
      <w:b/>
      <w:bCs/>
      <w:i w:val="0"/>
      <w:iCs w:val="0"/>
      <w:smallCaps w:val="0"/>
      <w:strike w:val="0"/>
      <w:sz w:val="28"/>
      <w:szCs w:val="28"/>
      <w:u w:val="none"/>
    </w:rPr>
  </w:style>
  <w:style w:type="character" w:customStyle="1" w:styleId="Gvdemetni300">
    <w:name w:val="Gövde metni (30)_"/>
    <w:basedOn w:val="VarsaylanParagrafYazTipi"/>
    <w:link w:val="Gvdemetni301"/>
    <w:rPr>
      <w:rFonts w:ascii="Calibri" w:eastAsia="Calibri" w:hAnsi="Calibri" w:cs="Calibri"/>
      <w:b/>
      <w:bCs/>
      <w:i w:val="0"/>
      <w:iCs w:val="0"/>
      <w:smallCaps w:val="0"/>
      <w:strike w:val="0"/>
      <w:spacing w:val="-10"/>
      <w:sz w:val="20"/>
      <w:szCs w:val="20"/>
      <w:u w:val="none"/>
    </w:rPr>
  </w:style>
  <w:style w:type="character" w:customStyle="1" w:styleId="Gvdemetni31">
    <w:name w:val="Gövde metni (31)_"/>
    <w:basedOn w:val="VarsaylanParagrafYazTipi"/>
    <w:link w:val="Gvdemetni310"/>
    <w:rPr>
      <w:rFonts w:ascii="Calibri" w:eastAsia="Calibri" w:hAnsi="Calibri" w:cs="Calibri"/>
      <w:b/>
      <w:bCs/>
      <w:i w:val="0"/>
      <w:iCs w:val="0"/>
      <w:smallCaps w:val="0"/>
      <w:strike w:val="0"/>
      <w:spacing w:val="-20"/>
      <w:sz w:val="20"/>
      <w:szCs w:val="20"/>
      <w:u w:val="none"/>
    </w:rPr>
  </w:style>
  <w:style w:type="character" w:customStyle="1" w:styleId="Gvdemetni32">
    <w:name w:val="Gövde metni (32)_"/>
    <w:basedOn w:val="VarsaylanParagrafYazTipi"/>
    <w:link w:val="Gvdemetni320"/>
    <w:rPr>
      <w:rFonts w:ascii="Calibri" w:eastAsia="Calibri" w:hAnsi="Calibri" w:cs="Calibri"/>
      <w:b/>
      <w:bCs/>
      <w:i w:val="0"/>
      <w:iCs w:val="0"/>
      <w:smallCaps w:val="0"/>
      <w:strike w:val="0"/>
      <w:sz w:val="20"/>
      <w:szCs w:val="20"/>
      <w:u w:val="none"/>
    </w:rPr>
  </w:style>
  <w:style w:type="character" w:customStyle="1" w:styleId="Balk1">
    <w:name w:val="Başlık #1_"/>
    <w:basedOn w:val="VarsaylanParagrafYazTipi"/>
    <w:link w:val="Balk10"/>
    <w:rPr>
      <w:rFonts w:ascii="Times New Roman" w:eastAsia="Times New Roman" w:hAnsi="Times New Roman" w:cs="Times New Roman"/>
      <w:b w:val="0"/>
      <w:bCs w:val="0"/>
      <w:i w:val="0"/>
      <w:iCs w:val="0"/>
      <w:smallCaps w:val="0"/>
      <w:strike w:val="0"/>
      <w:spacing w:val="130"/>
      <w:sz w:val="20"/>
      <w:szCs w:val="20"/>
      <w:u w:val="none"/>
    </w:rPr>
  </w:style>
  <w:style w:type="character" w:customStyle="1" w:styleId="Gvdemetni33">
    <w:name w:val="Gövde metni (33)_"/>
    <w:basedOn w:val="VarsaylanParagrafYazTipi"/>
    <w:link w:val="Gvdemetni330"/>
    <w:rPr>
      <w:rFonts w:ascii="Times New Roman" w:eastAsia="Times New Roman" w:hAnsi="Times New Roman" w:cs="Times New Roman"/>
      <w:b/>
      <w:bCs/>
      <w:i w:val="0"/>
      <w:iCs w:val="0"/>
      <w:smallCaps w:val="0"/>
      <w:strike w:val="0"/>
      <w:w w:val="100"/>
      <w:sz w:val="13"/>
      <w:szCs w:val="13"/>
      <w:u w:val="none"/>
    </w:rPr>
  </w:style>
  <w:style w:type="character" w:customStyle="1" w:styleId="Gvdemetni319pt0ptbolukbraklyor">
    <w:name w:val="Gövde metni (31) + 9 pt;0 pt boşluk bırakılıyor"/>
    <w:basedOn w:val="Gvdemetni31"/>
    <w:rPr>
      <w:rFonts w:ascii="Calibri" w:eastAsia="Calibri" w:hAnsi="Calibri" w:cs="Calibri"/>
      <w:b/>
      <w:bCs/>
      <w:i w:val="0"/>
      <w:iCs w:val="0"/>
      <w:smallCaps w:val="0"/>
      <w:strike w:val="0"/>
      <w:color w:val="000000"/>
      <w:spacing w:val="0"/>
      <w:w w:val="100"/>
      <w:position w:val="0"/>
      <w:sz w:val="18"/>
      <w:szCs w:val="18"/>
      <w:u w:val="none"/>
      <w:lang w:val="es-ES" w:eastAsia="es-ES" w:bidi="es-ES"/>
    </w:rPr>
  </w:style>
  <w:style w:type="character" w:customStyle="1" w:styleId="Gvdemetni31Candara12pt0ptbolukbraklyor">
    <w:name w:val="Gövde metni (31) + Candara;12 pt;0 pt boşluk bırakılıyor"/>
    <w:basedOn w:val="Gvdemetni31"/>
    <w:rPr>
      <w:rFonts w:ascii="Candara" w:eastAsia="Candara" w:hAnsi="Candara" w:cs="Candara"/>
      <w:b/>
      <w:bCs/>
      <w:i w:val="0"/>
      <w:iCs w:val="0"/>
      <w:smallCaps w:val="0"/>
      <w:strike w:val="0"/>
      <w:color w:val="000000"/>
      <w:spacing w:val="0"/>
      <w:w w:val="100"/>
      <w:position w:val="0"/>
      <w:sz w:val="24"/>
      <w:szCs w:val="24"/>
      <w:u w:val="none"/>
      <w:lang w:val="tr-TR" w:eastAsia="tr-TR" w:bidi="tr-TR"/>
    </w:rPr>
  </w:style>
  <w:style w:type="character" w:customStyle="1" w:styleId="Balk2">
    <w:name w:val="Başlık #2_"/>
    <w:basedOn w:val="VarsaylanParagrafYazTipi"/>
    <w:link w:val="Balk20"/>
    <w:rPr>
      <w:rFonts w:ascii="Times New Roman" w:eastAsia="Times New Roman" w:hAnsi="Times New Roman" w:cs="Times New Roman"/>
      <w:b/>
      <w:bCs/>
      <w:i w:val="0"/>
      <w:iCs w:val="0"/>
      <w:smallCaps w:val="0"/>
      <w:strike w:val="0"/>
      <w:sz w:val="28"/>
      <w:szCs w:val="28"/>
      <w:u w:val="none"/>
    </w:rPr>
  </w:style>
  <w:style w:type="character" w:customStyle="1" w:styleId="Balk210ptKalnDeil6ptbolukbraklyor">
    <w:name w:val="Başlık #2 + 10 pt;Kalın Değil;6 pt boşluk bırakılıyor"/>
    <w:basedOn w:val="Balk2"/>
    <w:rPr>
      <w:rFonts w:ascii="Times New Roman" w:eastAsia="Times New Roman" w:hAnsi="Times New Roman" w:cs="Times New Roman"/>
      <w:b/>
      <w:bCs/>
      <w:i w:val="0"/>
      <w:iCs w:val="0"/>
      <w:smallCaps w:val="0"/>
      <w:strike w:val="0"/>
      <w:color w:val="000000"/>
      <w:spacing w:val="130"/>
      <w:w w:val="100"/>
      <w:position w:val="0"/>
      <w:sz w:val="20"/>
      <w:szCs w:val="20"/>
      <w:u w:val="none"/>
      <w:lang w:val="tr-TR" w:eastAsia="tr-TR" w:bidi="tr-TR"/>
    </w:rPr>
  </w:style>
  <w:style w:type="character" w:customStyle="1" w:styleId="Gvdemetni34">
    <w:name w:val="Gövde metni (34)_"/>
    <w:basedOn w:val="VarsaylanParagrafYazTipi"/>
    <w:link w:val="Gvdemetni340"/>
    <w:rPr>
      <w:rFonts w:ascii="Calibri" w:eastAsia="Calibri" w:hAnsi="Calibri" w:cs="Calibri"/>
      <w:b/>
      <w:bCs/>
      <w:i w:val="0"/>
      <w:iCs w:val="0"/>
      <w:smallCaps w:val="0"/>
      <w:strike w:val="0"/>
      <w:sz w:val="20"/>
      <w:szCs w:val="20"/>
      <w:u w:val="none"/>
    </w:rPr>
  </w:style>
  <w:style w:type="character" w:customStyle="1" w:styleId="Gvdemetni38">
    <w:name w:val="Gövde metni (38)_"/>
    <w:basedOn w:val="VarsaylanParagrafYazTipi"/>
    <w:link w:val="Gvdemetni380"/>
    <w:rPr>
      <w:rFonts w:ascii="Times New Roman" w:eastAsia="Times New Roman" w:hAnsi="Times New Roman" w:cs="Times New Roman"/>
      <w:b/>
      <w:bCs/>
      <w:i/>
      <w:iCs/>
      <w:smallCaps w:val="0"/>
      <w:strike w:val="0"/>
      <w:spacing w:val="20"/>
      <w:sz w:val="26"/>
      <w:szCs w:val="26"/>
      <w:u w:val="none"/>
    </w:rPr>
  </w:style>
  <w:style w:type="character" w:customStyle="1" w:styleId="stbilgiveyaaltbilgiCalibri13ptKaln0">
    <w:name w:val="Üst bilgi veya alt bilgi + Calibri;13 pt;Kalın"/>
    <w:basedOn w:val="stbilgiveyaaltbilgi"/>
    <w:rPr>
      <w:rFonts w:ascii="Calibri" w:eastAsia="Calibri" w:hAnsi="Calibri" w:cs="Calibri"/>
      <w:b/>
      <w:bCs/>
      <w:i w:val="0"/>
      <w:iCs w:val="0"/>
      <w:smallCaps w:val="0"/>
      <w:strike w:val="0"/>
      <w:color w:val="000000"/>
      <w:spacing w:val="0"/>
      <w:w w:val="100"/>
      <w:position w:val="0"/>
      <w:sz w:val="26"/>
      <w:szCs w:val="26"/>
      <w:u w:val="none"/>
      <w:lang w:val="tr-TR" w:eastAsia="tr-TR" w:bidi="tr-TR"/>
    </w:rPr>
  </w:style>
  <w:style w:type="character" w:customStyle="1" w:styleId="Gvdemetni39">
    <w:name w:val="Gövde metni (39)_"/>
    <w:basedOn w:val="VarsaylanParagrafYazTipi"/>
    <w:link w:val="Gvdemetni390"/>
    <w:rPr>
      <w:rFonts w:ascii="Calibri" w:eastAsia="Calibri" w:hAnsi="Calibri" w:cs="Calibri"/>
      <w:b/>
      <w:bCs/>
      <w:i w:val="0"/>
      <w:iCs w:val="0"/>
      <w:smallCaps w:val="0"/>
      <w:strike w:val="0"/>
      <w:spacing w:val="-10"/>
      <w:sz w:val="20"/>
      <w:szCs w:val="20"/>
      <w:u w:val="none"/>
    </w:rPr>
  </w:style>
  <w:style w:type="character" w:customStyle="1" w:styleId="Gvdemetni400">
    <w:name w:val="Gövde metni (40)_"/>
    <w:basedOn w:val="VarsaylanParagrafYazTipi"/>
    <w:link w:val="Gvdemetni401"/>
    <w:rPr>
      <w:rFonts w:ascii="Calibri" w:eastAsia="Calibri" w:hAnsi="Calibri" w:cs="Calibri"/>
      <w:b/>
      <w:bCs/>
      <w:i w:val="0"/>
      <w:iCs w:val="0"/>
      <w:smallCaps w:val="0"/>
      <w:strike w:val="0"/>
      <w:sz w:val="20"/>
      <w:szCs w:val="20"/>
      <w:u w:val="none"/>
    </w:rPr>
  </w:style>
  <w:style w:type="character" w:customStyle="1" w:styleId="Balk32">
    <w:name w:val="Başlık #3 (2)_"/>
    <w:basedOn w:val="VarsaylanParagrafYazTipi"/>
    <w:link w:val="Balk320"/>
    <w:rPr>
      <w:rFonts w:ascii="Times New Roman" w:eastAsia="Times New Roman" w:hAnsi="Times New Roman" w:cs="Times New Roman"/>
      <w:b/>
      <w:bCs/>
      <w:i w:val="0"/>
      <w:iCs w:val="0"/>
      <w:smallCaps w:val="0"/>
      <w:strike w:val="0"/>
      <w:sz w:val="28"/>
      <w:szCs w:val="28"/>
      <w:u w:val="none"/>
    </w:rPr>
  </w:style>
  <w:style w:type="character" w:customStyle="1" w:styleId="Gvdemetni410">
    <w:name w:val="Gövde metni (41)_"/>
    <w:basedOn w:val="VarsaylanParagrafYazTipi"/>
    <w:link w:val="Gvdemetni411"/>
    <w:rPr>
      <w:rFonts w:ascii="Calibri" w:eastAsia="Calibri" w:hAnsi="Calibri" w:cs="Calibri"/>
      <w:b/>
      <w:bCs/>
      <w:i w:val="0"/>
      <w:iCs w:val="0"/>
      <w:smallCaps w:val="0"/>
      <w:strike w:val="0"/>
      <w:sz w:val="18"/>
      <w:szCs w:val="18"/>
      <w:u w:val="none"/>
    </w:rPr>
  </w:style>
  <w:style w:type="character" w:customStyle="1" w:styleId="Gvdemetni4110pt-1ptbolukbraklyor">
    <w:name w:val="Gövde metni (41) + 10 pt;-1 pt boşluk bırakılıyor"/>
    <w:basedOn w:val="Gvdemetni410"/>
    <w:rPr>
      <w:rFonts w:ascii="Calibri" w:eastAsia="Calibri" w:hAnsi="Calibri" w:cs="Calibri"/>
      <w:b/>
      <w:bCs/>
      <w:i w:val="0"/>
      <w:iCs w:val="0"/>
      <w:smallCaps w:val="0"/>
      <w:strike w:val="0"/>
      <w:color w:val="000000"/>
      <w:spacing w:val="-20"/>
      <w:w w:val="100"/>
      <w:position w:val="0"/>
      <w:sz w:val="20"/>
      <w:szCs w:val="20"/>
      <w:u w:val="none"/>
      <w:lang w:val="tr-TR" w:eastAsia="tr-TR" w:bidi="tr-TR"/>
    </w:rPr>
  </w:style>
  <w:style w:type="character" w:customStyle="1" w:styleId="Gvdemetni41Candara12pt">
    <w:name w:val="Gövde metni (41) + Candara;12 pt"/>
    <w:basedOn w:val="Gvdemetni410"/>
    <w:rPr>
      <w:rFonts w:ascii="Candara" w:eastAsia="Candara" w:hAnsi="Candara" w:cs="Candara"/>
      <w:b/>
      <w:bCs/>
      <w:i w:val="0"/>
      <w:iCs w:val="0"/>
      <w:smallCaps w:val="0"/>
      <w:strike w:val="0"/>
      <w:color w:val="000000"/>
      <w:spacing w:val="0"/>
      <w:w w:val="100"/>
      <w:position w:val="0"/>
      <w:sz w:val="24"/>
      <w:szCs w:val="24"/>
      <w:u w:val="none"/>
      <w:lang w:val="tr-TR" w:eastAsia="tr-TR" w:bidi="tr-TR"/>
    </w:rPr>
  </w:style>
  <w:style w:type="character" w:customStyle="1" w:styleId="Gvdemetni42">
    <w:name w:val="Gövde metni (42)_"/>
    <w:basedOn w:val="VarsaylanParagrafYazTipi"/>
    <w:link w:val="Gvdemetni420"/>
    <w:rPr>
      <w:rFonts w:ascii="Calibri" w:eastAsia="Calibri" w:hAnsi="Calibri" w:cs="Calibri"/>
      <w:b/>
      <w:bCs/>
      <w:i w:val="0"/>
      <w:iCs w:val="0"/>
      <w:smallCaps w:val="0"/>
      <w:strike w:val="0"/>
      <w:sz w:val="20"/>
      <w:szCs w:val="20"/>
      <w:u w:val="none"/>
    </w:rPr>
  </w:style>
  <w:style w:type="character" w:customStyle="1" w:styleId="Gvdemetni43Exact">
    <w:name w:val="Gövde metni (43) Exact"/>
    <w:basedOn w:val="VarsaylanParagrafYazTipi"/>
    <w:link w:val="Gvdemetni43"/>
    <w:rPr>
      <w:rFonts w:ascii="Calibri" w:eastAsia="Calibri" w:hAnsi="Calibri" w:cs="Calibri"/>
      <w:b w:val="0"/>
      <w:bCs w:val="0"/>
      <w:i w:val="0"/>
      <w:iCs w:val="0"/>
      <w:smallCaps w:val="0"/>
      <w:strike w:val="0"/>
      <w:sz w:val="17"/>
      <w:szCs w:val="17"/>
      <w:u w:val="none"/>
    </w:rPr>
  </w:style>
  <w:style w:type="character" w:customStyle="1" w:styleId="Gvdemetni44Exact">
    <w:name w:val="Gövde metni (44) Exact"/>
    <w:basedOn w:val="VarsaylanParagrafYazTipi"/>
    <w:link w:val="Gvdemetni44"/>
    <w:rPr>
      <w:rFonts w:ascii="Calibri" w:eastAsia="Calibri" w:hAnsi="Calibri" w:cs="Calibri"/>
      <w:b w:val="0"/>
      <w:bCs w:val="0"/>
      <w:i w:val="0"/>
      <w:iCs w:val="0"/>
      <w:smallCaps w:val="0"/>
      <w:strike w:val="0"/>
      <w:sz w:val="17"/>
      <w:szCs w:val="17"/>
      <w:u w:val="none"/>
    </w:rPr>
  </w:style>
  <w:style w:type="character" w:customStyle="1" w:styleId="Gvdemetni110ptbolukbraklyorExact">
    <w:name w:val="Gövde metni (11) + 0 pt boşluk bırakılıyor Exact"/>
    <w:basedOn w:val="Gvdemetni11Exact"/>
    <w:rPr>
      <w:rFonts w:ascii="Impact" w:eastAsia="Impact" w:hAnsi="Impact" w:cs="Impact"/>
      <w:b w:val="0"/>
      <w:bCs w:val="0"/>
      <w:i/>
      <w:iCs/>
      <w:smallCaps w:val="0"/>
      <w:strike w:val="0"/>
      <w:color w:val="000000"/>
      <w:spacing w:val="0"/>
      <w:w w:val="100"/>
      <w:position w:val="0"/>
      <w:sz w:val="21"/>
      <w:szCs w:val="21"/>
      <w:u w:val="none"/>
      <w:lang w:val="tr-TR" w:eastAsia="tr-TR" w:bidi="tr-TR"/>
    </w:rPr>
  </w:style>
  <w:style w:type="character" w:customStyle="1" w:styleId="Gvdemetni5KalnExact">
    <w:name w:val="Gövde metni (5) + Kalın Exact"/>
    <w:basedOn w:val="Gvdemetni5"/>
    <w:rPr>
      <w:rFonts w:ascii="Times New Roman" w:eastAsia="Times New Roman" w:hAnsi="Times New Roman" w:cs="Times New Roman"/>
      <w:b/>
      <w:bCs/>
      <w:i w:val="0"/>
      <w:iCs w:val="0"/>
      <w:smallCaps w:val="0"/>
      <w:strike w:val="0"/>
      <w:color w:val="000000"/>
      <w:spacing w:val="0"/>
      <w:w w:val="100"/>
      <w:position w:val="0"/>
      <w:sz w:val="20"/>
      <w:szCs w:val="20"/>
      <w:u w:val="none"/>
      <w:lang w:val="tr-TR" w:eastAsia="tr-TR" w:bidi="tr-TR"/>
    </w:rPr>
  </w:style>
  <w:style w:type="character" w:customStyle="1" w:styleId="Gvdemetni6Exact0">
    <w:name w:val="Gövde metni (6) Exact"/>
    <w:basedOn w:val="Gvdemetni6"/>
    <w:rPr>
      <w:rFonts w:ascii="Times New Roman" w:eastAsia="Times New Roman" w:hAnsi="Times New Roman" w:cs="Times New Roman"/>
      <w:b/>
      <w:bCs/>
      <w:i w:val="0"/>
      <w:iCs w:val="0"/>
      <w:smallCaps w:val="0"/>
      <w:strike w:val="0"/>
      <w:color w:val="000000"/>
      <w:spacing w:val="0"/>
      <w:w w:val="100"/>
      <w:position w:val="0"/>
      <w:sz w:val="20"/>
      <w:szCs w:val="20"/>
      <w:u w:val="single"/>
      <w:lang w:val="tr-TR" w:eastAsia="tr-TR" w:bidi="tr-TR"/>
    </w:rPr>
  </w:style>
  <w:style w:type="paragraph" w:customStyle="1" w:styleId="Gvdemetni30">
    <w:name w:val="Gövde metni (3)"/>
    <w:basedOn w:val="Normal"/>
    <w:link w:val="Gvdemetni3"/>
    <w:pPr>
      <w:shd w:val="clear" w:color="auto" w:fill="FFFFFF"/>
      <w:spacing w:before="300" w:after="60" w:line="0" w:lineRule="atLeast"/>
      <w:jc w:val="center"/>
    </w:pPr>
    <w:rPr>
      <w:rFonts w:ascii="Times New Roman" w:eastAsia="Times New Roman" w:hAnsi="Times New Roman" w:cs="Times New Roman"/>
      <w:b/>
      <w:bCs/>
    </w:rPr>
  </w:style>
  <w:style w:type="paragraph" w:customStyle="1" w:styleId="Gvdemetni40">
    <w:name w:val="Gövde metni (4)"/>
    <w:basedOn w:val="Normal"/>
    <w:link w:val="Gvdemetni4"/>
    <w:pPr>
      <w:shd w:val="clear" w:color="auto" w:fill="FFFFFF"/>
      <w:spacing w:before="840" w:after="720" w:line="322" w:lineRule="exact"/>
      <w:jc w:val="center"/>
    </w:pPr>
    <w:rPr>
      <w:rFonts w:ascii="Times New Roman" w:eastAsia="Times New Roman" w:hAnsi="Times New Roman" w:cs="Times New Roman"/>
      <w:b/>
      <w:bCs/>
      <w:sz w:val="28"/>
      <w:szCs w:val="28"/>
    </w:rPr>
  </w:style>
  <w:style w:type="paragraph" w:customStyle="1" w:styleId="stbilgiveyaaltbilgi0">
    <w:name w:val="Üst bilgi veya alt bilgi"/>
    <w:basedOn w:val="Normal"/>
    <w:link w:val="stbilgiveyaaltbilgi"/>
    <w:pPr>
      <w:shd w:val="clear" w:color="auto" w:fill="FFFFFF"/>
      <w:spacing w:line="0" w:lineRule="atLeast"/>
    </w:pPr>
    <w:rPr>
      <w:rFonts w:ascii="Times New Roman" w:eastAsia="Times New Roman" w:hAnsi="Times New Roman" w:cs="Times New Roman"/>
    </w:rPr>
  </w:style>
  <w:style w:type="paragraph" w:customStyle="1" w:styleId="Gvdemetni20">
    <w:name w:val="Gövde metni (2)"/>
    <w:basedOn w:val="Normal"/>
    <w:link w:val="Gvdemetni2"/>
    <w:pPr>
      <w:shd w:val="clear" w:color="auto" w:fill="FFFFFF"/>
      <w:spacing w:before="420" w:after="180" w:line="317" w:lineRule="exact"/>
      <w:ind w:hanging="360"/>
      <w:jc w:val="both"/>
    </w:pPr>
    <w:rPr>
      <w:rFonts w:ascii="Times New Roman" w:eastAsia="Times New Roman" w:hAnsi="Times New Roman" w:cs="Times New Roman"/>
    </w:rPr>
  </w:style>
  <w:style w:type="paragraph" w:styleId="T8">
    <w:name w:val="toc 8"/>
    <w:basedOn w:val="Normal"/>
    <w:link w:val="T8Char"/>
    <w:autoRedefine/>
    <w:pPr>
      <w:shd w:val="clear" w:color="auto" w:fill="FFFFFF"/>
      <w:spacing w:line="475" w:lineRule="exact"/>
      <w:jc w:val="both"/>
    </w:pPr>
    <w:rPr>
      <w:rFonts w:ascii="Times New Roman" w:eastAsia="Times New Roman" w:hAnsi="Times New Roman" w:cs="Times New Roman"/>
    </w:rPr>
  </w:style>
  <w:style w:type="paragraph" w:customStyle="1" w:styleId="Gvdemetni50">
    <w:name w:val="Gövde metni (5)"/>
    <w:basedOn w:val="Normal"/>
    <w:link w:val="Gvdemetni5"/>
    <w:pPr>
      <w:shd w:val="clear" w:color="auto" w:fill="FFFFFF"/>
      <w:spacing w:before="540" w:after="180" w:line="226" w:lineRule="exact"/>
      <w:jc w:val="both"/>
    </w:pPr>
    <w:rPr>
      <w:rFonts w:ascii="Times New Roman" w:eastAsia="Times New Roman" w:hAnsi="Times New Roman" w:cs="Times New Roman"/>
      <w:sz w:val="20"/>
      <w:szCs w:val="20"/>
    </w:rPr>
  </w:style>
  <w:style w:type="paragraph" w:customStyle="1" w:styleId="Balk80">
    <w:name w:val="Başlık #8"/>
    <w:basedOn w:val="Normal"/>
    <w:link w:val="Balk8"/>
    <w:pPr>
      <w:shd w:val="clear" w:color="auto" w:fill="FFFFFF"/>
      <w:spacing w:before="180" w:line="413" w:lineRule="exact"/>
      <w:jc w:val="both"/>
      <w:outlineLvl w:val="7"/>
    </w:pPr>
    <w:rPr>
      <w:rFonts w:ascii="Times New Roman" w:eastAsia="Times New Roman" w:hAnsi="Times New Roman" w:cs="Times New Roman"/>
      <w:b/>
      <w:bCs/>
    </w:rPr>
  </w:style>
  <w:style w:type="paragraph" w:customStyle="1" w:styleId="Gvdemetni7">
    <w:name w:val="Gövde metni (7)"/>
    <w:basedOn w:val="Normal"/>
    <w:link w:val="Gvdemetni7Exact"/>
    <w:pPr>
      <w:shd w:val="clear" w:color="auto" w:fill="FFFFFF"/>
      <w:spacing w:line="0" w:lineRule="atLeast"/>
    </w:pPr>
    <w:rPr>
      <w:rFonts w:ascii="Times New Roman" w:eastAsia="Times New Roman" w:hAnsi="Times New Roman" w:cs="Times New Roman"/>
      <w:b/>
      <w:bCs/>
      <w:sz w:val="38"/>
      <w:szCs w:val="38"/>
    </w:rPr>
  </w:style>
  <w:style w:type="paragraph" w:customStyle="1" w:styleId="Balk4">
    <w:name w:val="Başlık #4"/>
    <w:basedOn w:val="Normal"/>
    <w:link w:val="Balk4Exact"/>
    <w:pPr>
      <w:shd w:val="clear" w:color="auto" w:fill="FFFFFF"/>
      <w:spacing w:line="0" w:lineRule="atLeast"/>
      <w:outlineLvl w:val="3"/>
    </w:pPr>
    <w:rPr>
      <w:rFonts w:ascii="Times New Roman" w:eastAsia="Times New Roman" w:hAnsi="Times New Roman" w:cs="Times New Roman"/>
      <w:b/>
      <w:bCs/>
      <w:spacing w:val="-20"/>
      <w:sz w:val="36"/>
      <w:szCs w:val="36"/>
    </w:rPr>
  </w:style>
  <w:style w:type="paragraph" w:customStyle="1" w:styleId="Gvdemetni60">
    <w:name w:val="Gövde metni (6)"/>
    <w:basedOn w:val="Normal"/>
    <w:link w:val="Gvdemetni6"/>
    <w:pPr>
      <w:shd w:val="clear" w:color="auto" w:fill="FFFFFF"/>
      <w:spacing w:line="0" w:lineRule="atLeast"/>
    </w:pPr>
    <w:rPr>
      <w:rFonts w:ascii="Times New Roman" w:eastAsia="Times New Roman" w:hAnsi="Times New Roman" w:cs="Times New Roman"/>
      <w:b/>
      <w:bCs/>
      <w:sz w:val="20"/>
      <w:szCs w:val="20"/>
    </w:rPr>
  </w:style>
  <w:style w:type="paragraph" w:customStyle="1" w:styleId="Balk42">
    <w:name w:val="Başlık #4 (2)"/>
    <w:basedOn w:val="Normal"/>
    <w:link w:val="Balk42Exact"/>
    <w:pPr>
      <w:shd w:val="clear" w:color="auto" w:fill="FFFFFF"/>
      <w:spacing w:line="0" w:lineRule="atLeast"/>
      <w:outlineLvl w:val="3"/>
    </w:pPr>
    <w:rPr>
      <w:rFonts w:ascii="Palatino Linotype" w:eastAsia="Palatino Linotype" w:hAnsi="Palatino Linotype" w:cs="Palatino Linotype"/>
      <w:spacing w:val="-10"/>
      <w:sz w:val="42"/>
      <w:szCs w:val="42"/>
    </w:rPr>
  </w:style>
  <w:style w:type="paragraph" w:customStyle="1" w:styleId="Balk43">
    <w:name w:val="Başlık #4 (3)"/>
    <w:basedOn w:val="Normal"/>
    <w:link w:val="Balk43Exact"/>
    <w:pPr>
      <w:shd w:val="clear" w:color="auto" w:fill="FFFFFF"/>
      <w:spacing w:line="0" w:lineRule="atLeast"/>
      <w:outlineLvl w:val="3"/>
    </w:pPr>
    <w:rPr>
      <w:rFonts w:ascii="Times New Roman" w:eastAsia="Times New Roman" w:hAnsi="Times New Roman" w:cs="Times New Roman"/>
      <w:b/>
      <w:bCs/>
      <w:sz w:val="36"/>
      <w:szCs w:val="36"/>
    </w:rPr>
  </w:style>
  <w:style w:type="paragraph" w:customStyle="1" w:styleId="Balk3">
    <w:name w:val="Başlık #3"/>
    <w:basedOn w:val="Normal"/>
    <w:link w:val="Balk3Exact"/>
    <w:pPr>
      <w:shd w:val="clear" w:color="auto" w:fill="FFFFFF"/>
      <w:spacing w:line="0" w:lineRule="atLeast"/>
      <w:outlineLvl w:val="2"/>
    </w:pPr>
    <w:rPr>
      <w:rFonts w:ascii="Times New Roman" w:eastAsia="Times New Roman" w:hAnsi="Times New Roman" w:cs="Times New Roman"/>
      <w:b/>
      <w:bCs/>
      <w:sz w:val="42"/>
      <w:szCs w:val="42"/>
    </w:rPr>
  </w:style>
  <w:style w:type="paragraph" w:customStyle="1" w:styleId="Tabloyazs0">
    <w:name w:val="Tablo yazısı"/>
    <w:basedOn w:val="Normal"/>
    <w:link w:val="Tabloyazs"/>
    <w:pPr>
      <w:shd w:val="clear" w:color="auto" w:fill="FFFFFF"/>
      <w:spacing w:line="0" w:lineRule="atLeast"/>
    </w:pPr>
    <w:rPr>
      <w:rFonts w:ascii="Times New Roman" w:eastAsia="Times New Roman" w:hAnsi="Times New Roman" w:cs="Times New Roman"/>
    </w:rPr>
  </w:style>
  <w:style w:type="paragraph" w:customStyle="1" w:styleId="Resimyazs0">
    <w:name w:val="Resim yazısı"/>
    <w:basedOn w:val="Normal"/>
    <w:link w:val="Resimyazs"/>
    <w:pPr>
      <w:shd w:val="clear" w:color="auto" w:fill="FFFFFF"/>
      <w:spacing w:line="0" w:lineRule="atLeast"/>
    </w:pPr>
    <w:rPr>
      <w:rFonts w:ascii="Times New Roman" w:eastAsia="Times New Roman" w:hAnsi="Times New Roman" w:cs="Times New Roman"/>
    </w:rPr>
  </w:style>
  <w:style w:type="paragraph" w:customStyle="1" w:styleId="Gvdemetni8">
    <w:name w:val="Gövde metni (8)"/>
    <w:basedOn w:val="Normal"/>
    <w:link w:val="Gvdemetni8Exact"/>
    <w:pPr>
      <w:shd w:val="clear" w:color="auto" w:fill="FFFFFF"/>
      <w:spacing w:line="0" w:lineRule="atLeast"/>
    </w:pPr>
    <w:rPr>
      <w:rFonts w:ascii="Times New Roman" w:eastAsia="Times New Roman" w:hAnsi="Times New Roman" w:cs="Times New Roman"/>
      <w:sz w:val="17"/>
      <w:szCs w:val="17"/>
    </w:rPr>
  </w:style>
  <w:style w:type="paragraph" w:customStyle="1" w:styleId="Gvdemetni9">
    <w:name w:val="Gövde metni (9)"/>
    <w:basedOn w:val="Normal"/>
    <w:link w:val="Gvdemetni9Exact"/>
    <w:pPr>
      <w:shd w:val="clear" w:color="auto" w:fill="FFFFFF"/>
      <w:spacing w:line="0" w:lineRule="atLeast"/>
    </w:pPr>
    <w:rPr>
      <w:rFonts w:ascii="Candara" w:eastAsia="Candara" w:hAnsi="Candara" w:cs="Candara"/>
      <w:sz w:val="18"/>
      <w:szCs w:val="18"/>
    </w:rPr>
  </w:style>
  <w:style w:type="paragraph" w:customStyle="1" w:styleId="Resimyazs2">
    <w:name w:val="Resim yazısı (2)"/>
    <w:basedOn w:val="Normal"/>
    <w:link w:val="Resimyazs2Exact"/>
    <w:pPr>
      <w:shd w:val="clear" w:color="auto" w:fill="FFFFFF"/>
      <w:spacing w:line="192" w:lineRule="exact"/>
      <w:jc w:val="center"/>
    </w:pPr>
    <w:rPr>
      <w:rFonts w:ascii="Candara" w:eastAsia="Candara" w:hAnsi="Candara" w:cs="Candara"/>
      <w:sz w:val="18"/>
      <w:szCs w:val="18"/>
    </w:rPr>
  </w:style>
  <w:style w:type="paragraph" w:customStyle="1" w:styleId="Balk6">
    <w:name w:val="Başlık #6"/>
    <w:basedOn w:val="Normal"/>
    <w:link w:val="Balk6Exact"/>
    <w:pPr>
      <w:shd w:val="clear" w:color="auto" w:fill="FFFFFF"/>
      <w:spacing w:line="0" w:lineRule="atLeast"/>
      <w:outlineLvl w:val="5"/>
    </w:pPr>
    <w:rPr>
      <w:rFonts w:ascii="Times New Roman" w:eastAsia="Times New Roman" w:hAnsi="Times New Roman" w:cs="Times New Roman"/>
    </w:rPr>
  </w:style>
  <w:style w:type="paragraph" w:customStyle="1" w:styleId="Gvdemetni10">
    <w:name w:val="Gövde metni (10)"/>
    <w:basedOn w:val="Normal"/>
    <w:link w:val="Gvdemetni10Exact"/>
    <w:pPr>
      <w:shd w:val="clear" w:color="auto" w:fill="FFFFFF"/>
      <w:spacing w:line="0" w:lineRule="atLeast"/>
      <w:jc w:val="both"/>
    </w:pPr>
    <w:rPr>
      <w:rFonts w:ascii="Times New Roman" w:eastAsia="Times New Roman" w:hAnsi="Times New Roman" w:cs="Times New Roman"/>
      <w:sz w:val="8"/>
      <w:szCs w:val="8"/>
    </w:rPr>
  </w:style>
  <w:style w:type="paragraph" w:customStyle="1" w:styleId="Gvdemetni11">
    <w:name w:val="Gövde metni (11)"/>
    <w:basedOn w:val="Normal"/>
    <w:link w:val="Gvdemetni11Exact"/>
    <w:pPr>
      <w:shd w:val="clear" w:color="auto" w:fill="FFFFFF"/>
      <w:spacing w:line="144" w:lineRule="exact"/>
      <w:jc w:val="both"/>
    </w:pPr>
    <w:rPr>
      <w:rFonts w:ascii="Impact" w:eastAsia="Impact" w:hAnsi="Impact" w:cs="Impact"/>
      <w:i/>
      <w:iCs/>
      <w:spacing w:val="-10"/>
      <w:sz w:val="21"/>
      <w:szCs w:val="21"/>
    </w:rPr>
  </w:style>
  <w:style w:type="paragraph" w:customStyle="1" w:styleId="Gvdemetni12">
    <w:name w:val="Gövde metni (12)"/>
    <w:basedOn w:val="Normal"/>
    <w:link w:val="Gvdemetni12Exact"/>
    <w:pPr>
      <w:shd w:val="clear" w:color="auto" w:fill="FFFFFF"/>
      <w:spacing w:line="77" w:lineRule="exact"/>
      <w:jc w:val="both"/>
    </w:pPr>
    <w:rPr>
      <w:rFonts w:ascii="Times New Roman" w:eastAsia="Times New Roman" w:hAnsi="Times New Roman" w:cs="Times New Roman"/>
      <w:sz w:val="14"/>
      <w:szCs w:val="14"/>
    </w:rPr>
  </w:style>
  <w:style w:type="paragraph" w:customStyle="1" w:styleId="Gvdemetni13">
    <w:name w:val="Gövde metni (13)"/>
    <w:basedOn w:val="Normal"/>
    <w:link w:val="Gvdemetni13Exact"/>
    <w:pPr>
      <w:shd w:val="clear" w:color="auto" w:fill="FFFFFF"/>
      <w:spacing w:line="0" w:lineRule="atLeast"/>
    </w:pPr>
    <w:rPr>
      <w:rFonts w:ascii="Candara" w:eastAsia="Candara" w:hAnsi="Candara" w:cs="Candara"/>
      <w:sz w:val="11"/>
      <w:szCs w:val="11"/>
    </w:rPr>
  </w:style>
  <w:style w:type="paragraph" w:customStyle="1" w:styleId="Resimyazs3">
    <w:name w:val="Resim yazısı (3)"/>
    <w:basedOn w:val="Normal"/>
    <w:link w:val="Resimyazs3Exact"/>
    <w:pPr>
      <w:shd w:val="clear" w:color="auto" w:fill="FFFFFF"/>
      <w:spacing w:line="0" w:lineRule="atLeast"/>
    </w:pPr>
    <w:rPr>
      <w:rFonts w:ascii="Times New Roman" w:eastAsia="Times New Roman" w:hAnsi="Times New Roman" w:cs="Times New Roman"/>
      <w:sz w:val="20"/>
      <w:szCs w:val="20"/>
    </w:rPr>
  </w:style>
  <w:style w:type="paragraph" w:customStyle="1" w:styleId="Tabloyazs20">
    <w:name w:val="Tablo yazısı (2)"/>
    <w:basedOn w:val="Normal"/>
    <w:link w:val="Tabloyazs2"/>
    <w:pPr>
      <w:shd w:val="clear" w:color="auto" w:fill="FFFFFF"/>
      <w:spacing w:line="0" w:lineRule="atLeast"/>
    </w:pPr>
    <w:rPr>
      <w:rFonts w:ascii="Times New Roman" w:eastAsia="Times New Roman" w:hAnsi="Times New Roman" w:cs="Times New Roman"/>
      <w:sz w:val="14"/>
      <w:szCs w:val="14"/>
    </w:rPr>
  </w:style>
  <w:style w:type="paragraph" w:customStyle="1" w:styleId="Tabloyazs30">
    <w:name w:val="Tablo yazısı (3)"/>
    <w:basedOn w:val="Normal"/>
    <w:link w:val="Tabloyazs3"/>
    <w:pPr>
      <w:shd w:val="clear" w:color="auto" w:fill="FFFFFF"/>
      <w:spacing w:line="0" w:lineRule="atLeast"/>
    </w:pPr>
    <w:rPr>
      <w:rFonts w:ascii="AngsanaUPC" w:eastAsia="AngsanaUPC" w:hAnsi="AngsanaUPC" w:cs="AngsanaUPC"/>
      <w:spacing w:val="-10"/>
      <w:w w:val="200"/>
      <w:sz w:val="20"/>
      <w:szCs w:val="20"/>
    </w:rPr>
  </w:style>
  <w:style w:type="paragraph" w:customStyle="1" w:styleId="Tabloyazs4">
    <w:name w:val="Tablo yazısı (4)"/>
    <w:basedOn w:val="Normal"/>
    <w:link w:val="Tabloyazs4Exact"/>
    <w:pPr>
      <w:shd w:val="clear" w:color="auto" w:fill="FFFFFF"/>
      <w:spacing w:line="0" w:lineRule="atLeast"/>
    </w:pPr>
    <w:rPr>
      <w:rFonts w:ascii="Times New Roman" w:eastAsia="Times New Roman" w:hAnsi="Times New Roman" w:cs="Times New Roman"/>
      <w:sz w:val="8"/>
      <w:szCs w:val="8"/>
    </w:rPr>
  </w:style>
  <w:style w:type="paragraph" w:customStyle="1" w:styleId="Tabloyazs50">
    <w:name w:val="Tablo yazısı (5)"/>
    <w:basedOn w:val="Normal"/>
    <w:link w:val="Tabloyazs5"/>
    <w:pPr>
      <w:shd w:val="clear" w:color="auto" w:fill="FFFFFF"/>
      <w:spacing w:line="0" w:lineRule="atLeast"/>
      <w:jc w:val="both"/>
    </w:pPr>
    <w:rPr>
      <w:rFonts w:ascii="Times New Roman" w:eastAsia="Times New Roman" w:hAnsi="Times New Roman" w:cs="Times New Roman"/>
      <w:sz w:val="22"/>
      <w:szCs w:val="22"/>
    </w:rPr>
  </w:style>
  <w:style w:type="paragraph" w:customStyle="1" w:styleId="Tabloyazs60">
    <w:name w:val="Tablo yazısı (6)"/>
    <w:basedOn w:val="Normal"/>
    <w:link w:val="Tabloyazs6"/>
    <w:pPr>
      <w:shd w:val="clear" w:color="auto" w:fill="FFFFFF"/>
      <w:spacing w:line="0" w:lineRule="atLeast"/>
    </w:pPr>
    <w:rPr>
      <w:rFonts w:ascii="Times New Roman" w:eastAsia="Times New Roman" w:hAnsi="Times New Roman" w:cs="Times New Roman"/>
      <w:sz w:val="8"/>
      <w:szCs w:val="8"/>
    </w:rPr>
  </w:style>
  <w:style w:type="paragraph" w:customStyle="1" w:styleId="Tabloyazs70">
    <w:name w:val="Tablo yazısı (7)"/>
    <w:basedOn w:val="Normal"/>
    <w:link w:val="Tabloyazs7"/>
    <w:pPr>
      <w:shd w:val="clear" w:color="auto" w:fill="FFFFFF"/>
      <w:spacing w:line="0" w:lineRule="atLeast"/>
    </w:pPr>
    <w:rPr>
      <w:rFonts w:ascii="Impact" w:eastAsia="Impact" w:hAnsi="Impact" w:cs="Impact"/>
      <w:i/>
      <w:iCs/>
      <w:spacing w:val="-10"/>
      <w:sz w:val="21"/>
      <w:szCs w:val="21"/>
    </w:rPr>
  </w:style>
  <w:style w:type="paragraph" w:customStyle="1" w:styleId="Tabloyazs80">
    <w:name w:val="Tablo yazısı (8)"/>
    <w:basedOn w:val="Normal"/>
    <w:link w:val="Tabloyazs8"/>
    <w:pPr>
      <w:shd w:val="clear" w:color="auto" w:fill="FFFFFF"/>
      <w:spacing w:line="0" w:lineRule="atLeast"/>
    </w:pPr>
    <w:rPr>
      <w:rFonts w:ascii="Candara" w:eastAsia="Candara" w:hAnsi="Candara" w:cs="Candara"/>
      <w:sz w:val="11"/>
      <w:szCs w:val="11"/>
    </w:rPr>
  </w:style>
  <w:style w:type="paragraph" w:customStyle="1" w:styleId="Tabloyazs9">
    <w:name w:val="Tablo yazısı (9)"/>
    <w:basedOn w:val="Normal"/>
    <w:link w:val="Tabloyazs9Exact"/>
    <w:pPr>
      <w:shd w:val="clear" w:color="auto" w:fill="FFFFFF"/>
      <w:spacing w:line="0" w:lineRule="atLeast"/>
    </w:pPr>
    <w:rPr>
      <w:rFonts w:ascii="AngsanaUPC" w:eastAsia="AngsanaUPC" w:hAnsi="AngsanaUPC" w:cs="AngsanaUPC"/>
      <w:spacing w:val="-10"/>
      <w:w w:val="200"/>
      <w:sz w:val="20"/>
      <w:szCs w:val="20"/>
    </w:rPr>
  </w:style>
  <w:style w:type="paragraph" w:customStyle="1" w:styleId="Resimyazs40">
    <w:name w:val="Resim yazısı (4)"/>
    <w:basedOn w:val="Normal"/>
    <w:link w:val="Resimyazs4"/>
    <w:pPr>
      <w:shd w:val="clear" w:color="auto" w:fill="FFFFFF"/>
      <w:spacing w:after="60" w:line="0" w:lineRule="atLeast"/>
      <w:jc w:val="both"/>
    </w:pPr>
    <w:rPr>
      <w:rFonts w:ascii="Candara" w:eastAsia="Candara" w:hAnsi="Candara" w:cs="Candara"/>
      <w:sz w:val="14"/>
      <w:szCs w:val="14"/>
    </w:rPr>
  </w:style>
  <w:style w:type="paragraph" w:customStyle="1" w:styleId="Resimyazs50">
    <w:name w:val="Resim yazısı (5)"/>
    <w:basedOn w:val="Normal"/>
    <w:link w:val="Resimyazs5"/>
    <w:pPr>
      <w:shd w:val="clear" w:color="auto" w:fill="FFFFFF"/>
      <w:spacing w:before="60" w:line="0" w:lineRule="atLeast"/>
      <w:jc w:val="both"/>
    </w:pPr>
    <w:rPr>
      <w:rFonts w:ascii="Times New Roman" w:eastAsia="Times New Roman" w:hAnsi="Times New Roman" w:cs="Times New Roman"/>
      <w:b/>
      <w:bCs/>
      <w:sz w:val="17"/>
      <w:szCs w:val="17"/>
    </w:rPr>
  </w:style>
  <w:style w:type="paragraph" w:customStyle="1" w:styleId="Tabloyazs100">
    <w:name w:val="Tablo yazısı (10)"/>
    <w:basedOn w:val="Normal"/>
    <w:link w:val="Tabloyazs10"/>
    <w:pPr>
      <w:shd w:val="clear" w:color="auto" w:fill="FFFFFF"/>
      <w:spacing w:line="0" w:lineRule="atLeast"/>
    </w:pPr>
    <w:rPr>
      <w:rFonts w:ascii="Times New Roman" w:eastAsia="Times New Roman" w:hAnsi="Times New Roman" w:cs="Times New Roman"/>
      <w:sz w:val="8"/>
      <w:szCs w:val="8"/>
    </w:rPr>
  </w:style>
  <w:style w:type="paragraph" w:customStyle="1" w:styleId="Tabloyazs110">
    <w:name w:val="Tablo yazısı (11)"/>
    <w:basedOn w:val="Normal"/>
    <w:link w:val="Tabloyazs11"/>
    <w:pPr>
      <w:shd w:val="clear" w:color="auto" w:fill="FFFFFF"/>
      <w:spacing w:line="0" w:lineRule="atLeast"/>
    </w:pPr>
    <w:rPr>
      <w:rFonts w:ascii="Times New Roman" w:eastAsia="Times New Roman" w:hAnsi="Times New Roman" w:cs="Times New Roman"/>
      <w:sz w:val="8"/>
      <w:szCs w:val="8"/>
    </w:rPr>
  </w:style>
  <w:style w:type="paragraph" w:customStyle="1" w:styleId="Tabloyazs120">
    <w:name w:val="Tablo yazısı (12)"/>
    <w:basedOn w:val="Normal"/>
    <w:link w:val="Tabloyazs12"/>
    <w:pPr>
      <w:shd w:val="clear" w:color="auto" w:fill="FFFFFF"/>
      <w:spacing w:line="0" w:lineRule="atLeast"/>
    </w:pPr>
    <w:rPr>
      <w:rFonts w:ascii="Candara" w:eastAsia="Candara" w:hAnsi="Candara" w:cs="Candara"/>
      <w:sz w:val="8"/>
      <w:szCs w:val="8"/>
    </w:rPr>
  </w:style>
  <w:style w:type="paragraph" w:customStyle="1" w:styleId="Tabloyazs130">
    <w:name w:val="Tablo yazısı (13)"/>
    <w:basedOn w:val="Normal"/>
    <w:link w:val="Tabloyazs13"/>
    <w:pPr>
      <w:shd w:val="clear" w:color="auto" w:fill="FFFFFF"/>
      <w:spacing w:line="0" w:lineRule="atLeast"/>
    </w:pPr>
    <w:rPr>
      <w:rFonts w:ascii="Candara" w:eastAsia="Candara" w:hAnsi="Candara" w:cs="Candara"/>
      <w:sz w:val="8"/>
      <w:szCs w:val="8"/>
    </w:rPr>
  </w:style>
  <w:style w:type="paragraph" w:customStyle="1" w:styleId="Resimyazs6">
    <w:name w:val="Resim yazısı (6)"/>
    <w:basedOn w:val="Normal"/>
    <w:link w:val="Resimyazs6Exact"/>
    <w:pPr>
      <w:shd w:val="clear" w:color="auto" w:fill="FFFFFF"/>
      <w:spacing w:line="0" w:lineRule="atLeast"/>
    </w:pPr>
    <w:rPr>
      <w:rFonts w:ascii="David" w:eastAsia="David" w:hAnsi="David" w:cs="David"/>
      <w:sz w:val="14"/>
      <w:szCs w:val="14"/>
    </w:rPr>
  </w:style>
  <w:style w:type="paragraph" w:customStyle="1" w:styleId="Resimyazs7">
    <w:name w:val="Resim yazısı (7)"/>
    <w:basedOn w:val="Normal"/>
    <w:link w:val="Resimyazs7Exact"/>
    <w:pPr>
      <w:shd w:val="clear" w:color="auto" w:fill="FFFFFF"/>
      <w:spacing w:line="0" w:lineRule="atLeast"/>
    </w:pPr>
    <w:rPr>
      <w:rFonts w:ascii="Candara" w:eastAsia="Candara" w:hAnsi="Candara" w:cs="Candara"/>
      <w:sz w:val="11"/>
      <w:szCs w:val="11"/>
    </w:rPr>
  </w:style>
  <w:style w:type="paragraph" w:customStyle="1" w:styleId="Tabloyazs140">
    <w:name w:val="Tablo yazısı (14)"/>
    <w:basedOn w:val="Normal"/>
    <w:link w:val="Tabloyazs14"/>
    <w:pPr>
      <w:shd w:val="clear" w:color="auto" w:fill="FFFFFF"/>
      <w:spacing w:line="0" w:lineRule="atLeast"/>
    </w:pPr>
    <w:rPr>
      <w:rFonts w:ascii="Times New Roman" w:eastAsia="Times New Roman" w:hAnsi="Times New Roman" w:cs="Times New Roman"/>
      <w:spacing w:val="-10"/>
      <w:sz w:val="8"/>
      <w:szCs w:val="8"/>
    </w:rPr>
  </w:style>
  <w:style w:type="paragraph" w:customStyle="1" w:styleId="Resimyazs8">
    <w:name w:val="Resim yazısı (8)"/>
    <w:basedOn w:val="Normal"/>
    <w:link w:val="Resimyazs8Exact"/>
    <w:pPr>
      <w:shd w:val="clear" w:color="auto" w:fill="FFFFFF"/>
      <w:spacing w:line="557" w:lineRule="exact"/>
    </w:pPr>
    <w:rPr>
      <w:rFonts w:ascii="Times New Roman" w:eastAsia="Times New Roman" w:hAnsi="Times New Roman" w:cs="Times New Roman"/>
      <w:b/>
      <w:bCs/>
      <w:sz w:val="15"/>
      <w:szCs w:val="15"/>
    </w:rPr>
  </w:style>
  <w:style w:type="paragraph" w:customStyle="1" w:styleId="Resimyazs9">
    <w:name w:val="Resim yazısı (9)"/>
    <w:basedOn w:val="Normal"/>
    <w:link w:val="Resimyazs9Exact"/>
    <w:pPr>
      <w:shd w:val="clear" w:color="auto" w:fill="FFFFFF"/>
      <w:spacing w:line="557" w:lineRule="exact"/>
    </w:pPr>
    <w:rPr>
      <w:rFonts w:ascii="Segoe UI" w:eastAsia="Segoe UI" w:hAnsi="Segoe UI" w:cs="Segoe UI"/>
      <w:sz w:val="14"/>
      <w:szCs w:val="14"/>
    </w:rPr>
  </w:style>
  <w:style w:type="paragraph" w:customStyle="1" w:styleId="Resimyazs10">
    <w:name w:val="Resim yazısı (10)"/>
    <w:basedOn w:val="Normal"/>
    <w:link w:val="Resimyazs10Exact"/>
    <w:pPr>
      <w:shd w:val="clear" w:color="auto" w:fill="FFFFFF"/>
      <w:spacing w:line="557" w:lineRule="exact"/>
    </w:pPr>
    <w:rPr>
      <w:rFonts w:ascii="Segoe UI" w:eastAsia="Segoe UI" w:hAnsi="Segoe UI" w:cs="Segoe UI"/>
      <w:sz w:val="14"/>
      <w:szCs w:val="14"/>
    </w:rPr>
  </w:style>
  <w:style w:type="paragraph" w:customStyle="1" w:styleId="Resimyazs11">
    <w:name w:val="Resim yazısı (11)"/>
    <w:basedOn w:val="Normal"/>
    <w:link w:val="Resimyazs11Exact"/>
    <w:pPr>
      <w:shd w:val="clear" w:color="auto" w:fill="FFFFFF"/>
      <w:spacing w:line="557" w:lineRule="exact"/>
    </w:pPr>
    <w:rPr>
      <w:rFonts w:ascii="FrankRuehl" w:eastAsia="FrankRuehl" w:hAnsi="FrankRuehl" w:cs="FrankRuehl"/>
      <w:sz w:val="20"/>
      <w:szCs w:val="20"/>
    </w:rPr>
  </w:style>
  <w:style w:type="paragraph" w:customStyle="1" w:styleId="Resimyazs12">
    <w:name w:val="Resim yazısı (12)"/>
    <w:basedOn w:val="Normal"/>
    <w:link w:val="Resimyazs12Exact"/>
    <w:pPr>
      <w:shd w:val="clear" w:color="auto" w:fill="FFFFFF"/>
      <w:spacing w:line="557" w:lineRule="exact"/>
    </w:pPr>
    <w:rPr>
      <w:rFonts w:ascii="Times New Roman" w:eastAsia="Times New Roman" w:hAnsi="Times New Roman" w:cs="Times New Roman"/>
      <w:sz w:val="14"/>
      <w:szCs w:val="14"/>
    </w:rPr>
  </w:style>
  <w:style w:type="paragraph" w:customStyle="1" w:styleId="Resimyazs13">
    <w:name w:val="Resim yazısı (13)"/>
    <w:basedOn w:val="Normal"/>
    <w:link w:val="Resimyazs13Exact"/>
    <w:pPr>
      <w:shd w:val="clear" w:color="auto" w:fill="FFFFFF"/>
      <w:spacing w:line="557" w:lineRule="exact"/>
    </w:pPr>
    <w:rPr>
      <w:rFonts w:ascii="Impact" w:eastAsia="Impact" w:hAnsi="Impact" w:cs="Impact"/>
      <w:sz w:val="12"/>
      <w:szCs w:val="12"/>
    </w:rPr>
  </w:style>
  <w:style w:type="paragraph" w:customStyle="1" w:styleId="Resimyazs14">
    <w:name w:val="Resim yazısı (14)"/>
    <w:basedOn w:val="Normal"/>
    <w:link w:val="Resimyazs14Exact"/>
    <w:pPr>
      <w:shd w:val="clear" w:color="auto" w:fill="FFFFFF"/>
      <w:spacing w:line="557" w:lineRule="exact"/>
    </w:pPr>
    <w:rPr>
      <w:rFonts w:ascii="Times New Roman" w:eastAsia="Times New Roman" w:hAnsi="Times New Roman" w:cs="Times New Roman"/>
      <w:sz w:val="15"/>
      <w:szCs w:val="15"/>
    </w:rPr>
  </w:style>
  <w:style w:type="paragraph" w:customStyle="1" w:styleId="Gvdemetni14">
    <w:name w:val="Gövde metni (14)"/>
    <w:basedOn w:val="Normal"/>
    <w:link w:val="Gvdemetni14Exact"/>
    <w:pPr>
      <w:shd w:val="clear" w:color="auto" w:fill="FFFFFF"/>
      <w:spacing w:after="240" w:line="182" w:lineRule="exact"/>
    </w:pPr>
    <w:rPr>
      <w:rFonts w:ascii="Candara" w:eastAsia="Candara" w:hAnsi="Candara" w:cs="Candara"/>
      <w:sz w:val="14"/>
      <w:szCs w:val="14"/>
    </w:rPr>
  </w:style>
  <w:style w:type="paragraph" w:customStyle="1" w:styleId="Gvdemetni150">
    <w:name w:val="Gövde metni (15)"/>
    <w:basedOn w:val="Normal"/>
    <w:link w:val="Gvdemetni15"/>
    <w:pPr>
      <w:shd w:val="clear" w:color="auto" w:fill="FFFFFF"/>
      <w:spacing w:after="420" w:line="0" w:lineRule="atLeast"/>
      <w:jc w:val="both"/>
    </w:pPr>
    <w:rPr>
      <w:rFonts w:ascii="Times New Roman" w:eastAsia="Times New Roman" w:hAnsi="Times New Roman" w:cs="Times New Roman"/>
      <w:sz w:val="22"/>
      <w:szCs w:val="22"/>
    </w:rPr>
  </w:style>
  <w:style w:type="paragraph" w:customStyle="1" w:styleId="Tabloyazs150">
    <w:name w:val="Tablo yazısı (15)"/>
    <w:basedOn w:val="Normal"/>
    <w:link w:val="Tabloyazs15"/>
    <w:pPr>
      <w:shd w:val="clear" w:color="auto" w:fill="FFFFFF"/>
      <w:spacing w:line="0" w:lineRule="atLeast"/>
    </w:pPr>
    <w:rPr>
      <w:rFonts w:ascii="Calibri" w:eastAsia="Calibri" w:hAnsi="Calibri" w:cs="Calibri"/>
      <w:sz w:val="19"/>
      <w:szCs w:val="19"/>
    </w:rPr>
  </w:style>
  <w:style w:type="paragraph" w:customStyle="1" w:styleId="Tabloyazs160">
    <w:name w:val="Tablo yazısı (16)"/>
    <w:basedOn w:val="Normal"/>
    <w:link w:val="Tabloyazs16"/>
    <w:pPr>
      <w:shd w:val="clear" w:color="auto" w:fill="FFFFFF"/>
      <w:spacing w:line="0" w:lineRule="atLeast"/>
    </w:pPr>
    <w:rPr>
      <w:rFonts w:ascii="Times New Roman" w:eastAsia="Times New Roman" w:hAnsi="Times New Roman" w:cs="Times New Roman"/>
      <w:sz w:val="22"/>
      <w:szCs w:val="22"/>
    </w:rPr>
  </w:style>
  <w:style w:type="paragraph" w:customStyle="1" w:styleId="Gvdemetni160">
    <w:name w:val="Gövde metni (16)"/>
    <w:basedOn w:val="Normal"/>
    <w:link w:val="Gvdemetni16"/>
    <w:pPr>
      <w:shd w:val="clear" w:color="auto" w:fill="FFFFFF"/>
      <w:spacing w:before="180" w:line="226" w:lineRule="exact"/>
      <w:ind w:hanging="320"/>
      <w:jc w:val="both"/>
    </w:pPr>
    <w:rPr>
      <w:rFonts w:ascii="Times New Roman" w:eastAsia="Times New Roman" w:hAnsi="Times New Roman" w:cs="Times New Roman"/>
      <w:i/>
      <w:iCs/>
      <w:sz w:val="19"/>
      <w:szCs w:val="19"/>
    </w:rPr>
  </w:style>
  <w:style w:type="paragraph" w:customStyle="1" w:styleId="Gvdemetni170">
    <w:name w:val="Gövde metni (17)"/>
    <w:basedOn w:val="Normal"/>
    <w:link w:val="Gvdemetni17"/>
    <w:pPr>
      <w:shd w:val="clear" w:color="auto" w:fill="FFFFFF"/>
      <w:spacing w:line="226" w:lineRule="exact"/>
      <w:ind w:hanging="320"/>
      <w:jc w:val="both"/>
    </w:pPr>
    <w:rPr>
      <w:rFonts w:ascii="Times New Roman" w:eastAsia="Times New Roman" w:hAnsi="Times New Roman" w:cs="Times New Roman"/>
      <w:b/>
      <w:bCs/>
      <w:i/>
      <w:iCs/>
      <w:sz w:val="20"/>
      <w:szCs w:val="20"/>
    </w:rPr>
  </w:style>
  <w:style w:type="paragraph" w:customStyle="1" w:styleId="Gvdemetni18">
    <w:name w:val="Gövde metni (18)"/>
    <w:basedOn w:val="Normal"/>
    <w:link w:val="Gvdemetni18Exact"/>
    <w:pPr>
      <w:shd w:val="clear" w:color="auto" w:fill="FFFFFF"/>
      <w:spacing w:line="0" w:lineRule="atLeast"/>
    </w:pPr>
    <w:rPr>
      <w:rFonts w:ascii="Times New Roman" w:eastAsia="Times New Roman" w:hAnsi="Times New Roman" w:cs="Times New Roman"/>
      <w:b/>
      <w:bCs/>
      <w:sz w:val="19"/>
      <w:szCs w:val="19"/>
    </w:rPr>
  </w:style>
  <w:style w:type="paragraph" w:customStyle="1" w:styleId="Gvdemetni19">
    <w:name w:val="Gövde metni (19)"/>
    <w:basedOn w:val="Normal"/>
    <w:link w:val="Gvdemetni19Exact"/>
    <w:pPr>
      <w:shd w:val="clear" w:color="auto" w:fill="FFFFFF"/>
      <w:spacing w:line="106" w:lineRule="exact"/>
    </w:pPr>
    <w:rPr>
      <w:rFonts w:ascii="Sylfaen" w:eastAsia="Sylfaen" w:hAnsi="Sylfaen" w:cs="Sylfaen"/>
      <w:sz w:val="11"/>
      <w:szCs w:val="11"/>
    </w:rPr>
  </w:style>
  <w:style w:type="paragraph" w:customStyle="1" w:styleId="Gvdemetni200">
    <w:name w:val="Gövde metni (20)"/>
    <w:basedOn w:val="Normal"/>
    <w:link w:val="Gvdemetni20Exact"/>
    <w:pPr>
      <w:shd w:val="clear" w:color="auto" w:fill="FFFFFF"/>
      <w:spacing w:line="0" w:lineRule="atLeast"/>
    </w:pPr>
    <w:rPr>
      <w:rFonts w:ascii="Calibri" w:eastAsia="Calibri" w:hAnsi="Calibri" w:cs="Calibri"/>
      <w:sz w:val="16"/>
      <w:szCs w:val="16"/>
    </w:rPr>
  </w:style>
  <w:style w:type="paragraph" w:customStyle="1" w:styleId="Gvdemetni210">
    <w:name w:val="Gövde metni (21)"/>
    <w:basedOn w:val="Normal"/>
    <w:link w:val="Gvdemetni21Exact"/>
    <w:pPr>
      <w:shd w:val="clear" w:color="auto" w:fill="FFFFFF"/>
      <w:spacing w:line="0" w:lineRule="atLeast"/>
    </w:pPr>
    <w:rPr>
      <w:rFonts w:ascii="Times New Roman" w:eastAsia="Times New Roman" w:hAnsi="Times New Roman" w:cs="Times New Roman"/>
      <w:i/>
      <w:iCs/>
      <w:sz w:val="14"/>
      <w:szCs w:val="14"/>
    </w:rPr>
  </w:style>
  <w:style w:type="paragraph" w:customStyle="1" w:styleId="Gvdemetni220">
    <w:name w:val="Gövde metni (22)"/>
    <w:basedOn w:val="Normal"/>
    <w:link w:val="Gvdemetni22Exact"/>
    <w:pPr>
      <w:shd w:val="clear" w:color="auto" w:fill="FFFFFF"/>
      <w:spacing w:line="96" w:lineRule="exact"/>
    </w:pPr>
    <w:rPr>
      <w:rFonts w:ascii="Times New Roman" w:eastAsia="Times New Roman" w:hAnsi="Times New Roman" w:cs="Times New Roman"/>
      <w:b/>
      <w:bCs/>
      <w:sz w:val="8"/>
      <w:szCs w:val="8"/>
    </w:rPr>
  </w:style>
  <w:style w:type="paragraph" w:customStyle="1" w:styleId="Gvdemetni230">
    <w:name w:val="Gövde metni (23)"/>
    <w:basedOn w:val="Normal"/>
    <w:link w:val="Gvdemetni23Exact"/>
    <w:pPr>
      <w:shd w:val="clear" w:color="auto" w:fill="FFFFFF"/>
      <w:spacing w:line="0" w:lineRule="atLeast"/>
    </w:pPr>
    <w:rPr>
      <w:rFonts w:ascii="Times New Roman" w:eastAsia="Times New Roman" w:hAnsi="Times New Roman" w:cs="Times New Roman"/>
      <w:b/>
      <w:bCs/>
      <w:spacing w:val="-20"/>
      <w:sz w:val="22"/>
      <w:szCs w:val="22"/>
    </w:rPr>
  </w:style>
  <w:style w:type="paragraph" w:customStyle="1" w:styleId="Gvdemetni240">
    <w:name w:val="Gövde metni (24)"/>
    <w:basedOn w:val="Normal"/>
    <w:link w:val="Gvdemetni24Exact"/>
    <w:pPr>
      <w:shd w:val="clear" w:color="auto" w:fill="FFFFFF"/>
      <w:spacing w:line="149" w:lineRule="exact"/>
    </w:pPr>
    <w:rPr>
      <w:rFonts w:ascii="Sylfaen" w:eastAsia="Sylfaen" w:hAnsi="Sylfaen" w:cs="Sylfaen"/>
      <w:sz w:val="11"/>
      <w:szCs w:val="11"/>
    </w:rPr>
  </w:style>
  <w:style w:type="paragraph" w:customStyle="1" w:styleId="Gvdemetni250">
    <w:name w:val="Gövde metni (25)"/>
    <w:basedOn w:val="Normal"/>
    <w:link w:val="Gvdemetni25Exact"/>
    <w:pPr>
      <w:shd w:val="clear" w:color="auto" w:fill="FFFFFF"/>
      <w:spacing w:line="0" w:lineRule="atLeast"/>
    </w:pPr>
    <w:rPr>
      <w:rFonts w:ascii="Sylfaen" w:eastAsia="Sylfaen" w:hAnsi="Sylfaen" w:cs="Sylfaen"/>
      <w:sz w:val="12"/>
      <w:szCs w:val="12"/>
    </w:rPr>
  </w:style>
  <w:style w:type="paragraph" w:customStyle="1" w:styleId="Gvdemetni260">
    <w:name w:val="Gövde metni (26)"/>
    <w:basedOn w:val="Normal"/>
    <w:link w:val="Gvdemetni26Exact"/>
    <w:pPr>
      <w:shd w:val="clear" w:color="auto" w:fill="FFFFFF"/>
      <w:spacing w:line="101" w:lineRule="exact"/>
    </w:pPr>
    <w:rPr>
      <w:rFonts w:ascii="Sylfaen" w:eastAsia="Sylfaen" w:hAnsi="Sylfaen" w:cs="Sylfaen"/>
      <w:sz w:val="20"/>
      <w:szCs w:val="20"/>
    </w:rPr>
  </w:style>
  <w:style w:type="paragraph" w:customStyle="1" w:styleId="Tabloyazs17">
    <w:name w:val="Tablo yazısı (17)"/>
    <w:basedOn w:val="Normal"/>
    <w:link w:val="Tabloyazs17Exact"/>
    <w:pPr>
      <w:shd w:val="clear" w:color="auto" w:fill="FFFFFF"/>
      <w:spacing w:line="0" w:lineRule="atLeast"/>
    </w:pPr>
    <w:rPr>
      <w:rFonts w:ascii="Times New Roman" w:eastAsia="Times New Roman" w:hAnsi="Times New Roman" w:cs="Times New Roman"/>
      <w:sz w:val="20"/>
      <w:szCs w:val="20"/>
    </w:rPr>
  </w:style>
  <w:style w:type="paragraph" w:customStyle="1" w:styleId="Gvdemetni270">
    <w:name w:val="Gövde metni (27)"/>
    <w:basedOn w:val="Normal"/>
    <w:link w:val="Gvdemetni27Exact"/>
    <w:pPr>
      <w:shd w:val="clear" w:color="auto" w:fill="FFFFFF"/>
      <w:spacing w:line="0" w:lineRule="atLeast"/>
    </w:pPr>
    <w:rPr>
      <w:rFonts w:ascii="Times New Roman" w:eastAsia="Times New Roman" w:hAnsi="Times New Roman" w:cs="Times New Roman"/>
      <w:b/>
      <w:bCs/>
      <w:sz w:val="8"/>
      <w:szCs w:val="8"/>
    </w:rPr>
  </w:style>
  <w:style w:type="paragraph" w:customStyle="1" w:styleId="Gvdemetni28">
    <w:name w:val="Gövde metni (28)"/>
    <w:basedOn w:val="Normal"/>
    <w:link w:val="Gvdemetni28Exact"/>
    <w:pPr>
      <w:shd w:val="clear" w:color="auto" w:fill="FFFFFF"/>
      <w:spacing w:line="0" w:lineRule="atLeast"/>
    </w:pPr>
    <w:rPr>
      <w:rFonts w:ascii="Calibri" w:eastAsia="Calibri" w:hAnsi="Calibri" w:cs="Calibri"/>
      <w:sz w:val="16"/>
      <w:szCs w:val="16"/>
    </w:rPr>
  </w:style>
  <w:style w:type="paragraph" w:customStyle="1" w:styleId="Balk70">
    <w:name w:val="Başlık #7"/>
    <w:basedOn w:val="Normal"/>
    <w:link w:val="Balk7"/>
    <w:pPr>
      <w:shd w:val="clear" w:color="auto" w:fill="FFFFFF"/>
      <w:spacing w:line="686" w:lineRule="exact"/>
      <w:outlineLvl w:val="6"/>
    </w:pPr>
    <w:rPr>
      <w:rFonts w:ascii="Arial" w:eastAsia="Arial" w:hAnsi="Arial" w:cs="Arial"/>
      <w:b/>
      <w:bCs/>
    </w:rPr>
  </w:style>
  <w:style w:type="paragraph" w:customStyle="1" w:styleId="Gvdemetni29">
    <w:name w:val="Gövde metni (29)"/>
    <w:basedOn w:val="Normal"/>
    <w:link w:val="Gvdemetni29Exact"/>
    <w:pPr>
      <w:shd w:val="clear" w:color="auto" w:fill="FFFFFF"/>
      <w:spacing w:line="0" w:lineRule="atLeast"/>
    </w:pPr>
    <w:rPr>
      <w:rFonts w:ascii="Arial" w:eastAsia="Arial" w:hAnsi="Arial" w:cs="Arial"/>
      <w:b/>
      <w:bCs/>
    </w:rPr>
  </w:style>
  <w:style w:type="paragraph" w:customStyle="1" w:styleId="Gvdemetni35">
    <w:name w:val="Gövde metni (35)"/>
    <w:basedOn w:val="Normal"/>
    <w:link w:val="Gvdemetni35Exact"/>
    <w:pPr>
      <w:shd w:val="clear" w:color="auto" w:fill="FFFFFF"/>
      <w:spacing w:line="0" w:lineRule="atLeast"/>
      <w:jc w:val="right"/>
    </w:pPr>
    <w:rPr>
      <w:rFonts w:ascii="Calibri" w:eastAsia="Calibri" w:hAnsi="Calibri" w:cs="Calibri"/>
      <w:sz w:val="17"/>
      <w:szCs w:val="17"/>
    </w:rPr>
  </w:style>
  <w:style w:type="paragraph" w:customStyle="1" w:styleId="Gvdemetni36">
    <w:name w:val="Gövde metni (36)"/>
    <w:basedOn w:val="Normal"/>
    <w:link w:val="Gvdemetni36Exact"/>
    <w:pPr>
      <w:shd w:val="clear" w:color="auto" w:fill="FFFFFF"/>
      <w:spacing w:line="0" w:lineRule="atLeast"/>
    </w:pPr>
    <w:rPr>
      <w:rFonts w:ascii="Calibri" w:eastAsia="Calibri" w:hAnsi="Calibri" w:cs="Calibri"/>
      <w:sz w:val="17"/>
      <w:szCs w:val="17"/>
    </w:rPr>
  </w:style>
  <w:style w:type="paragraph" w:customStyle="1" w:styleId="Gvdemetni37">
    <w:name w:val="Gövde metni (37)"/>
    <w:basedOn w:val="Normal"/>
    <w:link w:val="Gvdemetni37Exact"/>
    <w:pPr>
      <w:shd w:val="clear" w:color="auto" w:fill="FFFFFF"/>
      <w:spacing w:line="0" w:lineRule="atLeast"/>
      <w:jc w:val="right"/>
    </w:pPr>
    <w:rPr>
      <w:rFonts w:ascii="Calibri" w:eastAsia="Calibri" w:hAnsi="Calibri" w:cs="Calibri"/>
      <w:sz w:val="17"/>
      <w:szCs w:val="17"/>
    </w:rPr>
  </w:style>
  <w:style w:type="paragraph" w:customStyle="1" w:styleId="Balk50">
    <w:name w:val="Başlık #5"/>
    <w:basedOn w:val="Normal"/>
    <w:link w:val="Balk5"/>
    <w:pPr>
      <w:shd w:val="clear" w:color="auto" w:fill="FFFFFF"/>
      <w:spacing w:before="180" w:after="180" w:line="0" w:lineRule="atLeast"/>
      <w:outlineLvl w:val="4"/>
    </w:pPr>
    <w:rPr>
      <w:rFonts w:ascii="Times New Roman" w:eastAsia="Times New Roman" w:hAnsi="Times New Roman" w:cs="Times New Roman"/>
      <w:b/>
      <w:bCs/>
      <w:sz w:val="28"/>
      <w:szCs w:val="28"/>
    </w:rPr>
  </w:style>
  <w:style w:type="paragraph" w:customStyle="1" w:styleId="Gvdemetni301">
    <w:name w:val="Gövde metni (30)"/>
    <w:basedOn w:val="Normal"/>
    <w:link w:val="Gvdemetni300"/>
    <w:pPr>
      <w:shd w:val="clear" w:color="auto" w:fill="FFFFFF"/>
      <w:spacing w:before="180" w:line="408" w:lineRule="exact"/>
    </w:pPr>
    <w:rPr>
      <w:rFonts w:ascii="Calibri" w:eastAsia="Calibri" w:hAnsi="Calibri" w:cs="Calibri"/>
      <w:b/>
      <w:bCs/>
      <w:spacing w:val="-10"/>
      <w:sz w:val="20"/>
      <w:szCs w:val="20"/>
    </w:rPr>
  </w:style>
  <w:style w:type="paragraph" w:customStyle="1" w:styleId="Gvdemetni310">
    <w:name w:val="Gövde metni (31)"/>
    <w:basedOn w:val="Normal"/>
    <w:link w:val="Gvdemetni31"/>
    <w:pPr>
      <w:shd w:val="clear" w:color="auto" w:fill="FFFFFF"/>
      <w:spacing w:line="408" w:lineRule="exact"/>
    </w:pPr>
    <w:rPr>
      <w:rFonts w:ascii="Calibri" w:eastAsia="Calibri" w:hAnsi="Calibri" w:cs="Calibri"/>
      <w:b/>
      <w:bCs/>
      <w:spacing w:val="-20"/>
      <w:sz w:val="20"/>
      <w:szCs w:val="20"/>
    </w:rPr>
  </w:style>
  <w:style w:type="paragraph" w:customStyle="1" w:styleId="Gvdemetni320">
    <w:name w:val="Gövde metni (32)"/>
    <w:basedOn w:val="Normal"/>
    <w:link w:val="Gvdemetni32"/>
    <w:pPr>
      <w:shd w:val="clear" w:color="auto" w:fill="FFFFFF"/>
      <w:spacing w:line="408" w:lineRule="exact"/>
    </w:pPr>
    <w:rPr>
      <w:rFonts w:ascii="Calibri" w:eastAsia="Calibri" w:hAnsi="Calibri" w:cs="Calibri"/>
      <w:b/>
      <w:bCs/>
      <w:sz w:val="20"/>
      <w:szCs w:val="20"/>
    </w:rPr>
  </w:style>
  <w:style w:type="paragraph" w:customStyle="1" w:styleId="Balk10">
    <w:name w:val="Başlık #1"/>
    <w:basedOn w:val="Normal"/>
    <w:link w:val="Balk1"/>
    <w:pPr>
      <w:shd w:val="clear" w:color="auto" w:fill="FFFFFF"/>
      <w:spacing w:before="60" w:line="91" w:lineRule="exact"/>
      <w:outlineLvl w:val="0"/>
    </w:pPr>
    <w:rPr>
      <w:rFonts w:ascii="Times New Roman" w:eastAsia="Times New Roman" w:hAnsi="Times New Roman" w:cs="Times New Roman"/>
      <w:spacing w:val="130"/>
      <w:sz w:val="20"/>
      <w:szCs w:val="20"/>
    </w:rPr>
  </w:style>
  <w:style w:type="paragraph" w:customStyle="1" w:styleId="Gvdemetni330">
    <w:name w:val="Gövde metni (33)"/>
    <w:basedOn w:val="Normal"/>
    <w:link w:val="Gvdemetni33"/>
    <w:pPr>
      <w:shd w:val="clear" w:color="auto" w:fill="FFFFFF"/>
      <w:spacing w:after="60" w:line="91" w:lineRule="exact"/>
    </w:pPr>
    <w:rPr>
      <w:rFonts w:ascii="Times New Roman" w:eastAsia="Times New Roman" w:hAnsi="Times New Roman" w:cs="Times New Roman"/>
      <w:b/>
      <w:bCs/>
      <w:sz w:val="13"/>
      <w:szCs w:val="13"/>
    </w:rPr>
  </w:style>
  <w:style w:type="paragraph" w:customStyle="1" w:styleId="Balk20">
    <w:name w:val="Başlık #2"/>
    <w:basedOn w:val="Normal"/>
    <w:link w:val="Balk2"/>
    <w:pPr>
      <w:shd w:val="clear" w:color="auto" w:fill="FFFFFF"/>
      <w:spacing w:before="60" w:after="180" w:line="0" w:lineRule="atLeast"/>
      <w:outlineLvl w:val="1"/>
    </w:pPr>
    <w:rPr>
      <w:rFonts w:ascii="Times New Roman" w:eastAsia="Times New Roman" w:hAnsi="Times New Roman" w:cs="Times New Roman"/>
      <w:b/>
      <w:bCs/>
      <w:sz w:val="28"/>
      <w:szCs w:val="28"/>
    </w:rPr>
  </w:style>
  <w:style w:type="paragraph" w:customStyle="1" w:styleId="Gvdemetni340">
    <w:name w:val="Gövde metni (34)"/>
    <w:basedOn w:val="Normal"/>
    <w:link w:val="Gvdemetni34"/>
    <w:pPr>
      <w:shd w:val="clear" w:color="auto" w:fill="FFFFFF"/>
      <w:spacing w:line="403" w:lineRule="exact"/>
    </w:pPr>
    <w:rPr>
      <w:rFonts w:ascii="Calibri" w:eastAsia="Calibri" w:hAnsi="Calibri" w:cs="Calibri"/>
      <w:b/>
      <w:bCs/>
      <w:sz w:val="20"/>
      <w:szCs w:val="20"/>
    </w:rPr>
  </w:style>
  <w:style w:type="paragraph" w:customStyle="1" w:styleId="Gvdemetni380">
    <w:name w:val="Gövde metni (38)"/>
    <w:basedOn w:val="Normal"/>
    <w:link w:val="Gvdemetni38"/>
    <w:pPr>
      <w:shd w:val="clear" w:color="auto" w:fill="FFFFFF"/>
      <w:spacing w:line="0" w:lineRule="atLeast"/>
    </w:pPr>
    <w:rPr>
      <w:rFonts w:ascii="Times New Roman" w:eastAsia="Times New Roman" w:hAnsi="Times New Roman" w:cs="Times New Roman"/>
      <w:b/>
      <w:bCs/>
      <w:i/>
      <w:iCs/>
      <w:spacing w:val="20"/>
      <w:sz w:val="26"/>
      <w:szCs w:val="26"/>
    </w:rPr>
  </w:style>
  <w:style w:type="paragraph" w:customStyle="1" w:styleId="Gvdemetni390">
    <w:name w:val="Gövde metni (39)"/>
    <w:basedOn w:val="Normal"/>
    <w:link w:val="Gvdemetni39"/>
    <w:pPr>
      <w:shd w:val="clear" w:color="auto" w:fill="FFFFFF"/>
      <w:spacing w:before="180" w:line="370" w:lineRule="exact"/>
    </w:pPr>
    <w:rPr>
      <w:rFonts w:ascii="Calibri" w:eastAsia="Calibri" w:hAnsi="Calibri" w:cs="Calibri"/>
      <w:b/>
      <w:bCs/>
      <w:spacing w:val="-10"/>
      <w:sz w:val="20"/>
      <w:szCs w:val="20"/>
    </w:rPr>
  </w:style>
  <w:style w:type="paragraph" w:customStyle="1" w:styleId="Gvdemetni401">
    <w:name w:val="Gövde metni (40)"/>
    <w:basedOn w:val="Normal"/>
    <w:link w:val="Gvdemetni400"/>
    <w:pPr>
      <w:shd w:val="clear" w:color="auto" w:fill="FFFFFF"/>
      <w:spacing w:line="370" w:lineRule="exact"/>
    </w:pPr>
    <w:rPr>
      <w:rFonts w:ascii="Calibri" w:eastAsia="Calibri" w:hAnsi="Calibri" w:cs="Calibri"/>
      <w:b/>
      <w:bCs/>
      <w:sz w:val="20"/>
      <w:szCs w:val="20"/>
    </w:rPr>
  </w:style>
  <w:style w:type="paragraph" w:customStyle="1" w:styleId="Balk320">
    <w:name w:val="Başlık #3 (2)"/>
    <w:basedOn w:val="Normal"/>
    <w:link w:val="Balk32"/>
    <w:pPr>
      <w:shd w:val="clear" w:color="auto" w:fill="FFFFFF"/>
      <w:spacing w:line="168" w:lineRule="exact"/>
      <w:outlineLvl w:val="2"/>
    </w:pPr>
    <w:rPr>
      <w:rFonts w:ascii="Times New Roman" w:eastAsia="Times New Roman" w:hAnsi="Times New Roman" w:cs="Times New Roman"/>
      <w:b/>
      <w:bCs/>
      <w:sz w:val="28"/>
      <w:szCs w:val="28"/>
    </w:rPr>
  </w:style>
  <w:style w:type="paragraph" w:customStyle="1" w:styleId="Gvdemetni411">
    <w:name w:val="Gövde metni (41)"/>
    <w:basedOn w:val="Normal"/>
    <w:link w:val="Gvdemetni410"/>
    <w:pPr>
      <w:shd w:val="clear" w:color="auto" w:fill="FFFFFF"/>
      <w:spacing w:after="60" w:line="168" w:lineRule="exact"/>
    </w:pPr>
    <w:rPr>
      <w:rFonts w:ascii="Calibri" w:eastAsia="Calibri" w:hAnsi="Calibri" w:cs="Calibri"/>
      <w:b/>
      <w:bCs/>
      <w:sz w:val="18"/>
      <w:szCs w:val="18"/>
    </w:rPr>
  </w:style>
  <w:style w:type="paragraph" w:customStyle="1" w:styleId="Gvdemetni420">
    <w:name w:val="Gövde metni (42)"/>
    <w:basedOn w:val="Normal"/>
    <w:link w:val="Gvdemetni42"/>
    <w:pPr>
      <w:shd w:val="clear" w:color="auto" w:fill="FFFFFF"/>
      <w:spacing w:line="370" w:lineRule="exact"/>
    </w:pPr>
    <w:rPr>
      <w:rFonts w:ascii="Calibri" w:eastAsia="Calibri" w:hAnsi="Calibri" w:cs="Calibri"/>
      <w:b/>
      <w:bCs/>
      <w:sz w:val="20"/>
      <w:szCs w:val="20"/>
    </w:rPr>
  </w:style>
  <w:style w:type="paragraph" w:customStyle="1" w:styleId="Gvdemetni43">
    <w:name w:val="Gövde metni (43)"/>
    <w:basedOn w:val="Normal"/>
    <w:link w:val="Gvdemetni43Exact"/>
    <w:pPr>
      <w:shd w:val="clear" w:color="auto" w:fill="FFFFFF"/>
      <w:spacing w:line="0" w:lineRule="atLeast"/>
      <w:jc w:val="right"/>
    </w:pPr>
    <w:rPr>
      <w:rFonts w:ascii="Calibri" w:eastAsia="Calibri" w:hAnsi="Calibri" w:cs="Calibri"/>
      <w:sz w:val="17"/>
      <w:szCs w:val="17"/>
    </w:rPr>
  </w:style>
  <w:style w:type="paragraph" w:customStyle="1" w:styleId="Gvdemetni44">
    <w:name w:val="Gövde metni (44)"/>
    <w:basedOn w:val="Normal"/>
    <w:link w:val="Gvdemetni44Exact"/>
    <w:pPr>
      <w:shd w:val="clear" w:color="auto" w:fill="FFFFFF"/>
      <w:spacing w:line="0" w:lineRule="atLeast"/>
    </w:pPr>
    <w:rPr>
      <w:rFonts w:ascii="Calibri" w:eastAsia="Calibri" w:hAnsi="Calibri" w:cs="Calibri"/>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37.xml"/><Relationship Id="rId21" Type="http://schemas.openxmlformats.org/officeDocument/2006/relationships/header" Target="header4.xm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eader" Target="header14.xml"/><Relationship Id="rId68" Type="http://schemas.openxmlformats.org/officeDocument/2006/relationships/image" Target="media/image28.jpeg"/><Relationship Id="rId84" Type="http://schemas.openxmlformats.org/officeDocument/2006/relationships/image" Target="media/image41.jpeg"/><Relationship Id="rId89" Type="http://schemas.openxmlformats.org/officeDocument/2006/relationships/header" Target="header21.xml"/><Relationship Id="rId112" Type="http://schemas.openxmlformats.org/officeDocument/2006/relationships/header" Target="header34.xml"/><Relationship Id="rId133" Type="http://schemas.openxmlformats.org/officeDocument/2006/relationships/hyperlink" Target="http://www.tohumotizmportali.org" TargetMode="External"/><Relationship Id="rId138" Type="http://schemas.openxmlformats.org/officeDocument/2006/relationships/header" Target="header49.xml"/><Relationship Id="rId154" Type="http://schemas.openxmlformats.org/officeDocument/2006/relationships/header" Target="header63.xml"/><Relationship Id="rId159" Type="http://schemas.openxmlformats.org/officeDocument/2006/relationships/header" Target="header66.xml"/><Relationship Id="rId175" Type="http://schemas.openxmlformats.org/officeDocument/2006/relationships/header" Target="header75.xml"/><Relationship Id="rId170" Type="http://schemas.openxmlformats.org/officeDocument/2006/relationships/footer" Target="footer18.xml"/><Relationship Id="rId16" Type="http://schemas.openxmlformats.org/officeDocument/2006/relationships/header" Target="header1.xml"/><Relationship Id="rId107" Type="http://schemas.openxmlformats.org/officeDocument/2006/relationships/header" Target="header30.xml"/><Relationship Id="rId11" Type="http://schemas.openxmlformats.org/officeDocument/2006/relationships/footer" Target="footer4.xml"/><Relationship Id="rId32" Type="http://schemas.openxmlformats.org/officeDocument/2006/relationships/hyperlink" Target="https://www.tbmm.gov.tr/anayasa/anayasa" TargetMode="External"/><Relationship Id="rId37" Type="http://schemas.openxmlformats.org/officeDocument/2006/relationships/hyperlink" Target="http://www2.tbmm.gov.tr/d24" TargetMode="External"/><Relationship Id="rId53" Type="http://schemas.openxmlformats.org/officeDocument/2006/relationships/header" Target="header7.xml"/><Relationship Id="rId58" Type="http://schemas.openxmlformats.org/officeDocument/2006/relationships/image" Target="media/image21.png"/><Relationship Id="rId74" Type="http://schemas.openxmlformats.org/officeDocument/2006/relationships/image" Target="media/image34.jpeg"/><Relationship Id="rId79" Type="http://schemas.openxmlformats.org/officeDocument/2006/relationships/header" Target="header15.xml"/><Relationship Id="rId102" Type="http://schemas.openxmlformats.org/officeDocument/2006/relationships/image" Target="media/image47.jpeg"/><Relationship Id="rId123" Type="http://schemas.openxmlformats.org/officeDocument/2006/relationships/header" Target="header42.xml"/><Relationship Id="rId128" Type="http://schemas.openxmlformats.org/officeDocument/2006/relationships/hyperlink" Target="https://www.nationalautismcenter.org/autism/" TargetMode="External"/><Relationship Id="rId144" Type="http://schemas.openxmlformats.org/officeDocument/2006/relationships/header" Target="header55.xml"/><Relationship Id="rId149" Type="http://schemas.openxmlformats.org/officeDocument/2006/relationships/header" Target="header60.xml"/><Relationship Id="rId5" Type="http://schemas.openxmlformats.org/officeDocument/2006/relationships/footnotes" Target="footnotes.xml"/><Relationship Id="rId90" Type="http://schemas.openxmlformats.org/officeDocument/2006/relationships/header" Target="header22.xml"/><Relationship Id="rId95" Type="http://schemas.openxmlformats.org/officeDocument/2006/relationships/header" Target="header25.xml"/><Relationship Id="rId160" Type="http://schemas.openxmlformats.org/officeDocument/2006/relationships/header" Target="header67.xml"/><Relationship Id="rId165" Type="http://schemas.openxmlformats.org/officeDocument/2006/relationships/footer" Target="footer16.xml"/><Relationship Id="rId181" Type="http://schemas.openxmlformats.org/officeDocument/2006/relationships/header" Target="header77.xml"/><Relationship Id="rId186" Type="http://schemas.openxmlformats.org/officeDocument/2006/relationships/image" Target="media/image57.jpeg"/><Relationship Id="rId22" Type="http://schemas.openxmlformats.org/officeDocument/2006/relationships/header" Target="header5.xml"/><Relationship Id="rId27"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image" Target="media/image17.jpeg"/><Relationship Id="rId64" Type="http://schemas.openxmlformats.org/officeDocument/2006/relationships/image" Target="media/image24.jpeg"/><Relationship Id="rId69" Type="http://schemas.openxmlformats.org/officeDocument/2006/relationships/image" Target="media/image29.jpeg"/><Relationship Id="rId113" Type="http://schemas.openxmlformats.org/officeDocument/2006/relationships/header" Target="header35.xml"/><Relationship Id="rId118" Type="http://schemas.openxmlformats.org/officeDocument/2006/relationships/header" Target="header38.xml"/><Relationship Id="rId134" Type="http://schemas.openxmlformats.org/officeDocument/2006/relationships/header" Target="header45.xml"/><Relationship Id="rId139" Type="http://schemas.openxmlformats.org/officeDocument/2006/relationships/header" Target="header50.xml"/><Relationship Id="rId80" Type="http://schemas.openxmlformats.org/officeDocument/2006/relationships/header" Target="header16.xml"/><Relationship Id="rId85" Type="http://schemas.openxmlformats.org/officeDocument/2006/relationships/header" Target="header18.xml"/><Relationship Id="rId150" Type="http://schemas.openxmlformats.org/officeDocument/2006/relationships/header" Target="header61.xml"/><Relationship Id="rId155" Type="http://schemas.openxmlformats.org/officeDocument/2006/relationships/header" Target="header64.xml"/><Relationship Id="rId171" Type="http://schemas.openxmlformats.org/officeDocument/2006/relationships/footer" Target="footer19.xml"/><Relationship Id="rId176" Type="http://schemas.openxmlformats.org/officeDocument/2006/relationships/footer" Target="footer21.xml"/><Relationship Id="rId12" Type="http://schemas.openxmlformats.org/officeDocument/2006/relationships/footer" Target="footer5.xml"/><Relationship Id="rId17" Type="http://schemas.openxmlformats.org/officeDocument/2006/relationships/header" Target="header2.xml"/><Relationship Id="rId33" Type="http://schemas.openxmlformats.org/officeDocument/2006/relationships/hyperlink" Target="https://kutuphane.tuik.gov.tr/pdf/0014899" TargetMode="External"/><Relationship Id="rId38" Type="http://schemas.openxmlformats.org/officeDocument/2006/relationships/image" Target="media/image7.jpeg"/><Relationship Id="rId59" Type="http://schemas.openxmlformats.org/officeDocument/2006/relationships/image" Target="media/image22.jpeg"/><Relationship Id="rId103" Type="http://schemas.openxmlformats.org/officeDocument/2006/relationships/image" Target="media/image48.jpeg"/><Relationship Id="rId108" Type="http://schemas.openxmlformats.org/officeDocument/2006/relationships/header" Target="header31.xml"/><Relationship Id="rId124" Type="http://schemas.openxmlformats.org/officeDocument/2006/relationships/header" Target="header43.xml"/><Relationship Id="rId129" Type="http://schemas.openxmlformats.org/officeDocument/2006/relationships/hyperlink" Target="https://dergipark.org.tr/en/pub/deubefd/issue/25120/265257" TargetMode="External"/><Relationship Id="rId54" Type="http://schemas.openxmlformats.org/officeDocument/2006/relationships/header" Target="header8.xml"/><Relationship Id="rId70" Type="http://schemas.openxmlformats.org/officeDocument/2006/relationships/image" Target="media/image30.jpeg"/><Relationship Id="rId75" Type="http://schemas.openxmlformats.org/officeDocument/2006/relationships/image" Target="media/image35.jpeg"/><Relationship Id="rId91" Type="http://schemas.openxmlformats.org/officeDocument/2006/relationships/header" Target="header23.xml"/><Relationship Id="rId96" Type="http://schemas.openxmlformats.org/officeDocument/2006/relationships/header" Target="header26.xml"/><Relationship Id="rId140" Type="http://schemas.openxmlformats.org/officeDocument/2006/relationships/header" Target="header51.xml"/><Relationship Id="rId145" Type="http://schemas.openxmlformats.org/officeDocument/2006/relationships/header" Target="header56.xml"/><Relationship Id="rId161" Type="http://schemas.openxmlformats.org/officeDocument/2006/relationships/image" Target="media/image53.jpeg"/><Relationship Id="rId166" Type="http://schemas.openxmlformats.org/officeDocument/2006/relationships/header" Target="header70.xml"/><Relationship Id="rId182" Type="http://schemas.openxmlformats.org/officeDocument/2006/relationships/header" Target="header78.xm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jpeg"/><Relationship Id="rId28" Type="http://schemas.openxmlformats.org/officeDocument/2006/relationships/hyperlink" Target="https://www.autismspeaks.org/autism-statistics" TargetMode="External"/><Relationship Id="rId49" Type="http://schemas.openxmlformats.org/officeDocument/2006/relationships/image" Target="media/image18.png"/><Relationship Id="rId114" Type="http://schemas.openxmlformats.org/officeDocument/2006/relationships/hyperlink" Target="https://www.galloglu.com/blog/spss-mann-whitney-u-test" TargetMode="External"/><Relationship Id="rId119" Type="http://schemas.openxmlformats.org/officeDocument/2006/relationships/header" Target="header39.xml"/><Relationship Id="rId44" Type="http://schemas.openxmlformats.org/officeDocument/2006/relationships/image" Target="media/image13.jpeg"/><Relationship Id="rId60" Type="http://schemas.openxmlformats.org/officeDocument/2006/relationships/image" Target="media/image23.jpeg"/><Relationship Id="rId65" Type="http://schemas.openxmlformats.org/officeDocument/2006/relationships/image" Target="media/image25.jpeg"/><Relationship Id="rId81" Type="http://schemas.openxmlformats.org/officeDocument/2006/relationships/header" Target="header17.xml"/><Relationship Id="rId86" Type="http://schemas.openxmlformats.org/officeDocument/2006/relationships/header" Target="header19.xml"/><Relationship Id="rId130" Type="http://schemas.openxmlformats.org/officeDocument/2006/relationships/hyperlink" Target="http://www2.tbmm.gov.tr/d24/7/7-5308sgc" TargetMode="External"/><Relationship Id="rId135" Type="http://schemas.openxmlformats.org/officeDocument/2006/relationships/header" Target="header46.xml"/><Relationship Id="rId151" Type="http://schemas.openxmlformats.org/officeDocument/2006/relationships/footer" Target="footer11.xml"/><Relationship Id="rId156" Type="http://schemas.openxmlformats.org/officeDocument/2006/relationships/footer" Target="footer13.xml"/><Relationship Id="rId177" Type="http://schemas.openxmlformats.org/officeDocument/2006/relationships/header" Target="header76.xml"/><Relationship Id="rId172" Type="http://schemas.openxmlformats.org/officeDocument/2006/relationships/header" Target="header73.xml"/><Relationship Id="rId13" Type="http://schemas.openxmlformats.org/officeDocument/2006/relationships/footer" Target="footer6.xml"/><Relationship Id="rId18" Type="http://schemas.openxmlformats.org/officeDocument/2006/relationships/footer" Target="footer9.xml"/><Relationship Id="rId39" Type="http://schemas.openxmlformats.org/officeDocument/2006/relationships/image" Target="media/image8.jpeg"/><Relationship Id="rId109" Type="http://schemas.openxmlformats.org/officeDocument/2006/relationships/header" Target="header32.xml"/><Relationship Id="rId34" Type="http://schemas.openxmlformats.org/officeDocument/2006/relationships/hyperlink" Target="http://www.tohumotizm.org.tr/yayin/turkiyede-otizm-spektrum-bozukluklari-ve-ozel-egitim-raporu" TargetMode="External"/><Relationship Id="rId50" Type="http://schemas.openxmlformats.org/officeDocument/2006/relationships/image" Target="media/image19.png"/><Relationship Id="rId55" Type="http://schemas.openxmlformats.org/officeDocument/2006/relationships/header" Target="header9.xml"/><Relationship Id="rId76" Type="http://schemas.openxmlformats.org/officeDocument/2006/relationships/image" Target="media/image36.jpeg"/><Relationship Id="rId97" Type="http://schemas.openxmlformats.org/officeDocument/2006/relationships/image" Target="media/image45.jpeg"/><Relationship Id="rId104" Type="http://schemas.openxmlformats.org/officeDocument/2006/relationships/image" Target="media/image49.jpeg"/><Relationship Id="rId120" Type="http://schemas.openxmlformats.org/officeDocument/2006/relationships/header" Target="header40.xml"/><Relationship Id="rId125" Type="http://schemas.openxmlformats.org/officeDocument/2006/relationships/header" Target="header44.xml"/><Relationship Id="rId141" Type="http://schemas.openxmlformats.org/officeDocument/2006/relationships/header" Target="header52.xml"/><Relationship Id="rId146" Type="http://schemas.openxmlformats.org/officeDocument/2006/relationships/header" Target="header57.xml"/><Relationship Id="rId167" Type="http://schemas.openxmlformats.org/officeDocument/2006/relationships/footer" Target="footer17.xml"/><Relationship Id="rId18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image" Target="media/image43.jpeg"/><Relationship Id="rId162" Type="http://schemas.openxmlformats.org/officeDocument/2006/relationships/header" Target="header68.xml"/><Relationship Id="rId183" Type="http://schemas.openxmlformats.org/officeDocument/2006/relationships/footer" Target="footer22.xml"/><Relationship Id="rId2" Type="http://schemas.openxmlformats.org/officeDocument/2006/relationships/styles" Target="styles.xml"/><Relationship Id="rId29" Type="http://schemas.openxmlformats.org/officeDocument/2006/relationships/hyperlink" Target="https://www.nationalautismcenter.org/autism/" TargetMode="External"/><Relationship Id="rId24" Type="http://schemas.openxmlformats.org/officeDocument/2006/relationships/image" Target="media/image3.jpeg"/><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image" Target="media/image26.jpeg"/><Relationship Id="rId87" Type="http://schemas.openxmlformats.org/officeDocument/2006/relationships/header" Target="header20.xml"/><Relationship Id="rId110" Type="http://schemas.openxmlformats.org/officeDocument/2006/relationships/image" Target="media/image52.jpeg"/><Relationship Id="rId115" Type="http://schemas.openxmlformats.org/officeDocument/2006/relationships/hyperlink" Target="http://www.engellihaklariizleme.org/tr/files/belgeler/engelli_haklari_izleme_" TargetMode="External"/><Relationship Id="rId131" Type="http://schemas.openxmlformats.org/officeDocument/2006/relationships/hyperlink" Target="http://www.osym.gov.tr/dosya/1-61020/h/bolum1lisans" TargetMode="External"/><Relationship Id="rId136" Type="http://schemas.openxmlformats.org/officeDocument/2006/relationships/header" Target="header47.xml"/><Relationship Id="rId157" Type="http://schemas.openxmlformats.org/officeDocument/2006/relationships/footer" Target="footer14.xml"/><Relationship Id="rId178" Type="http://schemas.openxmlformats.org/officeDocument/2006/relationships/image" Target="media/image54.jpeg"/><Relationship Id="rId61" Type="http://schemas.openxmlformats.org/officeDocument/2006/relationships/header" Target="header12.xml"/><Relationship Id="rId82" Type="http://schemas.openxmlformats.org/officeDocument/2006/relationships/image" Target="media/image39.jpeg"/><Relationship Id="rId152" Type="http://schemas.openxmlformats.org/officeDocument/2006/relationships/footer" Target="footer12.xml"/><Relationship Id="rId173" Type="http://schemas.openxmlformats.org/officeDocument/2006/relationships/footer" Target="footer20.xml"/><Relationship Id="rId19" Type="http://schemas.openxmlformats.org/officeDocument/2006/relationships/footer" Target="footer10.xml"/><Relationship Id="rId14" Type="http://schemas.openxmlformats.org/officeDocument/2006/relationships/footer" Target="footer7.xml"/><Relationship Id="rId30" Type="http://schemas.openxmlformats.org/officeDocument/2006/relationships/hyperlink" Target="http://www.tohumotizmportali.org" TargetMode="External"/><Relationship Id="rId35" Type="http://schemas.openxmlformats.org/officeDocument/2006/relationships/hyperlink" Target="http://www.osym.gov.tr/dosya/1-61020/h/bolum1lisans" TargetMode="External"/><Relationship Id="rId56" Type="http://schemas.openxmlformats.org/officeDocument/2006/relationships/header" Target="header10.xml"/><Relationship Id="rId77" Type="http://schemas.openxmlformats.org/officeDocument/2006/relationships/image" Target="media/image37.jpeg"/><Relationship Id="rId100" Type="http://schemas.openxmlformats.org/officeDocument/2006/relationships/header" Target="header28.xml"/><Relationship Id="rId105" Type="http://schemas.openxmlformats.org/officeDocument/2006/relationships/image" Target="media/image50.jpeg"/><Relationship Id="rId126" Type="http://schemas.openxmlformats.org/officeDocument/2006/relationships/hyperlink" Target="https://www.tohumotizm.org.tr/wp-content/uploads/2018/06/tohum-faaliyet-master_2017_web-1.pdf" TargetMode="External"/><Relationship Id="rId147" Type="http://schemas.openxmlformats.org/officeDocument/2006/relationships/header" Target="header58.xml"/><Relationship Id="rId168" Type="http://schemas.openxmlformats.org/officeDocument/2006/relationships/header" Target="header71.xml"/><Relationship Id="rId8" Type="http://schemas.openxmlformats.org/officeDocument/2006/relationships/footer" Target="footer1.xml"/><Relationship Id="rId51" Type="http://schemas.openxmlformats.org/officeDocument/2006/relationships/image" Target="media/image20.jpeg"/><Relationship Id="rId72" Type="http://schemas.openxmlformats.org/officeDocument/2006/relationships/image" Target="media/image32.jpeg"/><Relationship Id="rId93" Type="http://schemas.openxmlformats.org/officeDocument/2006/relationships/image" Target="media/image44.jpeg"/><Relationship Id="rId98" Type="http://schemas.openxmlformats.org/officeDocument/2006/relationships/image" Target="media/image46.jpeg"/><Relationship Id="rId121" Type="http://schemas.openxmlformats.org/officeDocument/2006/relationships/header" Target="header41.xml"/><Relationship Id="rId142" Type="http://schemas.openxmlformats.org/officeDocument/2006/relationships/header" Target="header53.xml"/><Relationship Id="rId163" Type="http://schemas.openxmlformats.org/officeDocument/2006/relationships/header" Target="header69.xml"/><Relationship Id="rId184" Type="http://schemas.openxmlformats.org/officeDocument/2006/relationships/footer" Target="footer23.xm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image" Target="media/image15.jpeg"/><Relationship Id="rId67" Type="http://schemas.openxmlformats.org/officeDocument/2006/relationships/image" Target="media/image27.jpeg"/><Relationship Id="rId116" Type="http://schemas.openxmlformats.org/officeDocument/2006/relationships/header" Target="header36.xml"/><Relationship Id="rId137" Type="http://schemas.openxmlformats.org/officeDocument/2006/relationships/header" Target="header48.xml"/><Relationship Id="rId158" Type="http://schemas.openxmlformats.org/officeDocument/2006/relationships/header" Target="header65.xml"/><Relationship Id="rId20" Type="http://schemas.openxmlformats.org/officeDocument/2006/relationships/header" Target="header3.xml"/><Relationship Id="rId41" Type="http://schemas.openxmlformats.org/officeDocument/2006/relationships/image" Target="media/image10.jpeg"/><Relationship Id="rId62" Type="http://schemas.openxmlformats.org/officeDocument/2006/relationships/header" Target="header13.xml"/><Relationship Id="rId83" Type="http://schemas.openxmlformats.org/officeDocument/2006/relationships/image" Target="media/image40.jpeg"/><Relationship Id="rId88" Type="http://schemas.openxmlformats.org/officeDocument/2006/relationships/image" Target="media/image42.jpeg"/><Relationship Id="rId111" Type="http://schemas.openxmlformats.org/officeDocument/2006/relationships/header" Target="header33.xml"/><Relationship Id="rId132" Type="http://schemas.openxmlformats.org/officeDocument/2006/relationships/hyperlink" Target="http://portal" TargetMode="External"/><Relationship Id="rId153" Type="http://schemas.openxmlformats.org/officeDocument/2006/relationships/header" Target="header62.xml"/><Relationship Id="rId174" Type="http://schemas.openxmlformats.org/officeDocument/2006/relationships/header" Target="header74.xml"/><Relationship Id="rId179" Type="http://schemas.openxmlformats.org/officeDocument/2006/relationships/image" Target="media/image55.jpeg"/><Relationship Id="rId15" Type="http://schemas.openxmlformats.org/officeDocument/2006/relationships/footer" Target="footer8.xml"/><Relationship Id="rId36" Type="http://schemas.openxmlformats.org/officeDocument/2006/relationships/hyperlink" Target="http://www2.tbmm.gov.tr/d24/7Z7-5308sgc" TargetMode="External"/><Relationship Id="rId57" Type="http://schemas.openxmlformats.org/officeDocument/2006/relationships/header" Target="header11.xml"/><Relationship Id="rId106" Type="http://schemas.openxmlformats.org/officeDocument/2006/relationships/image" Target="media/image51.jpeg"/><Relationship Id="rId127" Type="http://schemas.openxmlformats.org/officeDocument/2006/relationships/hyperlink" Target="https://www.autismspeaks.org/autism-statistics" TargetMode="External"/><Relationship Id="rId10" Type="http://schemas.openxmlformats.org/officeDocument/2006/relationships/footer" Target="footer3.xml"/><Relationship Id="rId31" Type="http://schemas.openxmlformats.org/officeDocument/2006/relationships/hyperlink" Target="http://www.engellihaklariizleme.org/tr/files/belgeler/engelli_haklari_izleme_kilavuzu" TargetMode="External"/><Relationship Id="rId52" Type="http://schemas.openxmlformats.org/officeDocument/2006/relationships/header" Target="header6.xml"/><Relationship Id="rId73" Type="http://schemas.openxmlformats.org/officeDocument/2006/relationships/image" Target="media/image33.jpeg"/><Relationship Id="rId78" Type="http://schemas.openxmlformats.org/officeDocument/2006/relationships/image" Target="media/image38.jpeg"/><Relationship Id="rId94" Type="http://schemas.openxmlformats.org/officeDocument/2006/relationships/header" Target="header24.xml"/><Relationship Id="rId99" Type="http://schemas.openxmlformats.org/officeDocument/2006/relationships/header" Target="header27.xml"/><Relationship Id="rId101" Type="http://schemas.openxmlformats.org/officeDocument/2006/relationships/header" Target="header29.xml"/><Relationship Id="rId122" Type="http://schemas.openxmlformats.org/officeDocument/2006/relationships/hyperlink" Target="https://www.tbmm.gov.tr/anayasa/anayasa" TargetMode="External"/><Relationship Id="rId143" Type="http://schemas.openxmlformats.org/officeDocument/2006/relationships/header" Target="header54.xml"/><Relationship Id="rId148" Type="http://schemas.openxmlformats.org/officeDocument/2006/relationships/header" Target="header59.xml"/><Relationship Id="rId164" Type="http://schemas.openxmlformats.org/officeDocument/2006/relationships/footer" Target="footer15.xml"/><Relationship Id="rId169" Type="http://schemas.openxmlformats.org/officeDocument/2006/relationships/header" Target="header72.xml"/><Relationship Id="rId185" Type="http://schemas.openxmlformats.org/officeDocument/2006/relationships/header" Target="header79.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5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294</Pages>
  <Words>78288</Words>
  <Characters>446244</Characters>
  <Application>Microsoft Office Word</Application>
  <DocSecurity>0</DocSecurity>
  <Lines>3718</Lines>
  <Paragraphs>1046</Paragraphs>
  <ScaleCrop>false</ScaleCrop>
  <HeadingPairs>
    <vt:vector size="2" baseType="variant">
      <vt:variant>
        <vt:lpstr>Konu Başlığı</vt:lpstr>
      </vt:variant>
      <vt:variant>
        <vt:i4>1</vt:i4>
      </vt:variant>
    </vt:vector>
  </HeadingPairs>
  <TitlesOfParts>
    <vt:vector size="1" baseType="lpstr">
      <vt:lpstr>Microsoft Word - 10369810.docx</vt:lpstr>
    </vt:vector>
  </TitlesOfParts>
  <Company>Silentall Unattended Installer</Company>
  <LinksUpToDate>false</LinksUpToDate>
  <CharactersWithSpaces>523486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- 10369810.docx</dc:title>
  <dc:subject/>
  <dc:creator>Fujitsu</dc:creator>
  <cp:keywords/>
  <cp:lastModifiedBy>Fujitsu</cp:lastModifiedBy>
  <cp:revision>1</cp:revision>
  <dcterms:created xsi:type="dcterms:W3CDTF">2023-01-12T12:35:00Z</dcterms:created>
  <dcterms:modified xsi:type="dcterms:W3CDTF">2023-01-12T12:39:00Z</dcterms:modified>
</cp:coreProperties>
</file>